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4"/>
      </w:tblGrid>
      <w:tr w:rsidR="00610B75" w:rsidRPr="00111B96" w:rsidTr="00610B75">
        <w:tc>
          <w:tcPr>
            <w:tcW w:w="13174" w:type="dxa"/>
            <w:shd w:val="clear" w:color="auto" w:fill="008000"/>
          </w:tcPr>
          <w:p w:rsidR="00610B75" w:rsidRPr="00111B96" w:rsidRDefault="00610B75" w:rsidP="00610B75">
            <w:pPr>
              <w:rPr>
                <w:b/>
                <w:bCs/>
                <w:sz w:val="20"/>
                <w:szCs w:val="20"/>
              </w:rPr>
            </w:pPr>
            <w:r w:rsidRPr="00111B96">
              <w:rPr>
                <w:b/>
                <w:bCs/>
                <w:sz w:val="20"/>
                <w:szCs w:val="20"/>
              </w:rPr>
              <w:t>School Name and Number: Calverton Elementary/Middle            Tier: I</w:t>
            </w:r>
          </w:p>
          <w:p w:rsidR="00610B75" w:rsidRPr="00111B96" w:rsidRDefault="00610B75" w:rsidP="00610B75">
            <w:pPr>
              <w:rPr>
                <w:b/>
                <w:bCs/>
                <w:sz w:val="20"/>
                <w:szCs w:val="20"/>
                <w:u w:val="single"/>
              </w:rPr>
            </w:pPr>
          </w:p>
          <w:p w:rsidR="00610B75" w:rsidRPr="00111B96" w:rsidRDefault="00610B75" w:rsidP="00610B75">
            <w:pPr>
              <w:rPr>
                <w:b/>
                <w:bCs/>
                <w:sz w:val="20"/>
                <w:szCs w:val="20"/>
                <w:u w:val="single"/>
              </w:rPr>
            </w:pPr>
            <w:r w:rsidRPr="00111B96">
              <w:rPr>
                <w:b/>
                <w:bCs/>
                <w:sz w:val="20"/>
                <w:szCs w:val="20"/>
              </w:rPr>
              <w:t xml:space="preserve">Intervention Model : </w:t>
            </w:r>
            <w:r w:rsidRPr="00111B96">
              <w:rPr>
                <w:b/>
                <w:bCs/>
                <w:sz w:val="20"/>
                <w:szCs w:val="20"/>
                <w:u w:val="single"/>
              </w:rPr>
              <w:t>RESTART MODEL</w:t>
            </w:r>
          </w:p>
          <w:p w:rsidR="00610B75" w:rsidRPr="0093604A" w:rsidRDefault="00610B75" w:rsidP="00C94DD1">
            <w:pPr>
              <w:rPr>
                <w:b/>
                <w:bCs/>
                <w:sz w:val="20"/>
                <w:szCs w:val="20"/>
              </w:rPr>
            </w:pPr>
          </w:p>
        </w:tc>
      </w:tr>
      <w:tr w:rsidR="00A84990" w:rsidRPr="00111B96" w:rsidTr="008010A7">
        <w:tc>
          <w:tcPr>
            <w:tcW w:w="13174" w:type="dxa"/>
          </w:tcPr>
          <w:p w:rsidR="00A84990" w:rsidRDefault="00A84990" w:rsidP="00A84990">
            <w:pPr>
              <w:pStyle w:val="ColorfulList-Accent11"/>
              <w:spacing w:after="0" w:line="240" w:lineRule="auto"/>
              <w:ind w:left="0"/>
              <w:rPr>
                <w:rFonts w:ascii="Times New Roman" w:hAnsi="Times New Roman" w:cs="Times New Roman"/>
                <w:sz w:val="20"/>
                <w:szCs w:val="20"/>
              </w:rPr>
            </w:pPr>
            <w:r w:rsidRPr="00A84990">
              <w:rPr>
                <w:rFonts w:ascii="Times New Roman" w:hAnsi="Times New Roman" w:cs="Times New Roman"/>
                <w:sz w:val="20"/>
                <w:szCs w:val="20"/>
              </w:rPr>
              <w:t>The following represents the Operator’s implementation of the Restart plan</w:t>
            </w:r>
          </w:p>
          <w:p w:rsidR="00FD47EC" w:rsidRPr="00A84990" w:rsidRDefault="00FD47EC" w:rsidP="00A84990">
            <w:pPr>
              <w:pStyle w:val="ColorfulList-Accent11"/>
              <w:spacing w:after="0" w:line="240" w:lineRule="auto"/>
              <w:ind w:left="0"/>
              <w:rPr>
                <w:rFonts w:ascii="Times New Roman" w:hAnsi="Times New Roman" w:cs="Times New Roman"/>
                <w:b/>
                <w:bCs/>
                <w:sz w:val="20"/>
                <w:szCs w:val="20"/>
              </w:rPr>
            </w:pPr>
          </w:p>
          <w:tbl>
            <w:tblPr>
              <w:tblW w:w="13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1795"/>
              <w:gridCol w:w="5364"/>
              <w:gridCol w:w="1761"/>
              <w:gridCol w:w="1283"/>
              <w:gridCol w:w="1528"/>
            </w:tblGrid>
            <w:tr w:rsidR="00874C16" w:rsidRPr="002F508B" w:rsidTr="00FD47EC">
              <w:trPr>
                <w:tblHeader/>
                <w:jc w:val="center"/>
              </w:trPr>
              <w:tc>
                <w:tcPr>
                  <w:tcW w:w="1472"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Data point (from Needs Analysis)</w:t>
                  </w:r>
                </w:p>
              </w:tc>
              <w:tc>
                <w:tcPr>
                  <w:tcW w:w="1798"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School Needs Assessment</w:t>
                  </w:r>
                </w:p>
              </w:tc>
              <w:tc>
                <w:tcPr>
                  <w:tcW w:w="5400"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Strategy to address:</w:t>
                  </w:r>
                </w:p>
              </w:tc>
              <w:tc>
                <w:tcPr>
                  <w:tcW w:w="1720"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Person(s) responsible:</w:t>
                  </w:r>
                </w:p>
              </w:tc>
              <w:tc>
                <w:tcPr>
                  <w:tcW w:w="1283"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Estimated Date of Completion:</w:t>
                  </w:r>
                </w:p>
              </w:tc>
              <w:tc>
                <w:tcPr>
                  <w:tcW w:w="1528"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Documentation that can be used as evidence of Successful Completion</w:t>
                  </w:r>
                </w:p>
              </w:tc>
            </w:tr>
            <w:tr w:rsidR="00FD47EC" w:rsidRPr="002F508B" w:rsidTr="00FD47EC">
              <w:trPr>
                <w:jc w:val="center"/>
              </w:trPr>
              <w:tc>
                <w:tcPr>
                  <w:tcW w:w="1472" w:type="dxa"/>
                </w:tcPr>
                <w:p w:rsidR="00FD47EC" w:rsidRPr="002F508B" w:rsidRDefault="00FD47EC" w:rsidP="001F040F">
                  <w:pPr>
                    <w:jc w:val="center"/>
                    <w:rPr>
                      <w:rFonts w:eastAsia="Times New Roman"/>
                      <w:sz w:val="20"/>
                      <w:szCs w:val="20"/>
                    </w:rPr>
                  </w:pPr>
                  <w:r w:rsidRPr="002F508B">
                    <w:rPr>
                      <w:rFonts w:eastAsia="Times New Roman"/>
                      <w:sz w:val="20"/>
                      <w:szCs w:val="20"/>
                    </w:rPr>
                    <w:t>Student Profile</w:t>
                  </w:r>
                </w:p>
              </w:tc>
              <w:tc>
                <w:tcPr>
                  <w:tcW w:w="1798" w:type="dxa"/>
                </w:tcPr>
                <w:p w:rsidR="00FD47EC" w:rsidRPr="002F508B" w:rsidRDefault="00FD47EC" w:rsidP="001F040F">
                  <w:pPr>
                    <w:rPr>
                      <w:rFonts w:eastAsia="Times New Roman"/>
                      <w:sz w:val="20"/>
                      <w:szCs w:val="20"/>
                    </w:rPr>
                  </w:pPr>
                  <w:r w:rsidRPr="002F508B">
                    <w:rPr>
                      <w:rFonts w:eastAsia="Times New Roman"/>
                      <w:sz w:val="20"/>
                      <w:szCs w:val="20"/>
                    </w:rPr>
                    <w:t xml:space="preserve">Enrollment: 2009 – 720; 2008 – 811; 2007 – 677. </w:t>
                  </w:r>
                </w:p>
              </w:tc>
              <w:tc>
                <w:tcPr>
                  <w:tcW w:w="5400" w:type="dxa"/>
                </w:tcPr>
                <w:p w:rsidR="00FD47EC" w:rsidRPr="002F508B" w:rsidRDefault="00FD47EC" w:rsidP="00874C16">
                  <w:pPr>
                    <w:pStyle w:val="list0020paragraph"/>
                    <w:rPr>
                      <w:sz w:val="20"/>
                      <w:szCs w:val="20"/>
                      <w:shd w:val="clear" w:color="auto" w:fill="FFFFFF"/>
                    </w:rPr>
                  </w:pPr>
                  <w:r w:rsidRPr="00ED1B95">
                    <w:rPr>
                      <w:strike/>
                      <w:color w:val="FF0000"/>
                      <w:sz w:val="20"/>
                      <w:szCs w:val="20"/>
                    </w:rPr>
                    <w:t>All students in Calverton will be returning to the school. Any students</w:t>
                  </w:r>
                  <w:r w:rsidRPr="00ED1B95">
                    <w:rPr>
                      <w:color w:val="FF0000"/>
                      <w:sz w:val="20"/>
                      <w:szCs w:val="20"/>
                    </w:rPr>
                    <w:t xml:space="preserve"> </w:t>
                  </w:r>
                  <w:r w:rsidR="0054164C" w:rsidRPr="00874C16">
                    <w:rPr>
                      <w:color w:val="0000FF"/>
                      <w:sz w:val="20"/>
                      <w:szCs w:val="20"/>
                    </w:rPr>
                    <w:t>Students</w:t>
                  </w:r>
                  <w:r w:rsidR="00874C16">
                    <w:rPr>
                      <w:sz w:val="20"/>
                      <w:szCs w:val="20"/>
                    </w:rPr>
                    <w:t xml:space="preserve"> </w:t>
                  </w:r>
                  <w:r w:rsidRPr="002F508B">
                    <w:rPr>
                      <w:sz w:val="20"/>
                      <w:szCs w:val="20"/>
                    </w:rPr>
                    <w:t>who have significant attendance concerns and who do not meet adequate attendance rates will be placed on an intervention plan, such as: regularly scheduled home visits, phone calls to parents, and/or coordination with social service agencies.</w:t>
                  </w:r>
                  <w:r w:rsidRPr="002F508B">
                    <w:rPr>
                      <w:sz w:val="20"/>
                      <w:szCs w:val="20"/>
                      <w:shd w:val="clear" w:color="auto" w:fill="FFFFFF"/>
                    </w:rPr>
                    <w:t xml:space="preserve"> </w:t>
                  </w:r>
                  <w:r w:rsidRPr="00874C16">
                    <w:rPr>
                      <w:strike/>
                      <w:color w:val="FF0000"/>
                      <w:sz w:val="20"/>
                      <w:szCs w:val="20"/>
                      <w:shd w:val="clear" w:color="auto" w:fill="FFFFFF"/>
                    </w:rPr>
                    <w:t>Over the summer, the operator will work with City School Student Support Division to get the names of students that are at risk (chronic absenteeism, course failure, behavior concerns) and plan interventions for these students when the school year begins.</w:t>
                  </w:r>
                </w:p>
              </w:tc>
              <w:tc>
                <w:tcPr>
                  <w:tcW w:w="1720" w:type="dxa"/>
                </w:tcPr>
                <w:p w:rsidR="00FD47EC" w:rsidRPr="002F508B" w:rsidRDefault="00FD47EC" w:rsidP="001F040F">
                  <w:pPr>
                    <w:rPr>
                      <w:rFonts w:eastAsia="Times New Roman"/>
                      <w:sz w:val="20"/>
                      <w:szCs w:val="20"/>
                    </w:rPr>
                  </w:pPr>
                  <w:r w:rsidRPr="002F508B">
                    <w:rPr>
                      <w:rFonts w:eastAsia="Times New Roman"/>
                      <w:sz w:val="20"/>
                      <w:szCs w:val="20"/>
                    </w:rPr>
                    <w:t>Teachers, Principal, City Schools Network DSS Lead</w:t>
                  </w:r>
                </w:p>
              </w:tc>
              <w:tc>
                <w:tcPr>
                  <w:tcW w:w="1283" w:type="dxa"/>
                </w:tcPr>
                <w:p w:rsidR="00FD47EC" w:rsidRDefault="00FD47EC" w:rsidP="001F040F">
                  <w:pPr>
                    <w:rPr>
                      <w:rFonts w:eastAsia="Times New Roman"/>
                      <w:sz w:val="20"/>
                      <w:szCs w:val="20"/>
                    </w:rPr>
                  </w:pPr>
                  <w:r w:rsidRPr="002F508B">
                    <w:rPr>
                      <w:rFonts w:eastAsia="Times New Roman"/>
                      <w:sz w:val="20"/>
                      <w:szCs w:val="20"/>
                    </w:rPr>
                    <w:t>Ongoing</w:t>
                  </w:r>
                </w:p>
                <w:p w:rsidR="0054164C" w:rsidRDefault="0054164C" w:rsidP="001F040F">
                  <w:pPr>
                    <w:rPr>
                      <w:rFonts w:eastAsia="Times New Roman"/>
                      <w:color w:val="0000FF"/>
                      <w:sz w:val="20"/>
                      <w:szCs w:val="20"/>
                    </w:rPr>
                  </w:pPr>
                  <w:r w:rsidRPr="00874C16">
                    <w:rPr>
                      <w:rFonts w:eastAsia="Times New Roman"/>
                      <w:color w:val="0000FF"/>
                      <w:sz w:val="20"/>
                      <w:szCs w:val="20"/>
                    </w:rPr>
                    <w:t>2011-2012</w:t>
                  </w:r>
                </w:p>
                <w:p w:rsidR="008A0F8A" w:rsidRDefault="008A0F8A" w:rsidP="001F040F">
                  <w:pPr>
                    <w:rPr>
                      <w:rFonts w:eastAsia="Times New Roman"/>
                      <w:color w:val="0000FF"/>
                      <w:sz w:val="20"/>
                      <w:szCs w:val="20"/>
                    </w:rPr>
                  </w:pPr>
                  <w:r>
                    <w:rPr>
                      <w:rFonts w:eastAsia="Times New Roman"/>
                      <w:color w:val="00B050"/>
                      <w:sz w:val="20"/>
                      <w:szCs w:val="20"/>
                    </w:rPr>
                    <w:t>2012-2013</w:t>
                  </w:r>
                </w:p>
                <w:p w:rsidR="00097164" w:rsidRPr="00874C16" w:rsidRDefault="00097164" w:rsidP="001F040F">
                  <w:pPr>
                    <w:rPr>
                      <w:rFonts w:eastAsia="Times New Roman"/>
                      <w:color w:val="0000FF"/>
                      <w:sz w:val="20"/>
                      <w:szCs w:val="20"/>
                    </w:rPr>
                  </w:pPr>
                </w:p>
              </w:tc>
              <w:tc>
                <w:tcPr>
                  <w:tcW w:w="1528" w:type="dxa"/>
                </w:tcPr>
                <w:p w:rsidR="00874C16" w:rsidRDefault="00FD47EC" w:rsidP="0054164C">
                  <w:pPr>
                    <w:rPr>
                      <w:rFonts w:eastAsia="Times New Roman"/>
                      <w:sz w:val="20"/>
                      <w:szCs w:val="20"/>
                    </w:rPr>
                  </w:pPr>
                  <w:r w:rsidRPr="002F508B">
                    <w:rPr>
                      <w:rFonts w:eastAsia="Times New Roman"/>
                      <w:sz w:val="20"/>
                      <w:szCs w:val="20"/>
                    </w:rPr>
                    <w:t xml:space="preserve">Communication logs; </w:t>
                  </w:r>
                  <w:r w:rsidRPr="00874C16">
                    <w:rPr>
                      <w:rFonts w:eastAsia="Times New Roman"/>
                      <w:strike/>
                      <w:color w:val="FF0000"/>
                      <w:sz w:val="20"/>
                      <w:szCs w:val="20"/>
                    </w:rPr>
                    <w:t>Teacher</w:t>
                  </w:r>
                  <w:r w:rsidRPr="002F508B">
                    <w:rPr>
                      <w:rFonts w:eastAsia="Times New Roman"/>
                      <w:sz w:val="20"/>
                      <w:szCs w:val="20"/>
                    </w:rPr>
                    <w:t xml:space="preserve">two-way communication documents; </w:t>
                  </w:r>
                  <w:r w:rsidRPr="00874C16">
                    <w:rPr>
                      <w:rFonts w:eastAsia="Times New Roman"/>
                      <w:strike/>
                      <w:color w:val="FF0000"/>
                      <w:sz w:val="20"/>
                      <w:szCs w:val="20"/>
                    </w:rPr>
                    <w:t>Progress reports</w:t>
                  </w:r>
                </w:p>
                <w:p w:rsidR="00FD47EC" w:rsidRPr="00874C16" w:rsidRDefault="0054164C" w:rsidP="0054164C">
                  <w:pPr>
                    <w:rPr>
                      <w:rFonts w:eastAsia="Times New Roman"/>
                      <w:color w:val="0000FF"/>
                      <w:sz w:val="20"/>
                      <w:szCs w:val="20"/>
                    </w:rPr>
                  </w:pPr>
                  <w:r w:rsidRPr="00874C16">
                    <w:rPr>
                      <w:rFonts w:eastAsia="Times New Roman"/>
                      <w:color w:val="0000FF"/>
                      <w:sz w:val="20"/>
                      <w:szCs w:val="20"/>
                    </w:rPr>
                    <w:t>Attendance Exception Report</w:t>
                  </w:r>
                </w:p>
              </w:tc>
            </w:tr>
            <w:tr w:rsidR="00FD47EC" w:rsidRPr="002F508B" w:rsidTr="00FD47EC">
              <w:trPr>
                <w:jc w:val="center"/>
              </w:trPr>
              <w:tc>
                <w:tcPr>
                  <w:tcW w:w="1472" w:type="dxa"/>
                </w:tcPr>
                <w:p w:rsidR="00FD47EC" w:rsidRPr="002F508B" w:rsidRDefault="00FD47EC" w:rsidP="001F040F">
                  <w:pPr>
                    <w:jc w:val="center"/>
                    <w:rPr>
                      <w:rFonts w:eastAsia="Times New Roman"/>
                      <w:sz w:val="20"/>
                      <w:szCs w:val="20"/>
                    </w:rPr>
                  </w:pPr>
                  <w:r w:rsidRPr="002F508B">
                    <w:rPr>
                      <w:rFonts w:eastAsia="Times New Roman"/>
                      <w:sz w:val="20"/>
                      <w:szCs w:val="20"/>
                    </w:rPr>
                    <w:t>Staff Profile</w:t>
                  </w:r>
                </w:p>
              </w:tc>
              <w:tc>
                <w:tcPr>
                  <w:tcW w:w="1798" w:type="dxa"/>
                </w:tcPr>
                <w:p w:rsidR="00FD47EC" w:rsidRPr="002F508B" w:rsidRDefault="00FD47EC" w:rsidP="001F040F">
                  <w:pPr>
                    <w:rPr>
                      <w:rFonts w:eastAsia="Times New Roman"/>
                      <w:sz w:val="20"/>
                      <w:szCs w:val="20"/>
                    </w:rPr>
                  </w:pPr>
                  <w:r w:rsidRPr="002F508B">
                    <w:rPr>
                      <w:rFonts w:eastAsia="Times New Roman"/>
                      <w:sz w:val="20"/>
                      <w:szCs w:val="20"/>
                    </w:rPr>
                    <w:t xml:space="preserve">More than 50% of the teaching staff has less than 5 years experience, and instructional leadership is new in the last two years. This requires a significant investment in professional development, especially in the first year of the grant. </w:t>
                  </w:r>
                </w:p>
              </w:tc>
              <w:tc>
                <w:tcPr>
                  <w:tcW w:w="5400" w:type="dxa"/>
                </w:tcPr>
                <w:p w:rsidR="00FD47EC" w:rsidRPr="008A26C9" w:rsidRDefault="00FD47EC" w:rsidP="001F040F">
                  <w:pPr>
                    <w:rPr>
                      <w:rFonts w:eastAsia="Times New Roman"/>
                      <w:color w:val="FF0000"/>
                      <w:sz w:val="20"/>
                      <w:szCs w:val="20"/>
                    </w:rPr>
                  </w:pPr>
                  <w:r w:rsidRPr="008A26C9">
                    <w:rPr>
                      <w:rFonts w:eastAsia="Times New Roman"/>
                      <w:color w:val="FF0000"/>
                      <w:sz w:val="20"/>
                      <w:szCs w:val="20"/>
                    </w:rPr>
                    <w:t>The Operator intends to “Zero-base staff” and also conduct classroom visits and personal interviews with all members of instructional staff in the building. The Operator will engage in partnership with the Urban Teacher Center to create a pipeline of student teachers who will be prepared to fill vacancies in the Fall of 2011. At least 33% of the instructional staff in the school will not be renewed. Support for teachers with less than 5 years teaching experience will be as follows: demonstration lessons, coaching provided by ISTs and subject area supervisors, and learning walk feedback forms and conversations.</w:t>
                  </w:r>
                </w:p>
                <w:p w:rsidR="0054164C" w:rsidRDefault="0054164C" w:rsidP="001F040F">
                  <w:pPr>
                    <w:rPr>
                      <w:rFonts w:eastAsia="Times New Roman"/>
                      <w:sz w:val="20"/>
                      <w:szCs w:val="20"/>
                    </w:rPr>
                  </w:pPr>
                </w:p>
                <w:p w:rsidR="0054164C" w:rsidRPr="00874C16" w:rsidRDefault="00DE3E0C" w:rsidP="001F040F">
                  <w:pPr>
                    <w:rPr>
                      <w:rFonts w:eastAsia="Times New Roman"/>
                      <w:color w:val="0000FF"/>
                      <w:sz w:val="20"/>
                      <w:szCs w:val="20"/>
                    </w:rPr>
                  </w:pPr>
                  <w:r w:rsidRPr="00874C16">
                    <w:rPr>
                      <w:rFonts w:eastAsia="Times New Roman"/>
                      <w:color w:val="0000FF"/>
                      <w:sz w:val="20"/>
                      <w:szCs w:val="20"/>
                    </w:rPr>
                    <w:t>SY</w:t>
                  </w:r>
                  <w:r w:rsidR="0054164C" w:rsidRPr="00874C16">
                    <w:rPr>
                      <w:rFonts w:eastAsia="Times New Roman"/>
                      <w:color w:val="0000FF"/>
                      <w:sz w:val="20"/>
                      <w:szCs w:val="20"/>
                    </w:rPr>
                    <w:t xml:space="preserve"> 2011-2012 </w:t>
                  </w:r>
                  <w:r w:rsidRPr="00874C16">
                    <w:rPr>
                      <w:rFonts w:eastAsia="Times New Roman"/>
                      <w:color w:val="0000FF"/>
                      <w:sz w:val="20"/>
                      <w:szCs w:val="20"/>
                    </w:rPr>
                    <w:t xml:space="preserve">the Operator utilized dually-certified teachers from Urban Teacher Center to recruit and replace non-returning teachers. Teachers from the UTC supported Calverton in the </w:t>
                  </w:r>
                  <w:r w:rsidRPr="00874C16">
                    <w:rPr>
                      <w:rFonts w:eastAsia="Times New Roman"/>
                      <w:color w:val="0000FF"/>
                      <w:sz w:val="20"/>
                      <w:szCs w:val="20"/>
                    </w:rPr>
                    <w:lastRenderedPageBreak/>
                    <w:t xml:space="preserve">previous year as resident teachers. All teachers receive training in Performance –based Evaluation System (PBES) under district guidance.  </w:t>
                  </w:r>
                </w:p>
                <w:p w:rsidR="00FD47EC" w:rsidRPr="002F508B" w:rsidRDefault="00FD47EC" w:rsidP="001F040F">
                  <w:pPr>
                    <w:rPr>
                      <w:rFonts w:eastAsia="Times New Roman"/>
                      <w:sz w:val="20"/>
                      <w:szCs w:val="20"/>
                    </w:rPr>
                  </w:pPr>
                </w:p>
              </w:tc>
              <w:tc>
                <w:tcPr>
                  <w:tcW w:w="1720" w:type="dxa"/>
                </w:tcPr>
                <w:p w:rsidR="00FD47EC" w:rsidRDefault="00FD47EC" w:rsidP="00DE3E0C">
                  <w:pPr>
                    <w:rPr>
                      <w:rFonts w:eastAsia="Times New Roman"/>
                      <w:strike/>
                      <w:color w:val="FF0000"/>
                      <w:sz w:val="20"/>
                      <w:szCs w:val="20"/>
                    </w:rPr>
                  </w:pPr>
                  <w:r w:rsidRPr="007F7966">
                    <w:rPr>
                      <w:rFonts w:eastAsia="Times New Roman"/>
                      <w:color w:val="0070C0"/>
                      <w:sz w:val="20"/>
                      <w:szCs w:val="20"/>
                    </w:rPr>
                    <w:lastRenderedPageBreak/>
                    <w:t>Michael Cordell, CAO; Christopher Maher, Deputy CAO; Katherine Reed, Operations Specialist; Daniel Byerly, Subject Area Supervisor;</w:t>
                  </w:r>
                  <w:r w:rsidRPr="00874C16">
                    <w:rPr>
                      <w:rFonts w:eastAsia="Times New Roman"/>
                      <w:strike/>
                      <w:color w:val="FF0000"/>
                      <w:sz w:val="20"/>
                      <w:szCs w:val="20"/>
                    </w:rPr>
                    <w:t>Ayanna Kelley, Subject Area Supervisor</w:t>
                  </w:r>
                  <w:r w:rsidRPr="002F508B">
                    <w:rPr>
                      <w:rFonts w:eastAsia="Times New Roman"/>
                      <w:sz w:val="20"/>
                      <w:szCs w:val="20"/>
                    </w:rPr>
                    <w:t xml:space="preserve">; </w:t>
                  </w:r>
                  <w:r w:rsidRPr="007F7966">
                    <w:rPr>
                      <w:rFonts w:eastAsia="Times New Roman"/>
                      <w:color w:val="0070C0"/>
                      <w:sz w:val="20"/>
                      <w:szCs w:val="20"/>
                    </w:rPr>
                    <w:t xml:space="preserve">James Waller, Academic Operations; </w:t>
                  </w:r>
                  <w:r w:rsidRPr="00874C16">
                    <w:rPr>
                      <w:rFonts w:eastAsia="Times New Roman"/>
                      <w:strike/>
                      <w:color w:val="FF0000"/>
                      <w:sz w:val="20"/>
                      <w:szCs w:val="20"/>
                    </w:rPr>
                    <w:t xml:space="preserve">Tovah Koplow, Lead </w:t>
                  </w:r>
                  <w:r w:rsidRPr="00874C16">
                    <w:rPr>
                      <w:rFonts w:eastAsia="Times New Roman"/>
                      <w:strike/>
                      <w:color w:val="FF0000"/>
                      <w:sz w:val="20"/>
                      <w:szCs w:val="20"/>
                    </w:rPr>
                    <w:lastRenderedPageBreak/>
                    <w:t>Coach, Monique Adams, Elemen-tary Specialist</w:t>
                  </w:r>
                </w:p>
                <w:p w:rsidR="008A0F8A" w:rsidRDefault="008A0F8A" w:rsidP="00DE3E0C">
                  <w:pPr>
                    <w:rPr>
                      <w:rFonts w:eastAsia="Times New Roman"/>
                      <w:strike/>
                      <w:color w:val="FF0000"/>
                      <w:sz w:val="20"/>
                      <w:szCs w:val="20"/>
                    </w:rPr>
                  </w:pPr>
                </w:p>
                <w:p w:rsidR="008A0F8A" w:rsidRPr="002F508B" w:rsidRDefault="008A0F8A" w:rsidP="00DE3E0C">
                  <w:pPr>
                    <w:rPr>
                      <w:rFonts w:eastAsia="Times New Roman"/>
                      <w:sz w:val="20"/>
                      <w:szCs w:val="20"/>
                    </w:rPr>
                  </w:pPr>
                  <w:r>
                    <w:rPr>
                      <w:rFonts w:eastAsia="Times New Roman"/>
                      <w:color w:val="00B050"/>
                      <w:sz w:val="20"/>
                      <w:szCs w:val="20"/>
                    </w:rPr>
                    <w:t>Friendship Academic Team; Principal; School based academic team</w:t>
                  </w:r>
                </w:p>
              </w:tc>
              <w:tc>
                <w:tcPr>
                  <w:tcW w:w="1283" w:type="dxa"/>
                </w:tcPr>
                <w:p w:rsidR="00FD47EC" w:rsidRDefault="00FD47EC" w:rsidP="001F040F">
                  <w:pPr>
                    <w:rPr>
                      <w:rFonts w:eastAsia="Times New Roman"/>
                      <w:sz w:val="20"/>
                      <w:szCs w:val="20"/>
                    </w:rPr>
                  </w:pPr>
                  <w:r w:rsidRPr="002F508B">
                    <w:rPr>
                      <w:rFonts w:eastAsia="Times New Roman"/>
                      <w:sz w:val="20"/>
                      <w:szCs w:val="20"/>
                    </w:rPr>
                    <w:lastRenderedPageBreak/>
                    <w:t>7/1/2010; 9/1/2010</w:t>
                  </w:r>
                </w:p>
                <w:p w:rsidR="00DE3E0C" w:rsidRDefault="00DE3E0C" w:rsidP="001F040F">
                  <w:pPr>
                    <w:rPr>
                      <w:rFonts w:eastAsia="Times New Roman"/>
                      <w:color w:val="0000FF"/>
                      <w:sz w:val="20"/>
                      <w:szCs w:val="20"/>
                    </w:rPr>
                  </w:pPr>
                  <w:r w:rsidRPr="00874C16">
                    <w:rPr>
                      <w:rFonts w:eastAsia="Times New Roman"/>
                      <w:color w:val="0000FF"/>
                      <w:sz w:val="20"/>
                      <w:szCs w:val="20"/>
                    </w:rPr>
                    <w:t>2011-2012</w:t>
                  </w:r>
                </w:p>
                <w:p w:rsidR="008A26C9" w:rsidRPr="00874C16" w:rsidRDefault="008A26C9" w:rsidP="001F040F">
                  <w:pPr>
                    <w:rPr>
                      <w:rFonts w:eastAsia="Times New Roman"/>
                      <w:color w:val="0000FF"/>
                      <w:sz w:val="20"/>
                      <w:szCs w:val="20"/>
                    </w:rPr>
                  </w:pPr>
                </w:p>
              </w:tc>
              <w:tc>
                <w:tcPr>
                  <w:tcW w:w="1528" w:type="dxa"/>
                </w:tcPr>
                <w:p w:rsidR="00FD47EC" w:rsidRPr="00712DA3" w:rsidRDefault="00FD47EC" w:rsidP="001F040F">
                  <w:pPr>
                    <w:ind w:left="-80"/>
                    <w:rPr>
                      <w:rFonts w:eastAsia="Times New Roman"/>
                      <w:color w:val="0070C0"/>
                      <w:sz w:val="20"/>
                      <w:szCs w:val="20"/>
                    </w:rPr>
                  </w:pPr>
                  <w:r w:rsidRPr="00712DA3">
                    <w:rPr>
                      <w:rFonts w:eastAsia="Times New Roman"/>
                      <w:color w:val="0070C0"/>
                      <w:sz w:val="20"/>
                      <w:szCs w:val="20"/>
                    </w:rPr>
                    <w:t>Contract with the Urban Teacher Center , Staffing Roster, Teacher Observation, Lesson Plans</w:t>
                  </w:r>
                </w:p>
              </w:tc>
            </w:tr>
            <w:tr w:rsidR="00874C16" w:rsidRPr="002F508B" w:rsidTr="00FD47EC">
              <w:trPr>
                <w:tblHeader/>
                <w:jc w:val="center"/>
              </w:trPr>
              <w:tc>
                <w:tcPr>
                  <w:tcW w:w="1472"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lastRenderedPageBreak/>
                    <w:t>Data point (from Needs Analysis)</w:t>
                  </w:r>
                </w:p>
              </w:tc>
              <w:tc>
                <w:tcPr>
                  <w:tcW w:w="1798"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School Needs Assessment</w:t>
                  </w:r>
                </w:p>
              </w:tc>
              <w:tc>
                <w:tcPr>
                  <w:tcW w:w="5400"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Strategy to address:</w:t>
                  </w:r>
                </w:p>
              </w:tc>
              <w:tc>
                <w:tcPr>
                  <w:tcW w:w="1720"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Person(s) responsible:</w:t>
                  </w:r>
                </w:p>
              </w:tc>
              <w:tc>
                <w:tcPr>
                  <w:tcW w:w="1283"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Estimated Date of Completion:</w:t>
                  </w:r>
                </w:p>
              </w:tc>
              <w:tc>
                <w:tcPr>
                  <w:tcW w:w="1528"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Documentation that can be used as evidence of Successful Completion</w:t>
                  </w:r>
                </w:p>
              </w:tc>
            </w:tr>
            <w:tr w:rsidR="00FD47EC" w:rsidRPr="002F508B" w:rsidTr="00FD47EC">
              <w:trPr>
                <w:jc w:val="center"/>
              </w:trPr>
              <w:tc>
                <w:tcPr>
                  <w:tcW w:w="1472" w:type="dxa"/>
                </w:tcPr>
                <w:p w:rsidR="00FD47EC" w:rsidRPr="002F508B" w:rsidRDefault="00FD47EC" w:rsidP="001F040F">
                  <w:pPr>
                    <w:jc w:val="center"/>
                    <w:rPr>
                      <w:rFonts w:eastAsia="Times New Roman"/>
                      <w:sz w:val="20"/>
                      <w:szCs w:val="20"/>
                    </w:rPr>
                  </w:pPr>
                  <w:r w:rsidRPr="002F508B">
                    <w:rPr>
                      <w:rFonts w:eastAsia="Times New Roman"/>
                      <w:sz w:val="20"/>
                      <w:szCs w:val="20"/>
                    </w:rPr>
                    <w:t>Student Achievement</w:t>
                  </w:r>
                </w:p>
              </w:tc>
              <w:tc>
                <w:tcPr>
                  <w:tcW w:w="1798" w:type="dxa"/>
                </w:tcPr>
                <w:p w:rsidR="00FD47EC" w:rsidRPr="002F508B" w:rsidRDefault="00FD47EC" w:rsidP="001F040F">
                  <w:pPr>
                    <w:rPr>
                      <w:rFonts w:eastAsia="Times New Roman"/>
                      <w:sz w:val="20"/>
                      <w:szCs w:val="20"/>
                    </w:rPr>
                  </w:pPr>
                  <w:r w:rsidRPr="002F508B">
                    <w:rPr>
                      <w:rFonts w:eastAsia="Times New Roman"/>
                      <w:sz w:val="20"/>
                      <w:szCs w:val="20"/>
                    </w:rPr>
                    <w:t>The school is far from AYP in most tested subject areas, although some improvement was demonstrated in the last available year of data. Middle school grades are significantly farther from AYP than elementary school grades.</w:t>
                  </w:r>
                </w:p>
              </w:tc>
              <w:tc>
                <w:tcPr>
                  <w:tcW w:w="5400" w:type="dxa"/>
                </w:tcPr>
                <w:p w:rsidR="00FD47EC" w:rsidRPr="002F508B" w:rsidRDefault="00FD47EC" w:rsidP="008A0F8A">
                  <w:pPr>
                    <w:rPr>
                      <w:rFonts w:eastAsia="Times New Roman"/>
                      <w:sz w:val="20"/>
                      <w:szCs w:val="20"/>
                    </w:rPr>
                  </w:pPr>
                  <w:r w:rsidRPr="002F508B">
                    <w:rPr>
                      <w:rFonts w:eastAsia="Times New Roman"/>
                      <w:sz w:val="20"/>
                      <w:szCs w:val="20"/>
                    </w:rPr>
                    <w:t>All of the strategies listed on this spreadsheet are targeted towards improving student achievement.</w:t>
                  </w:r>
                  <w:r w:rsidRPr="002F508B">
                    <w:rPr>
                      <w:sz w:val="20"/>
                      <w:szCs w:val="20"/>
                    </w:rPr>
                    <w:t xml:space="preserve"> The Operator will utilize curriculum aligned with state standards and City Schools curricula maps. </w:t>
                  </w:r>
                  <w:r w:rsidRPr="008A26C9">
                    <w:rPr>
                      <w:color w:val="0070C0"/>
                      <w:sz w:val="20"/>
                      <w:szCs w:val="20"/>
                    </w:rPr>
                    <w:t>The operator is using curricula that they have used successfully in other schools that they manage.</w:t>
                  </w:r>
                  <w:r w:rsidRPr="002F508B">
                    <w:rPr>
                      <w:sz w:val="20"/>
                      <w:szCs w:val="20"/>
                    </w:rPr>
                    <w:t xml:space="preserve">  </w:t>
                  </w:r>
                  <w:r w:rsidRPr="002F508B">
                    <w:rPr>
                      <w:rFonts w:eastAsia="Times New Roman"/>
                      <w:sz w:val="20"/>
                      <w:szCs w:val="20"/>
                    </w:rPr>
                    <w:t xml:space="preserve">Specific state testing targets will be established in the MOU with Baltimore City Schools. </w:t>
                  </w:r>
                </w:p>
              </w:tc>
              <w:tc>
                <w:tcPr>
                  <w:tcW w:w="1720" w:type="dxa"/>
                </w:tcPr>
                <w:p w:rsidR="00FD47EC" w:rsidRDefault="00FD47EC" w:rsidP="001F040F">
                  <w:pPr>
                    <w:rPr>
                      <w:rFonts w:eastAsia="Times New Roman"/>
                      <w:sz w:val="20"/>
                      <w:szCs w:val="20"/>
                    </w:rPr>
                  </w:pPr>
                  <w:r w:rsidRPr="002F508B">
                    <w:rPr>
                      <w:rFonts w:eastAsia="Times New Roman"/>
                      <w:sz w:val="20"/>
                      <w:szCs w:val="20"/>
                    </w:rPr>
                    <w:t>All Friendship and Calverton teams listed in the areas of instruction.</w:t>
                  </w:r>
                </w:p>
                <w:p w:rsidR="008A0F8A" w:rsidRDefault="008A0F8A" w:rsidP="001F040F">
                  <w:pPr>
                    <w:rPr>
                      <w:rFonts w:eastAsia="Times New Roman"/>
                      <w:sz w:val="20"/>
                      <w:szCs w:val="20"/>
                    </w:rPr>
                  </w:pPr>
                </w:p>
                <w:p w:rsidR="008A0F8A" w:rsidRPr="002F508B" w:rsidRDefault="008A0F8A" w:rsidP="001F040F">
                  <w:pPr>
                    <w:rPr>
                      <w:rFonts w:eastAsia="Times New Roman"/>
                      <w:sz w:val="20"/>
                      <w:szCs w:val="20"/>
                    </w:rPr>
                  </w:pPr>
                  <w:r>
                    <w:rPr>
                      <w:rFonts w:eastAsia="Times New Roman"/>
                      <w:color w:val="00B050"/>
                      <w:sz w:val="20"/>
                      <w:szCs w:val="20"/>
                    </w:rPr>
                    <w:t>Friendship Academic Team; Principal; School based academic team</w:t>
                  </w:r>
                </w:p>
              </w:tc>
              <w:tc>
                <w:tcPr>
                  <w:tcW w:w="1283" w:type="dxa"/>
                </w:tcPr>
                <w:p w:rsidR="00EC7048" w:rsidRDefault="00FD47EC" w:rsidP="001F040F">
                  <w:pPr>
                    <w:rPr>
                      <w:rFonts w:eastAsia="Times New Roman"/>
                      <w:sz w:val="20"/>
                      <w:szCs w:val="20"/>
                    </w:rPr>
                  </w:pPr>
                  <w:r w:rsidRPr="002F508B">
                    <w:rPr>
                      <w:rFonts w:eastAsia="Times New Roman"/>
                      <w:sz w:val="20"/>
                      <w:szCs w:val="20"/>
                    </w:rPr>
                    <w:t>8/1/2010</w:t>
                  </w:r>
                </w:p>
                <w:p w:rsidR="0076000B" w:rsidRDefault="0076000B" w:rsidP="001F040F">
                  <w:pPr>
                    <w:rPr>
                      <w:rFonts w:eastAsia="Times New Roman"/>
                      <w:color w:val="0000FF"/>
                      <w:sz w:val="20"/>
                      <w:szCs w:val="20"/>
                    </w:rPr>
                  </w:pPr>
                  <w:r w:rsidRPr="00874C16">
                    <w:rPr>
                      <w:rFonts w:eastAsia="Times New Roman"/>
                      <w:color w:val="0000FF"/>
                      <w:sz w:val="20"/>
                      <w:szCs w:val="20"/>
                    </w:rPr>
                    <w:t>6/2012</w:t>
                  </w:r>
                </w:p>
                <w:p w:rsidR="008A26C9" w:rsidRPr="008A26C9" w:rsidRDefault="008A26C9" w:rsidP="001F040F">
                  <w:pPr>
                    <w:rPr>
                      <w:rFonts w:eastAsia="Times New Roman"/>
                      <w:color w:val="00B050"/>
                      <w:sz w:val="20"/>
                      <w:szCs w:val="20"/>
                    </w:rPr>
                  </w:pPr>
                  <w:r>
                    <w:rPr>
                      <w:rFonts w:eastAsia="Times New Roman"/>
                      <w:color w:val="00B050"/>
                      <w:sz w:val="20"/>
                      <w:szCs w:val="20"/>
                    </w:rPr>
                    <w:t>2012-2013</w:t>
                  </w:r>
                </w:p>
              </w:tc>
              <w:tc>
                <w:tcPr>
                  <w:tcW w:w="1528" w:type="dxa"/>
                </w:tcPr>
                <w:p w:rsidR="00FD47EC" w:rsidRPr="002F508B" w:rsidRDefault="00FD47EC" w:rsidP="001F040F">
                  <w:pPr>
                    <w:rPr>
                      <w:rFonts w:eastAsia="Times New Roman"/>
                      <w:sz w:val="20"/>
                      <w:szCs w:val="20"/>
                    </w:rPr>
                  </w:pPr>
                  <w:r w:rsidRPr="002F508B">
                    <w:rPr>
                      <w:rFonts w:eastAsia="Times New Roman"/>
                      <w:sz w:val="20"/>
                      <w:szCs w:val="20"/>
                    </w:rPr>
                    <w:t xml:space="preserve">Lesson Plans, Benchmark Assessments, Maryland School Assessment </w:t>
                  </w:r>
                </w:p>
              </w:tc>
            </w:tr>
            <w:tr w:rsidR="00FD47EC" w:rsidRPr="002F508B" w:rsidTr="00FD47EC">
              <w:trPr>
                <w:jc w:val="center"/>
              </w:trPr>
              <w:tc>
                <w:tcPr>
                  <w:tcW w:w="1472" w:type="dxa"/>
                </w:tcPr>
                <w:p w:rsidR="00FD47EC" w:rsidRPr="002F508B" w:rsidRDefault="00FD47EC" w:rsidP="001F040F">
                  <w:pPr>
                    <w:jc w:val="center"/>
                    <w:rPr>
                      <w:rFonts w:eastAsia="Times New Roman"/>
                      <w:sz w:val="20"/>
                      <w:szCs w:val="20"/>
                    </w:rPr>
                  </w:pPr>
                  <w:r w:rsidRPr="002F508B">
                    <w:rPr>
                      <w:rFonts w:eastAsia="Times New Roman"/>
                      <w:sz w:val="20"/>
                      <w:szCs w:val="20"/>
                    </w:rPr>
                    <w:t>Rigorous Curriculum</w:t>
                  </w:r>
                </w:p>
              </w:tc>
              <w:tc>
                <w:tcPr>
                  <w:tcW w:w="1798" w:type="dxa"/>
                </w:tcPr>
                <w:p w:rsidR="00FD47EC" w:rsidRPr="002F508B" w:rsidRDefault="00FD47EC" w:rsidP="001F040F">
                  <w:pPr>
                    <w:rPr>
                      <w:rFonts w:eastAsia="Times New Roman"/>
                      <w:sz w:val="20"/>
                      <w:szCs w:val="20"/>
                    </w:rPr>
                  </w:pPr>
                  <w:r w:rsidRPr="002F508B">
                    <w:rPr>
                      <w:rFonts w:eastAsia="Times New Roman"/>
                      <w:sz w:val="20"/>
                      <w:szCs w:val="20"/>
                    </w:rPr>
                    <w:t xml:space="preserve">The curricula are in compliance with state standards, however the school data indicates that there may be ineffective implementation of </w:t>
                  </w:r>
                  <w:r w:rsidRPr="002F508B">
                    <w:rPr>
                      <w:rFonts w:eastAsia="Times New Roman"/>
                      <w:sz w:val="20"/>
                      <w:szCs w:val="20"/>
                    </w:rPr>
                    <w:lastRenderedPageBreak/>
                    <w:t>the curriculum.</w:t>
                  </w:r>
                </w:p>
              </w:tc>
              <w:tc>
                <w:tcPr>
                  <w:tcW w:w="5400" w:type="dxa"/>
                </w:tcPr>
                <w:p w:rsidR="00FD47EC" w:rsidRDefault="00FD47EC" w:rsidP="001F040F">
                  <w:pPr>
                    <w:rPr>
                      <w:rFonts w:eastAsia="Times New Roman"/>
                      <w:sz w:val="20"/>
                      <w:szCs w:val="20"/>
                    </w:rPr>
                  </w:pPr>
                  <w:r w:rsidRPr="002F508B">
                    <w:rPr>
                      <w:rFonts w:eastAsia="Times New Roman"/>
                      <w:sz w:val="20"/>
                      <w:szCs w:val="20"/>
                    </w:rPr>
                    <w:lastRenderedPageBreak/>
                    <w:t xml:space="preserve">The Understanding By Design framework will be used with quality materials to include working with NSF </w:t>
                  </w:r>
                  <w:r w:rsidRPr="00415A70">
                    <w:rPr>
                      <w:rFonts w:eastAsia="Times New Roman"/>
                      <w:strike/>
                      <w:sz w:val="20"/>
                      <w:szCs w:val="20"/>
                    </w:rPr>
                    <w:t>approved</w:t>
                  </w:r>
                  <w:r w:rsidRPr="002F508B">
                    <w:rPr>
                      <w:rFonts w:eastAsia="Times New Roman"/>
                      <w:sz w:val="20"/>
                      <w:szCs w:val="20"/>
                    </w:rPr>
                    <w:t xml:space="preserve"> STEM </w:t>
                  </w:r>
                  <w:r w:rsidRPr="00415A70">
                    <w:rPr>
                      <w:rFonts w:eastAsia="Times New Roman"/>
                      <w:strike/>
                      <w:sz w:val="20"/>
                      <w:szCs w:val="20"/>
                    </w:rPr>
                    <w:t>curriculum</w:t>
                  </w:r>
                  <w:r w:rsidRPr="002F508B">
                    <w:rPr>
                      <w:rFonts w:eastAsia="Times New Roman"/>
                      <w:sz w:val="20"/>
                      <w:szCs w:val="20"/>
                    </w:rPr>
                    <w:t>. Essential questions and themes frame unit plans and push students to solve tough problems.</w:t>
                  </w:r>
                </w:p>
                <w:p w:rsidR="00FD47EC" w:rsidRDefault="00FD47EC" w:rsidP="001F040F">
                  <w:pPr>
                    <w:rPr>
                      <w:rFonts w:eastAsia="Times New Roman"/>
                      <w:sz w:val="20"/>
                      <w:szCs w:val="20"/>
                    </w:rPr>
                  </w:pPr>
                </w:p>
                <w:p w:rsidR="00FD47EC" w:rsidRDefault="00FD47EC" w:rsidP="001F040F">
                  <w:pPr>
                    <w:rPr>
                      <w:sz w:val="20"/>
                      <w:szCs w:val="20"/>
                    </w:rPr>
                  </w:pPr>
                  <w:r w:rsidRPr="00111B96">
                    <w:rPr>
                      <w:sz w:val="20"/>
                      <w:szCs w:val="20"/>
                    </w:rPr>
                    <w:t>Staff report that the teachers base their classroom instruction on curriculum mapping that is largely aligned with state standards</w:t>
                  </w:r>
                  <w:r w:rsidR="00EC7048">
                    <w:rPr>
                      <w:sz w:val="20"/>
                      <w:szCs w:val="20"/>
                    </w:rPr>
                    <w:t xml:space="preserve"> </w:t>
                  </w:r>
                  <w:r w:rsidR="00EC7048" w:rsidRPr="00415A70">
                    <w:rPr>
                      <w:sz w:val="20"/>
                      <w:szCs w:val="20"/>
                    </w:rPr>
                    <w:t>and the implementation of Common Core Standards</w:t>
                  </w:r>
                  <w:r w:rsidRPr="00111B96">
                    <w:rPr>
                      <w:sz w:val="20"/>
                      <w:szCs w:val="20"/>
                    </w:rPr>
                    <w:t xml:space="preserve"> across </w:t>
                  </w:r>
                  <w:r w:rsidRPr="00111B96">
                    <w:rPr>
                      <w:sz w:val="20"/>
                      <w:szCs w:val="20"/>
                    </w:rPr>
                    <w:lastRenderedPageBreak/>
                    <w:t>grade levels</w:t>
                  </w:r>
                  <w:r>
                    <w:rPr>
                      <w:sz w:val="20"/>
                      <w:szCs w:val="20"/>
                    </w:rPr>
                    <w:t>.</w:t>
                  </w:r>
                  <w:r w:rsidRPr="00111B96">
                    <w:rPr>
                      <w:sz w:val="20"/>
                      <w:szCs w:val="20"/>
                    </w:rPr>
                    <w:t xml:space="preserve"> </w:t>
                  </w:r>
                </w:p>
                <w:p w:rsidR="00FD47EC" w:rsidRPr="00FD47EC" w:rsidRDefault="00FD47EC" w:rsidP="00FD47EC">
                  <w:pPr>
                    <w:pStyle w:val="ListParagraph"/>
                    <w:numPr>
                      <w:ilvl w:val="0"/>
                      <w:numId w:val="33"/>
                    </w:numPr>
                    <w:rPr>
                      <w:sz w:val="20"/>
                      <w:szCs w:val="20"/>
                    </w:rPr>
                  </w:pPr>
                  <w:r w:rsidRPr="00FD47EC">
                    <w:rPr>
                      <w:sz w:val="20"/>
                      <w:szCs w:val="20"/>
                    </w:rPr>
                    <w:t>Core English/Reading program - Open Court (elem.); Language of Literature (McDougal Littell).</w:t>
                  </w:r>
                </w:p>
                <w:p w:rsidR="00FD47EC" w:rsidRPr="00FD47EC" w:rsidRDefault="00FD47EC" w:rsidP="00FD47EC">
                  <w:pPr>
                    <w:pStyle w:val="ListParagraph"/>
                    <w:numPr>
                      <w:ilvl w:val="0"/>
                      <w:numId w:val="32"/>
                    </w:numPr>
                    <w:rPr>
                      <w:sz w:val="20"/>
                      <w:szCs w:val="20"/>
                    </w:rPr>
                  </w:pPr>
                  <w:r w:rsidRPr="00FD47EC">
                    <w:rPr>
                      <w:sz w:val="20"/>
                      <w:szCs w:val="20"/>
                    </w:rPr>
                    <w:t xml:space="preserve">Core Mathematic and algebra programs - Scotts Foresman (elem.); </w:t>
                  </w:r>
                </w:p>
                <w:p w:rsidR="00FD47EC" w:rsidRDefault="00FD47EC" w:rsidP="00FD47EC">
                  <w:pPr>
                    <w:pStyle w:val="ListParagraph"/>
                    <w:numPr>
                      <w:ilvl w:val="0"/>
                      <w:numId w:val="32"/>
                    </w:numPr>
                    <w:rPr>
                      <w:sz w:val="20"/>
                      <w:szCs w:val="20"/>
                    </w:rPr>
                  </w:pPr>
                  <w:r w:rsidRPr="00415A70">
                    <w:rPr>
                      <w:sz w:val="20"/>
                      <w:szCs w:val="20"/>
                    </w:rPr>
                    <w:t xml:space="preserve">City Schools curriculum (Math Works) &amp; Glencoe </w:t>
                  </w:r>
                  <w:r w:rsidRPr="00FD47EC">
                    <w:rPr>
                      <w:sz w:val="20"/>
                      <w:szCs w:val="20"/>
                    </w:rPr>
                    <w:t xml:space="preserve">McGraw. </w:t>
                  </w:r>
                </w:p>
                <w:p w:rsidR="0076000B" w:rsidRPr="00415A70" w:rsidRDefault="0076000B" w:rsidP="00FD47EC">
                  <w:pPr>
                    <w:pStyle w:val="ListParagraph"/>
                    <w:numPr>
                      <w:ilvl w:val="0"/>
                      <w:numId w:val="32"/>
                    </w:numPr>
                    <w:rPr>
                      <w:sz w:val="20"/>
                      <w:szCs w:val="20"/>
                    </w:rPr>
                  </w:pPr>
                  <w:r w:rsidRPr="00415A70">
                    <w:rPr>
                      <w:sz w:val="20"/>
                      <w:szCs w:val="20"/>
                    </w:rPr>
                    <w:t>Compass Learning (Reading &amp; Math Intervention Program)</w:t>
                  </w:r>
                </w:p>
              </w:tc>
              <w:tc>
                <w:tcPr>
                  <w:tcW w:w="1720" w:type="dxa"/>
                </w:tcPr>
                <w:p w:rsidR="00FD47EC" w:rsidRDefault="00FD47EC" w:rsidP="00EC7048">
                  <w:pPr>
                    <w:rPr>
                      <w:rFonts w:eastAsia="Times New Roman"/>
                      <w:sz w:val="20"/>
                      <w:szCs w:val="20"/>
                    </w:rPr>
                  </w:pPr>
                  <w:r w:rsidRPr="00B01FE4">
                    <w:rPr>
                      <w:rFonts w:eastAsia="Times New Roman"/>
                      <w:strike/>
                      <w:sz w:val="20"/>
                      <w:szCs w:val="20"/>
                    </w:rPr>
                    <w:lastRenderedPageBreak/>
                    <w:t xml:space="preserve">Dan Byerly, </w:t>
                  </w:r>
                  <w:r w:rsidR="00EC7048" w:rsidRPr="00B01FE4">
                    <w:rPr>
                      <w:rFonts w:eastAsia="Times New Roman"/>
                      <w:strike/>
                      <w:sz w:val="20"/>
                      <w:szCs w:val="20"/>
                    </w:rPr>
                    <w:t xml:space="preserve">Director of Curriculum </w:t>
                  </w:r>
                  <w:r w:rsidRPr="00874C16">
                    <w:rPr>
                      <w:rFonts w:eastAsia="Times New Roman"/>
                      <w:strike/>
                      <w:color w:val="FF0000"/>
                      <w:sz w:val="20"/>
                      <w:szCs w:val="20"/>
                    </w:rPr>
                    <w:t xml:space="preserve">Ayanna Kelley, Cherice Greene, Subject Area Supervisors. Marc Siciliano, STEM </w:t>
                  </w:r>
                  <w:r w:rsidRPr="00874C16">
                    <w:rPr>
                      <w:rFonts w:eastAsia="Times New Roman"/>
                      <w:strike/>
                      <w:color w:val="FF0000"/>
                      <w:sz w:val="20"/>
                      <w:szCs w:val="20"/>
                    </w:rPr>
                    <w:lastRenderedPageBreak/>
                    <w:t>consultant.</w:t>
                  </w:r>
                  <w:r w:rsidRPr="002F508B">
                    <w:rPr>
                      <w:rFonts w:eastAsia="Times New Roman"/>
                      <w:sz w:val="20"/>
                      <w:szCs w:val="20"/>
                    </w:rPr>
                    <w:t xml:space="preserve"> </w:t>
                  </w:r>
                </w:p>
                <w:p w:rsidR="005148FD" w:rsidRPr="005148FD" w:rsidRDefault="007F7966" w:rsidP="00EC7048">
                  <w:pPr>
                    <w:rPr>
                      <w:rFonts w:eastAsia="Times New Roman"/>
                      <w:color w:val="00B050"/>
                      <w:sz w:val="20"/>
                      <w:szCs w:val="20"/>
                    </w:rPr>
                  </w:pPr>
                  <w:r>
                    <w:rPr>
                      <w:rFonts w:eastAsia="Times New Roman"/>
                      <w:color w:val="00B050"/>
                      <w:sz w:val="20"/>
                      <w:szCs w:val="20"/>
                    </w:rPr>
                    <w:t>Friendship Academic Team; Principal; School based academic team</w:t>
                  </w:r>
                </w:p>
              </w:tc>
              <w:tc>
                <w:tcPr>
                  <w:tcW w:w="1283" w:type="dxa"/>
                </w:tcPr>
                <w:p w:rsidR="00EC7048" w:rsidRDefault="00FD47EC" w:rsidP="001F040F">
                  <w:pPr>
                    <w:rPr>
                      <w:rFonts w:eastAsia="Times New Roman"/>
                      <w:sz w:val="20"/>
                      <w:szCs w:val="20"/>
                    </w:rPr>
                  </w:pPr>
                  <w:r w:rsidRPr="002F508B">
                    <w:rPr>
                      <w:rFonts w:eastAsia="Times New Roman"/>
                      <w:sz w:val="20"/>
                      <w:szCs w:val="20"/>
                    </w:rPr>
                    <w:lastRenderedPageBreak/>
                    <w:t>8/27/2010</w:t>
                  </w:r>
                </w:p>
                <w:p w:rsidR="0076000B" w:rsidRDefault="0076000B" w:rsidP="001F040F">
                  <w:pPr>
                    <w:rPr>
                      <w:rFonts w:eastAsia="Times New Roman"/>
                      <w:color w:val="0000FF"/>
                      <w:sz w:val="20"/>
                      <w:szCs w:val="20"/>
                    </w:rPr>
                  </w:pPr>
                  <w:r w:rsidRPr="00874C16">
                    <w:rPr>
                      <w:rFonts w:eastAsia="Times New Roman"/>
                      <w:color w:val="0000FF"/>
                      <w:sz w:val="20"/>
                      <w:szCs w:val="20"/>
                    </w:rPr>
                    <w:t>6/2012</w:t>
                  </w:r>
                </w:p>
                <w:p w:rsidR="00712DA3" w:rsidRPr="00874C16" w:rsidRDefault="00712DA3" w:rsidP="001F040F">
                  <w:pPr>
                    <w:rPr>
                      <w:rFonts w:eastAsia="Times New Roman"/>
                      <w:color w:val="0000FF"/>
                      <w:sz w:val="20"/>
                      <w:szCs w:val="20"/>
                    </w:rPr>
                  </w:pPr>
                  <w:r>
                    <w:rPr>
                      <w:rFonts w:eastAsia="Times New Roman"/>
                      <w:color w:val="00B050"/>
                      <w:sz w:val="20"/>
                      <w:szCs w:val="20"/>
                    </w:rPr>
                    <w:t>2012-2013</w:t>
                  </w:r>
                </w:p>
              </w:tc>
              <w:tc>
                <w:tcPr>
                  <w:tcW w:w="1528" w:type="dxa"/>
                </w:tcPr>
                <w:p w:rsidR="00FD47EC" w:rsidRPr="002F508B" w:rsidRDefault="00FD47EC" w:rsidP="001F040F">
                  <w:pPr>
                    <w:rPr>
                      <w:rFonts w:eastAsia="Times New Roman"/>
                      <w:sz w:val="20"/>
                      <w:szCs w:val="20"/>
                    </w:rPr>
                  </w:pPr>
                  <w:r w:rsidRPr="002F508B">
                    <w:rPr>
                      <w:rFonts w:eastAsia="Times New Roman"/>
                      <w:sz w:val="20"/>
                      <w:szCs w:val="20"/>
                    </w:rPr>
                    <w:t>Lesson Plans, Benchmark Assessments, Maryland School Assessment</w:t>
                  </w:r>
                </w:p>
              </w:tc>
            </w:tr>
          </w:tbl>
          <w:p w:rsidR="00FD47EC" w:rsidRDefault="00FD47EC"/>
          <w:tbl>
            <w:tblPr>
              <w:tblW w:w="13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798"/>
              <w:gridCol w:w="5400"/>
              <w:gridCol w:w="1720"/>
              <w:gridCol w:w="1283"/>
              <w:gridCol w:w="1528"/>
            </w:tblGrid>
            <w:tr w:rsidR="00FD47EC" w:rsidRPr="002F508B" w:rsidTr="001F040F">
              <w:trPr>
                <w:tblHeader/>
                <w:jc w:val="center"/>
              </w:trPr>
              <w:tc>
                <w:tcPr>
                  <w:tcW w:w="1472"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Data point (from Needs Analysis)</w:t>
                  </w:r>
                </w:p>
              </w:tc>
              <w:tc>
                <w:tcPr>
                  <w:tcW w:w="1798"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School Needs Assessment</w:t>
                  </w:r>
                </w:p>
              </w:tc>
              <w:tc>
                <w:tcPr>
                  <w:tcW w:w="5400"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Strategy to address:</w:t>
                  </w:r>
                </w:p>
              </w:tc>
              <w:tc>
                <w:tcPr>
                  <w:tcW w:w="1720"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Person(s) responsible:</w:t>
                  </w:r>
                </w:p>
              </w:tc>
              <w:tc>
                <w:tcPr>
                  <w:tcW w:w="1283"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Estimated Date of Completion:</w:t>
                  </w:r>
                </w:p>
              </w:tc>
              <w:tc>
                <w:tcPr>
                  <w:tcW w:w="1528"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Documentation that can be used as evidence of Successful Completion</w:t>
                  </w:r>
                </w:p>
              </w:tc>
            </w:tr>
            <w:tr w:rsidR="00FD47EC" w:rsidRPr="002F508B" w:rsidTr="00FD47EC">
              <w:trPr>
                <w:jc w:val="center"/>
              </w:trPr>
              <w:tc>
                <w:tcPr>
                  <w:tcW w:w="1472" w:type="dxa"/>
                </w:tcPr>
                <w:p w:rsidR="00FD47EC" w:rsidRDefault="00FD47EC" w:rsidP="001F040F">
                  <w:pPr>
                    <w:jc w:val="center"/>
                    <w:rPr>
                      <w:rFonts w:eastAsia="Times New Roman"/>
                      <w:sz w:val="20"/>
                      <w:szCs w:val="20"/>
                    </w:rPr>
                  </w:pPr>
                  <w:r w:rsidRPr="002F508B">
                    <w:rPr>
                      <w:rFonts w:eastAsia="Times New Roman"/>
                      <w:sz w:val="20"/>
                      <w:szCs w:val="20"/>
                    </w:rPr>
                    <w:t>Rigorous Curriculum</w:t>
                  </w:r>
                </w:p>
                <w:p w:rsidR="00FD47EC" w:rsidRPr="002F508B" w:rsidRDefault="00FD47EC" w:rsidP="001F040F">
                  <w:pPr>
                    <w:jc w:val="center"/>
                    <w:rPr>
                      <w:rFonts w:eastAsia="Times New Roman"/>
                      <w:sz w:val="20"/>
                      <w:szCs w:val="20"/>
                    </w:rPr>
                  </w:pPr>
                  <w:r>
                    <w:rPr>
                      <w:rFonts w:eastAsia="Times New Roman"/>
                      <w:sz w:val="20"/>
                      <w:szCs w:val="20"/>
                    </w:rPr>
                    <w:t>(continued)</w:t>
                  </w:r>
                </w:p>
              </w:tc>
              <w:tc>
                <w:tcPr>
                  <w:tcW w:w="1798" w:type="dxa"/>
                </w:tcPr>
                <w:p w:rsidR="00FD47EC" w:rsidRPr="002F508B" w:rsidRDefault="00FD47EC" w:rsidP="001F040F">
                  <w:pPr>
                    <w:rPr>
                      <w:rFonts w:eastAsia="Times New Roman"/>
                      <w:sz w:val="20"/>
                      <w:szCs w:val="20"/>
                    </w:rPr>
                  </w:pPr>
                </w:p>
              </w:tc>
              <w:tc>
                <w:tcPr>
                  <w:tcW w:w="5400" w:type="dxa"/>
                </w:tcPr>
                <w:p w:rsidR="00FD47EC" w:rsidRPr="00EC7048" w:rsidRDefault="00145B65" w:rsidP="00FD47EC">
                  <w:pPr>
                    <w:pStyle w:val="ListParagraph"/>
                    <w:numPr>
                      <w:ilvl w:val="0"/>
                      <w:numId w:val="32"/>
                    </w:numPr>
                    <w:rPr>
                      <w:sz w:val="20"/>
                      <w:szCs w:val="20"/>
                    </w:rPr>
                  </w:pPr>
                  <w:r>
                    <w:rPr>
                      <w:sz w:val="20"/>
                      <w:szCs w:val="20"/>
                    </w:rPr>
                    <w:t>Curriculum Intervention Programs - books used have intervention and enrichment incorporated in the program; reading-Wilson Reading, Bridges to Literature, math- CMP, Connected Math and Math Connect.</w:t>
                  </w:r>
                </w:p>
                <w:p w:rsidR="00FD47EC" w:rsidRPr="00FD47EC" w:rsidRDefault="00FD47EC" w:rsidP="00FD47EC">
                  <w:pPr>
                    <w:pStyle w:val="ListParagraph"/>
                    <w:numPr>
                      <w:ilvl w:val="0"/>
                      <w:numId w:val="32"/>
                    </w:numPr>
                    <w:rPr>
                      <w:sz w:val="20"/>
                      <w:szCs w:val="20"/>
                    </w:rPr>
                  </w:pPr>
                  <w:r w:rsidRPr="00FD47EC">
                    <w:rPr>
                      <w:sz w:val="20"/>
                      <w:szCs w:val="20"/>
                    </w:rPr>
                    <w:t>Enrichment Programs - books used have intervention and enrichment incorporated in the program.</w:t>
                  </w:r>
                </w:p>
              </w:tc>
              <w:tc>
                <w:tcPr>
                  <w:tcW w:w="1720" w:type="dxa"/>
                </w:tcPr>
                <w:p w:rsidR="00FD47EC" w:rsidRPr="002F508B" w:rsidRDefault="00FD47EC" w:rsidP="001F040F">
                  <w:pPr>
                    <w:rPr>
                      <w:rFonts w:eastAsia="Times New Roman"/>
                      <w:sz w:val="20"/>
                      <w:szCs w:val="20"/>
                    </w:rPr>
                  </w:pPr>
                </w:p>
              </w:tc>
              <w:tc>
                <w:tcPr>
                  <w:tcW w:w="1283" w:type="dxa"/>
                </w:tcPr>
                <w:p w:rsidR="00FD47EC" w:rsidRPr="002F508B" w:rsidRDefault="00FD47EC" w:rsidP="001F040F">
                  <w:pPr>
                    <w:rPr>
                      <w:rFonts w:eastAsia="Times New Roman"/>
                      <w:sz w:val="20"/>
                      <w:szCs w:val="20"/>
                    </w:rPr>
                  </w:pPr>
                </w:p>
              </w:tc>
              <w:tc>
                <w:tcPr>
                  <w:tcW w:w="1528" w:type="dxa"/>
                </w:tcPr>
                <w:p w:rsidR="00FD47EC" w:rsidRPr="002F508B" w:rsidRDefault="00FD47EC" w:rsidP="001F040F">
                  <w:pPr>
                    <w:rPr>
                      <w:rFonts w:eastAsia="Times New Roman"/>
                      <w:sz w:val="20"/>
                      <w:szCs w:val="20"/>
                    </w:rPr>
                  </w:pPr>
                </w:p>
              </w:tc>
            </w:tr>
            <w:tr w:rsidR="00FD47EC" w:rsidRPr="002F508B" w:rsidTr="00FD47EC">
              <w:trPr>
                <w:jc w:val="center"/>
              </w:trPr>
              <w:tc>
                <w:tcPr>
                  <w:tcW w:w="1472" w:type="dxa"/>
                </w:tcPr>
                <w:p w:rsidR="00FD47EC" w:rsidRPr="002F508B" w:rsidRDefault="00FD47EC" w:rsidP="001F040F">
                  <w:pPr>
                    <w:jc w:val="center"/>
                    <w:rPr>
                      <w:rFonts w:eastAsia="Times New Roman"/>
                      <w:sz w:val="20"/>
                      <w:szCs w:val="20"/>
                    </w:rPr>
                  </w:pPr>
                  <w:r w:rsidRPr="002F508B">
                    <w:rPr>
                      <w:rFonts w:eastAsia="Times New Roman"/>
                      <w:sz w:val="20"/>
                      <w:szCs w:val="20"/>
                    </w:rPr>
                    <w:t>Instructional Program</w:t>
                  </w:r>
                </w:p>
              </w:tc>
              <w:tc>
                <w:tcPr>
                  <w:tcW w:w="1798" w:type="dxa"/>
                </w:tcPr>
                <w:p w:rsidR="00FD47EC" w:rsidRPr="002F508B" w:rsidRDefault="00FD47EC" w:rsidP="001F040F">
                  <w:pPr>
                    <w:rPr>
                      <w:rFonts w:eastAsia="Times New Roman"/>
                      <w:sz w:val="20"/>
                      <w:szCs w:val="20"/>
                    </w:rPr>
                  </w:pPr>
                  <w:r w:rsidRPr="002F508B">
                    <w:rPr>
                      <w:rFonts w:eastAsia="Times New Roman"/>
                      <w:sz w:val="20"/>
                      <w:szCs w:val="20"/>
                    </w:rPr>
                    <w:t xml:space="preserve">Some teachers differentiate instruction based on class data. However, it is evident that this is not a practice used by all teachers. Assessments are used at the beginning of instructional units and at the end. The link between </w:t>
                  </w:r>
                  <w:r w:rsidRPr="002F508B">
                    <w:rPr>
                      <w:rFonts w:eastAsia="Times New Roman"/>
                      <w:sz w:val="20"/>
                      <w:szCs w:val="20"/>
                    </w:rPr>
                    <w:lastRenderedPageBreak/>
                    <w:t>assessment data and adjustment of classroom instruction is not a pervasive school wide practice.</w:t>
                  </w:r>
                </w:p>
                <w:p w:rsidR="00FD47EC" w:rsidRDefault="00FD47EC" w:rsidP="001F040F">
                  <w:pPr>
                    <w:rPr>
                      <w:rFonts w:eastAsia="Times New Roman"/>
                      <w:sz w:val="20"/>
                      <w:szCs w:val="20"/>
                    </w:rPr>
                  </w:pPr>
                </w:p>
                <w:p w:rsidR="00FD47EC" w:rsidRPr="002F508B" w:rsidRDefault="00FD47EC" w:rsidP="001F040F">
                  <w:pPr>
                    <w:rPr>
                      <w:rFonts w:eastAsia="Times New Roman"/>
                      <w:sz w:val="20"/>
                      <w:szCs w:val="20"/>
                    </w:rPr>
                  </w:pPr>
                </w:p>
              </w:tc>
              <w:tc>
                <w:tcPr>
                  <w:tcW w:w="5400" w:type="dxa"/>
                </w:tcPr>
                <w:p w:rsidR="00FD47EC" w:rsidRPr="00B5534A" w:rsidRDefault="00FD47EC" w:rsidP="001F040F">
                  <w:pPr>
                    <w:rPr>
                      <w:rFonts w:eastAsia="Times New Roman"/>
                      <w:sz w:val="20"/>
                      <w:szCs w:val="20"/>
                    </w:rPr>
                  </w:pPr>
                  <w:r w:rsidRPr="002F508B">
                    <w:rPr>
                      <w:rFonts w:eastAsia="Times New Roman"/>
                      <w:sz w:val="20"/>
                      <w:szCs w:val="20"/>
                    </w:rPr>
                    <w:lastRenderedPageBreak/>
                    <w:t xml:space="preserve">The following strategies will be utilized to support the instructional program: Inquiry based approach for sciences; Gradual release model I Do, We Do, You Do) used for humanities courses; Focus on balanced literacy and numeracy approach that includes readers and writers workshop across the curriculum. </w:t>
                  </w:r>
                  <w:r w:rsidRPr="00B5534A">
                    <w:rPr>
                      <w:rFonts w:eastAsia="Times New Roman"/>
                      <w:sz w:val="20"/>
                      <w:szCs w:val="20"/>
                    </w:rPr>
                    <w:t>In particular, the elementary grades</w:t>
                  </w:r>
                  <w:r w:rsidRPr="00B5534A">
                    <w:rPr>
                      <w:rFonts w:eastAsia="Times New Roman"/>
                      <w:color w:val="0070C0"/>
                      <w:sz w:val="20"/>
                      <w:szCs w:val="20"/>
                    </w:rPr>
                    <w:t xml:space="preserve"> </w:t>
                  </w:r>
                  <w:r w:rsidR="00B5534A">
                    <w:rPr>
                      <w:rFonts w:eastAsia="Times New Roman"/>
                      <w:color w:val="00B050"/>
                      <w:sz w:val="20"/>
                      <w:szCs w:val="20"/>
                    </w:rPr>
                    <w:t xml:space="preserve">(Pre-Kindergarten – Second Grade) </w:t>
                  </w:r>
                  <w:r w:rsidRPr="00B5534A">
                    <w:rPr>
                      <w:rFonts w:eastAsia="Times New Roman"/>
                      <w:sz w:val="20"/>
                      <w:szCs w:val="20"/>
                    </w:rPr>
                    <w:t xml:space="preserve">will focus on using centers to meet needs of diverse learners. </w:t>
                  </w:r>
                </w:p>
                <w:p w:rsidR="00FD47EC" w:rsidRDefault="00FD47EC" w:rsidP="001F040F">
                  <w:pPr>
                    <w:rPr>
                      <w:rFonts w:eastAsia="Times New Roman"/>
                      <w:sz w:val="20"/>
                      <w:szCs w:val="20"/>
                    </w:rPr>
                  </w:pPr>
                  <w:r w:rsidRPr="002F508B">
                    <w:rPr>
                      <w:rFonts w:eastAsia="Times New Roman"/>
                      <w:sz w:val="20"/>
                      <w:szCs w:val="20"/>
                    </w:rPr>
                    <w:t>These approaches were chosen for this population as the Operator has proven results-based success with these methods in their other schools</w:t>
                  </w:r>
                  <w:r>
                    <w:rPr>
                      <w:rFonts w:eastAsia="Times New Roman"/>
                      <w:sz w:val="20"/>
                      <w:szCs w:val="20"/>
                    </w:rPr>
                    <w:t>.</w:t>
                  </w:r>
                </w:p>
                <w:p w:rsidR="00FD47EC" w:rsidRDefault="00FD47EC" w:rsidP="001F040F">
                  <w:pPr>
                    <w:rPr>
                      <w:rFonts w:eastAsia="Times New Roman"/>
                      <w:sz w:val="20"/>
                      <w:szCs w:val="20"/>
                    </w:rPr>
                  </w:pPr>
                </w:p>
                <w:p w:rsidR="00FD47EC" w:rsidRPr="002F508B" w:rsidRDefault="00FD47EC" w:rsidP="001F040F">
                  <w:pPr>
                    <w:rPr>
                      <w:rFonts w:eastAsia="Times New Roman"/>
                      <w:sz w:val="20"/>
                      <w:szCs w:val="20"/>
                    </w:rPr>
                  </w:pPr>
                </w:p>
              </w:tc>
              <w:tc>
                <w:tcPr>
                  <w:tcW w:w="1720" w:type="dxa"/>
                </w:tcPr>
                <w:p w:rsidR="00FD47EC" w:rsidRDefault="00FD47EC" w:rsidP="00EC7048">
                  <w:pPr>
                    <w:rPr>
                      <w:rFonts w:eastAsia="Times New Roman"/>
                      <w:strike/>
                      <w:color w:val="FF0000"/>
                      <w:sz w:val="20"/>
                      <w:szCs w:val="20"/>
                    </w:rPr>
                  </w:pPr>
                  <w:r w:rsidRPr="008A0F8A">
                    <w:rPr>
                      <w:rFonts w:eastAsia="Times New Roman"/>
                      <w:color w:val="0070C0"/>
                      <w:sz w:val="20"/>
                      <w:szCs w:val="20"/>
                    </w:rPr>
                    <w:t xml:space="preserve">Chris Maher, Deputy CAO; </w:t>
                  </w:r>
                  <w:r w:rsidRPr="007F7966">
                    <w:rPr>
                      <w:rFonts w:eastAsia="Times New Roman"/>
                      <w:color w:val="0070C0"/>
                      <w:sz w:val="20"/>
                      <w:szCs w:val="20"/>
                    </w:rPr>
                    <w:t>Michael Cordell, CAO; Domari Dickinson, Instructional Performance Coach;</w:t>
                  </w:r>
                  <w:r w:rsidRPr="002F508B">
                    <w:rPr>
                      <w:rFonts w:eastAsia="Times New Roman"/>
                      <w:sz w:val="20"/>
                      <w:szCs w:val="20"/>
                    </w:rPr>
                    <w:t xml:space="preserve"> </w:t>
                  </w:r>
                  <w:r w:rsidRPr="00874C16">
                    <w:rPr>
                      <w:rFonts w:eastAsia="Times New Roman"/>
                      <w:strike/>
                      <w:color w:val="FF0000"/>
                      <w:sz w:val="20"/>
                      <w:szCs w:val="20"/>
                    </w:rPr>
                    <w:t>Katherine Harris, Instructional Performance Coach</w:t>
                  </w:r>
                </w:p>
                <w:p w:rsidR="005148FD" w:rsidRDefault="005148FD" w:rsidP="00EC7048">
                  <w:pPr>
                    <w:rPr>
                      <w:rFonts w:eastAsia="Times New Roman"/>
                      <w:strike/>
                      <w:color w:val="FF0000"/>
                      <w:sz w:val="20"/>
                      <w:szCs w:val="20"/>
                    </w:rPr>
                  </w:pPr>
                </w:p>
                <w:p w:rsidR="005148FD" w:rsidRPr="005148FD" w:rsidRDefault="007F7966" w:rsidP="00EC7048">
                  <w:pPr>
                    <w:rPr>
                      <w:rFonts w:eastAsia="Times New Roman"/>
                      <w:color w:val="00B050"/>
                      <w:sz w:val="20"/>
                      <w:szCs w:val="20"/>
                    </w:rPr>
                  </w:pPr>
                  <w:r>
                    <w:rPr>
                      <w:rFonts w:eastAsia="Times New Roman"/>
                      <w:color w:val="00B050"/>
                      <w:sz w:val="20"/>
                      <w:szCs w:val="20"/>
                    </w:rPr>
                    <w:t xml:space="preserve">Friendship </w:t>
                  </w:r>
                  <w:r>
                    <w:rPr>
                      <w:rFonts w:eastAsia="Times New Roman"/>
                      <w:color w:val="00B050"/>
                      <w:sz w:val="20"/>
                      <w:szCs w:val="20"/>
                    </w:rPr>
                    <w:lastRenderedPageBreak/>
                    <w:t>Academic Team; Principal; School based academic team</w:t>
                  </w:r>
                </w:p>
              </w:tc>
              <w:tc>
                <w:tcPr>
                  <w:tcW w:w="1283" w:type="dxa"/>
                </w:tcPr>
                <w:p w:rsidR="00EC7048" w:rsidRDefault="00FD47EC" w:rsidP="001F040F">
                  <w:pPr>
                    <w:rPr>
                      <w:rFonts w:eastAsia="Times New Roman"/>
                      <w:sz w:val="20"/>
                      <w:szCs w:val="20"/>
                    </w:rPr>
                  </w:pPr>
                  <w:r w:rsidRPr="002F508B">
                    <w:rPr>
                      <w:rFonts w:eastAsia="Times New Roman"/>
                      <w:sz w:val="20"/>
                      <w:szCs w:val="20"/>
                    </w:rPr>
                    <w:lastRenderedPageBreak/>
                    <w:t>8/27/2010</w:t>
                  </w:r>
                </w:p>
                <w:p w:rsidR="0076000B" w:rsidRDefault="0076000B" w:rsidP="001F040F">
                  <w:pPr>
                    <w:rPr>
                      <w:rFonts w:eastAsia="Times New Roman"/>
                      <w:color w:val="0000FF"/>
                      <w:sz w:val="20"/>
                      <w:szCs w:val="20"/>
                    </w:rPr>
                  </w:pPr>
                  <w:r w:rsidRPr="00874C16">
                    <w:rPr>
                      <w:rFonts w:eastAsia="Times New Roman"/>
                      <w:color w:val="0000FF"/>
                      <w:sz w:val="20"/>
                      <w:szCs w:val="20"/>
                    </w:rPr>
                    <w:t>6/2012</w:t>
                  </w:r>
                </w:p>
                <w:p w:rsidR="00712DA3" w:rsidRPr="00874C16" w:rsidRDefault="00712DA3" w:rsidP="001F040F">
                  <w:pPr>
                    <w:rPr>
                      <w:rFonts w:eastAsia="Times New Roman"/>
                      <w:color w:val="0000FF"/>
                      <w:sz w:val="20"/>
                      <w:szCs w:val="20"/>
                    </w:rPr>
                  </w:pPr>
                  <w:r>
                    <w:rPr>
                      <w:rFonts w:eastAsia="Times New Roman"/>
                      <w:color w:val="00B050"/>
                      <w:sz w:val="20"/>
                      <w:szCs w:val="20"/>
                    </w:rPr>
                    <w:t>2012-2013</w:t>
                  </w:r>
                </w:p>
              </w:tc>
              <w:tc>
                <w:tcPr>
                  <w:tcW w:w="1528" w:type="dxa"/>
                </w:tcPr>
                <w:p w:rsidR="00FD47EC" w:rsidRDefault="00FD47EC" w:rsidP="001F040F">
                  <w:pPr>
                    <w:rPr>
                      <w:rFonts w:eastAsia="Times New Roman"/>
                      <w:sz w:val="20"/>
                      <w:szCs w:val="20"/>
                    </w:rPr>
                  </w:pPr>
                  <w:r w:rsidRPr="002F508B">
                    <w:rPr>
                      <w:rFonts w:eastAsia="Times New Roman"/>
                      <w:sz w:val="20"/>
                      <w:szCs w:val="20"/>
                    </w:rPr>
                    <w:t>The Friendship Instructional Model</w:t>
                  </w:r>
                  <w:r w:rsidR="00712DA3">
                    <w:rPr>
                      <w:rFonts w:eastAsia="Times New Roman"/>
                      <w:sz w:val="20"/>
                      <w:szCs w:val="20"/>
                    </w:rPr>
                    <w:t xml:space="preserve"> (DICE)</w:t>
                  </w:r>
                  <w:r w:rsidRPr="002F508B">
                    <w:rPr>
                      <w:rFonts w:eastAsia="Times New Roman"/>
                      <w:sz w:val="20"/>
                      <w:szCs w:val="20"/>
                    </w:rPr>
                    <w:t xml:space="preserve">, with accompanying documents (teacher checklist, teacher feedback form, </w:t>
                  </w:r>
                  <w:r w:rsidRPr="00874C16">
                    <w:rPr>
                      <w:rFonts w:eastAsia="Times New Roman"/>
                      <w:strike/>
                      <w:color w:val="FF0000"/>
                      <w:sz w:val="20"/>
                      <w:szCs w:val="20"/>
                    </w:rPr>
                    <w:t>performance design review</w:t>
                  </w:r>
                  <w:r w:rsidR="00666F1B">
                    <w:rPr>
                      <w:rFonts w:eastAsia="Times New Roman"/>
                      <w:sz w:val="20"/>
                      <w:szCs w:val="20"/>
                    </w:rPr>
                    <w:t xml:space="preserve"> school-wide data tracker</w:t>
                  </w:r>
                  <w:r w:rsidRPr="002F508B">
                    <w:rPr>
                      <w:rFonts w:eastAsia="Times New Roman"/>
                      <w:sz w:val="20"/>
                      <w:szCs w:val="20"/>
                    </w:rPr>
                    <w:t xml:space="preserve">) </w:t>
                  </w:r>
                  <w:r w:rsidRPr="002F508B">
                    <w:rPr>
                      <w:rFonts w:eastAsia="Times New Roman"/>
                      <w:sz w:val="20"/>
                      <w:szCs w:val="20"/>
                    </w:rPr>
                    <w:lastRenderedPageBreak/>
                    <w:t>will be completed. These will be used throughout the year to provide</w:t>
                  </w:r>
                  <w:r w:rsidR="008A0F8A" w:rsidRPr="008A0F8A">
                    <w:rPr>
                      <w:rFonts w:eastAsia="Times New Roman"/>
                      <w:sz w:val="20"/>
                      <w:szCs w:val="20"/>
                    </w:rPr>
                    <w:t xml:space="preserve"> </w:t>
                  </w:r>
                  <w:r w:rsidRPr="008A0F8A">
                    <w:rPr>
                      <w:rFonts w:eastAsia="Times New Roman"/>
                      <w:sz w:val="20"/>
                      <w:szCs w:val="20"/>
                    </w:rPr>
                    <w:t xml:space="preserve"> </w:t>
                  </w:r>
                  <w:r w:rsidRPr="002F508B">
                    <w:rPr>
                      <w:rFonts w:eastAsia="Times New Roman"/>
                      <w:sz w:val="20"/>
                      <w:szCs w:val="20"/>
                    </w:rPr>
                    <w:t>and informal feedback to teachers.</w:t>
                  </w:r>
                </w:p>
                <w:p w:rsidR="00FD47EC" w:rsidRPr="002F508B" w:rsidRDefault="00FD47EC" w:rsidP="001F040F">
                  <w:pPr>
                    <w:rPr>
                      <w:rFonts w:eastAsia="Times New Roman"/>
                      <w:sz w:val="20"/>
                      <w:szCs w:val="20"/>
                    </w:rPr>
                  </w:pPr>
                </w:p>
              </w:tc>
            </w:tr>
          </w:tbl>
          <w:p w:rsidR="00FD47EC" w:rsidRDefault="00FD47EC"/>
          <w:tbl>
            <w:tblPr>
              <w:tblW w:w="13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798"/>
              <w:gridCol w:w="5400"/>
              <w:gridCol w:w="1720"/>
              <w:gridCol w:w="1283"/>
              <w:gridCol w:w="1528"/>
            </w:tblGrid>
            <w:tr w:rsidR="00FD47EC" w:rsidRPr="002F508B" w:rsidTr="00FD47EC">
              <w:trPr>
                <w:trHeight w:val="458"/>
                <w:jc w:val="center"/>
              </w:trPr>
              <w:tc>
                <w:tcPr>
                  <w:tcW w:w="1472" w:type="dxa"/>
                  <w:shd w:val="clear" w:color="auto" w:fill="C6D9F1" w:themeFill="text2" w:themeFillTint="33"/>
                </w:tcPr>
                <w:p w:rsidR="00FD47EC" w:rsidRPr="002F508B" w:rsidRDefault="00FD47EC" w:rsidP="001F040F">
                  <w:pPr>
                    <w:jc w:val="center"/>
                    <w:rPr>
                      <w:rFonts w:eastAsia="Times New Roman"/>
                      <w:b/>
                      <w:sz w:val="20"/>
                      <w:szCs w:val="20"/>
                    </w:rPr>
                  </w:pPr>
                  <w:r w:rsidRPr="002F508B">
                    <w:rPr>
                      <w:rFonts w:eastAsia="Times New Roman"/>
                      <w:b/>
                      <w:sz w:val="20"/>
                      <w:szCs w:val="20"/>
                    </w:rPr>
                    <w:t>Data point (from Needs Analysis)</w:t>
                  </w:r>
                </w:p>
              </w:tc>
              <w:tc>
                <w:tcPr>
                  <w:tcW w:w="1798" w:type="dxa"/>
                  <w:shd w:val="clear" w:color="auto" w:fill="C6D9F1" w:themeFill="text2" w:themeFillTint="33"/>
                </w:tcPr>
                <w:p w:rsidR="00FD47EC" w:rsidRPr="002F508B" w:rsidRDefault="00FD47EC" w:rsidP="001F040F">
                  <w:pPr>
                    <w:jc w:val="center"/>
                    <w:rPr>
                      <w:rFonts w:eastAsia="Times New Roman"/>
                      <w:b/>
                      <w:sz w:val="20"/>
                      <w:szCs w:val="20"/>
                    </w:rPr>
                  </w:pPr>
                  <w:r w:rsidRPr="002F508B">
                    <w:rPr>
                      <w:rFonts w:eastAsia="Times New Roman"/>
                      <w:b/>
                      <w:sz w:val="20"/>
                      <w:szCs w:val="20"/>
                    </w:rPr>
                    <w:t>School Needs Assessment</w:t>
                  </w:r>
                </w:p>
              </w:tc>
              <w:tc>
                <w:tcPr>
                  <w:tcW w:w="5400" w:type="dxa"/>
                  <w:shd w:val="clear" w:color="auto" w:fill="C6D9F1" w:themeFill="text2" w:themeFillTint="33"/>
                </w:tcPr>
                <w:p w:rsidR="00FD47EC" w:rsidRPr="002F508B" w:rsidRDefault="00FD47EC" w:rsidP="001F040F">
                  <w:pPr>
                    <w:jc w:val="center"/>
                    <w:rPr>
                      <w:rFonts w:eastAsia="Times New Roman"/>
                      <w:b/>
                      <w:sz w:val="20"/>
                      <w:szCs w:val="20"/>
                    </w:rPr>
                  </w:pPr>
                  <w:r w:rsidRPr="002F508B">
                    <w:rPr>
                      <w:rFonts w:eastAsia="Times New Roman"/>
                      <w:b/>
                      <w:sz w:val="20"/>
                      <w:szCs w:val="20"/>
                    </w:rPr>
                    <w:t>Strategy to address:</w:t>
                  </w:r>
                </w:p>
              </w:tc>
              <w:tc>
                <w:tcPr>
                  <w:tcW w:w="1720" w:type="dxa"/>
                  <w:shd w:val="clear" w:color="auto" w:fill="C6D9F1" w:themeFill="text2" w:themeFillTint="33"/>
                </w:tcPr>
                <w:p w:rsidR="00FD47EC" w:rsidRPr="002F508B" w:rsidRDefault="00FD47EC" w:rsidP="001F040F">
                  <w:pPr>
                    <w:jc w:val="center"/>
                    <w:rPr>
                      <w:rFonts w:eastAsia="Times New Roman"/>
                      <w:b/>
                      <w:sz w:val="20"/>
                      <w:szCs w:val="20"/>
                    </w:rPr>
                  </w:pPr>
                  <w:r w:rsidRPr="002F508B">
                    <w:rPr>
                      <w:rFonts w:eastAsia="Times New Roman"/>
                      <w:b/>
                      <w:sz w:val="20"/>
                      <w:szCs w:val="20"/>
                    </w:rPr>
                    <w:t>Person(s) responsible:</w:t>
                  </w:r>
                </w:p>
              </w:tc>
              <w:tc>
                <w:tcPr>
                  <w:tcW w:w="1283" w:type="dxa"/>
                  <w:shd w:val="clear" w:color="auto" w:fill="C6D9F1" w:themeFill="text2" w:themeFillTint="33"/>
                </w:tcPr>
                <w:p w:rsidR="00FD47EC" w:rsidRPr="002F508B" w:rsidRDefault="00FD47EC" w:rsidP="001F040F">
                  <w:pPr>
                    <w:jc w:val="center"/>
                    <w:rPr>
                      <w:rFonts w:eastAsia="Times New Roman"/>
                      <w:b/>
                      <w:sz w:val="20"/>
                      <w:szCs w:val="20"/>
                    </w:rPr>
                  </w:pPr>
                  <w:r w:rsidRPr="002F508B">
                    <w:rPr>
                      <w:rFonts w:eastAsia="Times New Roman"/>
                      <w:b/>
                      <w:sz w:val="20"/>
                      <w:szCs w:val="20"/>
                    </w:rPr>
                    <w:t>Estimated Date of Completion:</w:t>
                  </w:r>
                </w:p>
              </w:tc>
              <w:tc>
                <w:tcPr>
                  <w:tcW w:w="1528" w:type="dxa"/>
                  <w:shd w:val="clear" w:color="auto" w:fill="C6D9F1" w:themeFill="text2" w:themeFillTint="33"/>
                </w:tcPr>
                <w:p w:rsidR="00FD47EC" w:rsidRPr="002F508B" w:rsidRDefault="00FD47EC" w:rsidP="00FD47EC">
                  <w:pPr>
                    <w:jc w:val="center"/>
                    <w:rPr>
                      <w:rFonts w:eastAsia="Times New Roman"/>
                      <w:sz w:val="20"/>
                      <w:szCs w:val="20"/>
                    </w:rPr>
                  </w:pPr>
                  <w:r w:rsidRPr="002F508B">
                    <w:rPr>
                      <w:rFonts w:eastAsia="Times New Roman"/>
                      <w:b/>
                      <w:sz w:val="20"/>
                      <w:szCs w:val="20"/>
                    </w:rPr>
                    <w:t>Documentation that can be used as evidence</w:t>
                  </w:r>
                </w:p>
              </w:tc>
            </w:tr>
            <w:tr w:rsidR="00FD47EC" w:rsidRPr="002F508B" w:rsidTr="00FD47EC">
              <w:trPr>
                <w:trHeight w:val="7028"/>
                <w:jc w:val="center"/>
              </w:trPr>
              <w:tc>
                <w:tcPr>
                  <w:tcW w:w="1472" w:type="dxa"/>
                </w:tcPr>
                <w:p w:rsidR="00FD47EC" w:rsidRPr="002F508B" w:rsidRDefault="00FD47EC" w:rsidP="001F040F">
                  <w:pPr>
                    <w:jc w:val="center"/>
                    <w:rPr>
                      <w:rFonts w:eastAsia="Times New Roman"/>
                      <w:sz w:val="20"/>
                      <w:szCs w:val="20"/>
                    </w:rPr>
                  </w:pPr>
                  <w:r w:rsidRPr="002F508B">
                    <w:rPr>
                      <w:rFonts w:eastAsia="Times New Roman"/>
                      <w:sz w:val="20"/>
                      <w:szCs w:val="20"/>
                    </w:rPr>
                    <w:lastRenderedPageBreak/>
                    <w:t>Assessments</w:t>
                  </w:r>
                </w:p>
                <w:p w:rsidR="00FD47EC" w:rsidRPr="002F508B" w:rsidRDefault="00FD47EC" w:rsidP="001F040F">
                  <w:pPr>
                    <w:jc w:val="center"/>
                    <w:rPr>
                      <w:rFonts w:eastAsia="Times New Roman"/>
                      <w:sz w:val="20"/>
                      <w:szCs w:val="20"/>
                    </w:rPr>
                  </w:pPr>
                </w:p>
              </w:tc>
              <w:tc>
                <w:tcPr>
                  <w:tcW w:w="1798" w:type="dxa"/>
                </w:tcPr>
                <w:p w:rsidR="00FD47EC" w:rsidRPr="002F508B" w:rsidRDefault="00FD47EC" w:rsidP="001F040F">
                  <w:pPr>
                    <w:rPr>
                      <w:rFonts w:eastAsia="Times New Roman"/>
                      <w:sz w:val="20"/>
                      <w:szCs w:val="20"/>
                    </w:rPr>
                  </w:pPr>
                  <w:r w:rsidRPr="002F508B">
                    <w:rPr>
                      <w:rFonts w:eastAsia="Times New Roman"/>
                      <w:sz w:val="20"/>
                      <w:szCs w:val="20"/>
                    </w:rPr>
                    <w:t>Teachers must be capable of accessing the district systems to pull their benchmark data and use software to analyze the data. It is not apparent that a coordinated school wide effort ensures all teachers are using formative, interim and summative assessments to inform their teaching. Increased professional development must be provided to teachers to facilitate this.</w:t>
                  </w:r>
                </w:p>
              </w:tc>
              <w:tc>
                <w:tcPr>
                  <w:tcW w:w="5400" w:type="dxa"/>
                </w:tcPr>
                <w:p w:rsidR="00FD47EC" w:rsidRPr="00B5534A" w:rsidRDefault="00FD47EC" w:rsidP="001F040F">
                  <w:pPr>
                    <w:rPr>
                      <w:rFonts w:eastAsia="Times New Roman"/>
                      <w:color w:val="0070C0"/>
                      <w:sz w:val="20"/>
                      <w:szCs w:val="20"/>
                    </w:rPr>
                  </w:pPr>
                  <w:r w:rsidRPr="00B5534A">
                    <w:rPr>
                      <w:rFonts w:eastAsia="Times New Roman"/>
                      <w:color w:val="0070C0"/>
                      <w:sz w:val="20"/>
                      <w:szCs w:val="20"/>
                    </w:rPr>
                    <w:t>The Operator will employ a balanced assessment system that looks at formative interim assessments on a</w:t>
                  </w:r>
                  <w:r w:rsidRPr="002F508B">
                    <w:rPr>
                      <w:rFonts w:eastAsia="Times New Roman"/>
                      <w:sz w:val="20"/>
                      <w:szCs w:val="20"/>
                    </w:rPr>
                    <w:t xml:space="preserve"> </w:t>
                  </w:r>
                  <w:r w:rsidRPr="00874C16">
                    <w:rPr>
                      <w:rFonts w:eastAsia="Times New Roman"/>
                      <w:strike/>
                      <w:color w:val="FF0000"/>
                      <w:sz w:val="20"/>
                      <w:szCs w:val="20"/>
                    </w:rPr>
                    <w:t>4 week</w:t>
                  </w:r>
                  <w:r w:rsidRPr="002F508B">
                    <w:rPr>
                      <w:rFonts w:eastAsia="Times New Roman"/>
                      <w:sz w:val="20"/>
                      <w:szCs w:val="20"/>
                    </w:rPr>
                    <w:t xml:space="preserve"> </w:t>
                  </w:r>
                  <w:r w:rsidRPr="00B5534A">
                    <w:rPr>
                      <w:rFonts w:eastAsia="Times New Roman"/>
                      <w:color w:val="0070C0"/>
                      <w:sz w:val="20"/>
                      <w:szCs w:val="20"/>
                    </w:rPr>
                    <w:t xml:space="preserve">cycle aligned to district created benchmark assessments back mapped from the state assessment. Teachers will meet biweekly to analyze data in collaborative planning meetings. Teachers will discuss student mastery of skills and redirect teaching accordingly. </w:t>
                  </w:r>
                </w:p>
                <w:p w:rsidR="00FD47EC" w:rsidRPr="002F508B" w:rsidRDefault="00FD47EC" w:rsidP="001F040F">
                  <w:pPr>
                    <w:rPr>
                      <w:rFonts w:eastAsia="Times New Roman"/>
                      <w:sz w:val="20"/>
                      <w:szCs w:val="20"/>
                    </w:rPr>
                  </w:pPr>
                </w:p>
                <w:p w:rsidR="00FD47EC" w:rsidRPr="008A0F8A" w:rsidRDefault="00FD47EC" w:rsidP="001F040F">
                  <w:pPr>
                    <w:rPr>
                      <w:rFonts w:eastAsia="Times New Roman"/>
                      <w:sz w:val="20"/>
                      <w:szCs w:val="20"/>
                    </w:rPr>
                  </w:pPr>
                  <w:r w:rsidRPr="002F508B">
                    <w:rPr>
                      <w:rFonts w:eastAsia="Times New Roman"/>
                      <w:sz w:val="20"/>
                      <w:szCs w:val="20"/>
                    </w:rPr>
                    <w:t xml:space="preserve">Daily exit slips will provide teachers with timely data information on student learning in order to immediately direct lesson planning. </w:t>
                  </w:r>
                  <w:r w:rsidRPr="00D30457">
                    <w:rPr>
                      <w:rFonts w:eastAsia="Times New Roman"/>
                      <w:color w:val="0070C0"/>
                      <w:sz w:val="20"/>
                      <w:szCs w:val="20"/>
                    </w:rPr>
                    <w:t xml:space="preserve">Teachers will also give mid unit tests and weekly quizzes to provide them with information on student learning and the effectiveness of their teaching. </w:t>
                  </w:r>
                  <w:r w:rsidRPr="008A0F8A">
                    <w:rPr>
                      <w:rFonts w:eastAsia="Times New Roman"/>
                      <w:sz w:val="20"/>
                      <w:szCs w:val="20"/>
                    </w:rPr>
                    <w:t>Parents will receive</w:t>
                  </w:r>
                  <w:r w:rsidRPr="002F508B">
                    <w:rPr>
                      <w:rFonts w:eastAsia="Times New Roman"/>
                      <w:sz w:val="20"/>
                      <w:szCs w:val="20"/>
                    </w:rPr>
                    <w:t xml:space="preserve"> </w:t>
                  </w:r>
                  <w:r w:rsidRPr="00874C16">
                    <w:rPr>
                      <w:rFonts w:eastAsia="Times New Roman"/>
                      <w:strike/>
                      <w:color w:val="FF0000"/>
                      <w:sz w:val="20"/>
                      <w:szCs w:val="20"/>
                    </w:rPr>
                    <w:t>student performance data every 2 weeks</w:t>
                  </w:r>
                  <w:r w:rsidR="00874C16">
                    <w:rPr>
                      <w:rFonts w:eastAsia="Times New Roman"/>
                      <w:sz w:val="20"/>
                      <w:szCs w:val="20"/>
                    </w:rPr>
                    <w:t xml:space="preserve"> </w:t>
                  </w:r>
                  <w:r w:rsidR="00666F1B" w:rsidRPr="008A0F8A">
                    <w:rPr>
                      <w:rFonts w:eastAsia="Times New Roman"/>
                      <w:sz w:val="20"/>
                      <w:szCs w:val="20"/>
                    </w:rPr>
                    <w:t>progress reports</w:t>
                  </w:r>
                  <w:r w:rsidRPr="008A0F8A">
                    <w:rPr>
                      <w:rFonts w:eastAsia="Times New Roman"/>
                      <w:sz w:val="20"/>
                      <w:szCs w:val="20"/>
                    </w:rPr>
                    <w:t xml:space="preserve"> through a paper report sent home with the student. </w:t>
                  </w:r>
                </w:p>
                <w:p w:rsidR="00FD47EC" w:rsidRPr="002F508B" w:rsidRDefault="00FD47EC" w:rsidP="001F040F">
                  <w:pPr>
                    <w:rPr>
                      <w:rFonts w:eastAsia="Times New Roman"/>
                      <w:sz w:val="20"/>
                      <w:szCs w:val="20"/>
                    </w:rPr>
                  </w:pPr>
                </w:p>
                <w:p w:rsidR="00FD47EC" w:rsidRPr="00D30457" w:rsidRDefault="00FD47EC" w:rsidP="001F040F">
                  <w:pPr>
                    <w:rPr>
                      <w:rFonts w:eastAsia="Times New Roman"/>
                      <w:color w:val="0070C0"/>
                      <w:sz w:val="20"/>
                      <w:szCs w:val="20"/>
                    </w:rPr>
                  </w:pPr>
                  <w:r w:rsidRPr="002F508B">
                    <w:rPr>
                      <w:rFonts w:eastAsia="Times New Roman"/>
                      <w:sz w:val="20"/>
                      <w:szCs w:val="20"/>
                    </w:rPr>
                    <w:t xml:space="preserve">The school will also host Data Nights so they can discuss with teachers their student’s performance and understand what the data means in terms of their student’s learning.  </w:t>
                  </w:r>
                  <w:r w:rsidRPr="00D30457">
                    <w:rPr>
                      <w:rFonts w:eastAsia="Times New Roman"/>
                      <w:color w:val="0070C0"/>
                      <w:sz w:val="20"/>
                      <w:szCs w:val="20"/>
                    </w:rPr>
                    <w:t xml:space="preserve">The operator will host these meetings in all their schools and will train the school leadership on how to conduct these meetings. </w:t>
                  </w:r>
                </w:p>
                <w:p w:rsidR="00FD47EC" w:rsidRDefault="00FD47EC" w:rsidP="001F040F">
                  <w:pPr>
                    <w:rPr>
                      <w:rFonts w:eastAsia="Times New Roman"/>
                      <w:sz w:val="20"/>
                      <w:szCs w:val="20"/>
                    </w:rPr>
                  </w:pPr>
                  <w:r w:rsidRPr="00874C16">
                    <w:rPr>
                      <w:rFonts w:eastAsia="Times New Roman"/>
                      <w:strike/>
                      <w:color w:val="FF0000"/>
                      <w:sz w:val="20"/>
                      <w:szCs w:val="20"/>
                    </w:rPr>
                    <w:t xml:space="preserve">Universal </w:t>
                  </w:r>
                  <w:r w:rsidR="00666F1B" w:rsidRPr="008A0F8A">
                    <w:rPr>
                      <w:rFonts w:eastAsia="Times New Roman"/>
                      <w:sz w:val="20"/>
                      <w:szCs w:val="20"/>
                    </w:rPr>
                    <w:t xml:space="preserve">Understanding by </w:t>
                  </w:r>
                  <w:r w:rsidRPr="008A0F8A">
                    <w:rPr>
                      <w:rFonts w:eastAsia="Times New Roman"/>
                      <w:sz w:val="20"/>
                      <w:szCs w:val="20"/>
                    </w:rPr>
                    <w:t>Design will utilize technology in the classrooms with Promethean Boards and the SMART Lab. Teachers will receive training this summer on how to use the technology in the classroom. The operator encourages their teachers to use the technology to accommodate the various learning styles of the students</w:t>
                  </w:r>
                  <w:r w:rsidRPr="00D30457">
                    <w:rPr>
                      <w:rFonts w:eastAsia="Times New Roman"/>
                      <w:color w:val="0070C0"/>
                      <w:sz w:val="20"/>
                      <w:szCs w:val="20"/>
                    </w:rPr>
                    <w:t xml:space="preserve">. </w:t>
                  </w:r>
                  <w:r w:rsidRPr="002F508B">
                    <w:rPr>
                      <w:rFonts w:eastAsia="Times New Roman"/>
                      <w:sz w:val="20"/>
                      <w:szCs w:val="20"/>
                    </w:rPr>
                    <w:t>Calverton is aligning as a STEM school and will use the technology to introduce students to STEM careers such as engineering and robotics.</w:t>
                  </w:r>
                </w:p>
                <w:p w:rsidR="00EC7048" w:rsidRPr="00D30457" w:rsidRDefault="00EC7048" w:rsidP="00D30457">
                  <w:pPr>
                    <w:rPr>
                      <w:rFonts w:eastAsia="Times New Roman"/>
                      <w:color w:val="0000FF"/>
                      <w:sz w:val="20"/>
                      <w:szCs w:val="20"/>
                    </w:rPr>
                  </w:pPr>
                  <w:r w:rsidRPr="00874C16">
                    <w:rPr>
                      <w:rFonts w:eastAsia="Times New Roman"/>
                      <w:color w:val="0000FF"/>
                      <w:sz w:val="20"/>
                      <w:szCs w:val="20"/>
                    </w:rPr>
                    <w:t xml:space="preserve">Individualized Learning Plans will be created for all students to identify standards for </w:t>
                  </w:r>
                  <w:r w:rsidR="00666F1B" w:rsidRPr="00874C16">
                    <w:rPr>
                      <w:rFonts w:eastAsia="Times New Roman"/>
                      <w:color w:val="0000FF"/>
                      <w:sz w:val="20"/>
                      <w:szCs w:val="20"/>
                    </w:rPr>
                    <w:t>each student to address academic gaps to determine the needs for re</w:t>
                  </w:r>
                  <w:r w:rsidR="00ED1B95">
                    <w:rPr>
                      <w:rFonts w:eastAsia="Times New Roman"/>
                      <w:color w:val="0000FF"/>
                      <w:sz w:val="20"/>
                      <w:szCs w:val="20"/>
                    </w:rPr>
                    <w:t>-</w:t>
                  </w:r>
                  <w:r w:rsidR="00666F1B" w:rsidRPr="00874C16">
                    <w:rPr>
                      <w:rFonts w:eastAsia="Times New Roman"/>
                      <w:color w:val="0000FF"/>
                      <w:sz w:val="20"/>
                      <w:szCs w:val="20"/>
                    </w:rPr>
                    <w:t xml:space="preserve">teaching and reassessing these plans will be updated quarterly. </w:t>
                  </w:r>
                </w:p>
              </w:tc>
              <w:tc>
                <w:tcPr>
                  <w:tcW w:w="1720" w:type="dxa"/>
                </w:tcPr>
                <w:p w:rsidR="00FD47EC" w:rsidRPr="008A0F8A" w:rsidRDefault="00FD47EC" w:rsidP="00EC7048">
                  <w:pPr>
                    <w:rPr>
                      <w:rFonts w:eastAsia="Times New Roman"/>
                      <w:sz w:val="20"/>
                      <w:szCs w:val="20"/>
                    </w:rPr>
                  </w:pPr>
                  <w:r w:rsidRPr="008A0F8A">
                    <w:rPr>
                      <w:rFonts w:eastAsia="Times New Roman"/>
                      <w:sz w:val="20"/>
                      <w:szCs w:val="20"/>
                    </w:rPr>
                    <w:t xml:space="preserve">Chris Maher, Deputy CAO; Shayla Cornick, Assessment Specialist; Dan Byerly, Subject Area Supervisor, </w:t>
                  </w:r>
                  <w:r w:rsidRPr="008A0F8A">
                    <w:rPr>
                      <w:rFonts w:eastAsia="Times New Roman"/>
                      <w:color w:val="FF0000"/>
                      <w:sz w:val="20"/>
                      <w:szCs w:val="20"/>
                    </w:rPr>
                    <w:t>Ayanna Kelley, Subject Area Supervisor</w:t>
                  </w:r>
                </w:p>
                <w:p w:rsidR="00EC7048" w:rsidRDefault="00EC7048" w:rsidP="00EC7048">
                  <w:pPr>
                    <w:rPr>
                      <w:rFonts w:eastAsia="Times New Roman"/>
                      <w:color w:val="0000FF"/>
                      <w:sz w:val="20"/>
                      <w:szCs w:val="20"/>
                    </w:rPr>
                  </w:pPr>
                  <w:r w:rsidRPr="00874C16">
                    <w:rPr>
                      <w:rFonts w:eastAsia="Times New Roman"/>
                      <w:color w:val="0000FF"/>
                      <w:sz w:val="20"/>
                      <w:szCs w:val="20"/>
                    </w:rPr>
                    <w:t>Susan Wheeler, Coordinator of Data Assessments</w:t>
                  </w:r>
                </w:p>
                <w:p w:rsidR="007F7966" w:rsidRDefault="007F7966" w:rsidP="00EC7048">
                  <w:pPr>
                    <w:rPr>
                      <w:rFonts w:eastAsia="Times New Roman"/>
                      <w:color w:val="0000FF"/>
                      <w:sz w:val="20"/>
                      <w:szCs w:val="20"/>
                    </w:rPr>
                  </w:pPr>
                </w:p>
                <w:p w:rsidR="007F7966" w:rsidRDefault="007F7966" w:rsidP="00EC7048">
                  <w:pPr>
                    <w:rPr>
                      <w:rFonts w:eastAsia="Times New Roman"/>
                      <w:color w:val="0000FF"/>
                      <w:sz w:val="20"/>
                      <w:szCs w:val="20"/>
                    </w:rPr>
                  </w:pPr>
                  <w:r>
                    <w:rPr>
                      <w:rFonts w:eastAsia="Times New Roman"/>
                      <w:color w:val="00B050"/>
                      <w:sz w:val="20"/>
                      <w:szCs w:val="20"/>
                    </w:rPr>
                    <w:t>Friendship Academic Team; Principal; School based academic team</w:t>
                  </w:r>
                </w:p>
                <w:p w:rsidR="005148FD" w:rsidRDefault="005148FD" w:rsidP="00EC7048">
                  <w:pPr>
                    <w:rPr>
                      <w:rFonts w:eastAsia="Times New Roman"/>
                      <w:color w:val="0000FF"/>
                      <w:sz w:val="20"/>
                      <w:szCs w:val="20"/>
                    </w:rPr>
                  </w:pPr>
                </w:p>
                <w:p w:rsidR="005148FD" w:rsidRPr="00874C16" w:rsidRDefault="005148FD" w:rsidP="00EC7048">
                  <w:pPr>
                    <w:rPr>
                      <w:rFonts w:eastAsia="Times New Roman"/>
                      <w:color w:val="0000FF"/>
                      <w:sz w:val="20"/>
                      <w:szCs w:val="20"/>
                    </w:rPr>
                  </w:pPr>
                </w:p>
              </w:tc>
              <w:tc>
                <w:tcPr>
                  <w:tcW w:w="1283" w:type="dxa"/>
                </w:tcPr>
                <w:p w:rsidR="0076000B" w:rsidRDefault="00FD47EC" w:rsidP="001F040F">
                  <w:pPr>
                    <w:rPr>
                      <w:rFonts w:eastAsia="Times New Roman"/>
                      <w:sz w:val="20"/>
                      <w:szCs w:val="20"/>
                    </w:rPr>
                  </w:pPr>
                  <w:r w:rsidRPr="002F508B">
                    <w:rPr>
                      <w:rFonts w:eastAsia="Times New Roman"/>
                      <w:sz w:val="20"/>
                      <w:szCs w:val="20"/>
                    </w:rPr>
                    <w:t xml:space="preserve">8/27/2010 </w:t>
                  </w:r>
                  <w:r w:rsidR="0076000B" w:rsidRPr="00874C16">
                    <w:rPr>
                      <w:rFonts w:eastAsia="Times New Roman"/>
                      <w:color w:val="0000FF"/>
                      <w:sz w:val="20"/>
                      <w:szCs w:val="20"/>
                    </w:rPr>
                    <w:t>6/2012</w:t>
                  </w:r>
                </w:p>
                <w:p w:rsidR="00FD47EC" w:rsidRDefault="00FD47EC" w:rsidP="001F040F">
                  <w:pPr>
                    <w:rPr>
                      <w:rFonts w:eastAsia="Times New Roman"/>
                      <w:sz w:val="20"/>
                      <w:szCs w:val="20"/>
                    </w:rPr>
                  </w:pPr>
                  <w:r w:rsidRPr="002F508B">
                    <w:rPr>
                      <w:rFonts w:eastAsia="Times New Roman"/>
                      <w:sz w:val="20"/>
                      <w:szCs w:val="20"/>
                    </w:rPr>
                    <w:t>quarterly and mid-unit assessments on an ongoing basis</w:t>
                  </w:r>
                </w:p>
                <w:p w:rsidR="00712DA3" w:rsidRPr="002F508B" w:rsidRDefault="00712DA3" w:rsidP="001F040F">
                  <w:pPr>
                    <w:rPr>
                      <w:rFonts w:eastAsia="Times New Roman"/>
                      <w:sz w:val="20"/>
                      <w:szCs w:val="20"/>
                    </w:rPr>
                  </w:pPr>
                  <w:r>
                    <w:rPr>
                      <w:rFonts w:eastAsia="Times New Roman"/>
                      <w:color w:val="00B050"/>
                      <w:sz w:val="20"/>
                      <w:szCs w:val="20"/>
                    </w:rPr>
                    <w:t>2012-2013</w:t>
                  </w:r>
                </w:p>
              </w:tc>
              <w:tc>
                <w:tcPr>
                  <w:tcW w:w="1528" w:type="dxa"/>
                </w:tcPr>
                <w:p w:rsidR="00FD47EC" w:rsidRPr="002F508B" w:rsidRDefault="00FD47EC" w:rsidP="001F040F">
                  <w:pPr>
                    <w:rPr>
                      <w:rFonts w:eastAsia="Times New Roman"/>
                      <w:sz w:val="20"/>
                      <w:szCs w:val="20"/>
                    </w:rPr>
                  </w:pPr>
                  <w:r w:rsidRPr="002F508B">
                    <w:rPr>
                      <w:rFonts w:eastAsia="Times New Roman"/>
                      <w:sz w:val="20"/>
                      <w:szCs w:val="20"/>
                    </w:rPr>
                    <w:t xml:space="preserve">A Data Cycle will be established. Common mid-unit assessments will be developed. Benchmark assessments across subject areas will be utilized. Other evidence will include lesson plans,  teacher made assessments, SANE. </w:t>
                  </w:r>
                </w:p>
                <w:p w:rsidR="00FD47EC" w:rsidRPr="002F508B" w:rsidRDefault="00FD47EC" w:rsidP="001F040F">
                  <w:pPr>
                    <w:rPr>
                      <w:rFonts w:eastAsia="Times New Roman"/>
                      <w:sz w:val="20"/>
                      <w:szCs w:val="20"/>
                    </w:rPr>
                  </w:pPr>
                </w:p>
              </w:tc>
            </w:tr>
          </w:tbl>
          <w:p w:rsidR="00610B75" w:rsidRPr="00111B96" w:rsidRDefault="00610B75" w:rsidP="00610B75">
            <w:pPr>
              <w:shd w:val="clear" w:color="auto" w:fill="008000"/>
              <w:rPr>
                <w:b/>
                <w:bCs/>
                <w:sz w:val="20"/>
                <w:szCs w:val="20"/>
              </w:rPr>
            </w:pPr>
            <w:r w:rsidRPr="00111B96">
              <w:rPr>
                <w:b/>
                <w:bCs/>
                <w:sz w:val="20"/>
                <w:szCs w:val="20"/>
              </w:rPr>
              <w:t>School Name and Number: Calverton Elementary/Middle            Tier: I</w:t>
            </w:r>
          </w:p>
          <w:p w:rsidR="00610B75" w:rsidRPr="00111B96" w:rsidRDefault="00610B75" w:rsidP="00610B75">
            <w:pPr>
              <w:shd w:val="clear" w:color="auto" w:fill="008000"/>
              <w:rPr>
                <w:b/>
                <w:bCs/>
                <w:sz w:val="20"/>
                <w:szCs w:val="20"/>
                <w:u w:val="single"/>
              </w:rPr>
            </w:pPr>
          </w:p>
          <w:p w:rsidR="00610B75" w:rsidRPr="00111B96" w:rsidRDefault="00610B75" w:rsidP="00610B75">
            <w:pPr>
              <w:shd w:val="clear" w:color="auto" w:fill="008000"/>
              <w:rPr>
                <w:b/>
                <w:bCs/>
                <w:sz w:val="20"/>
                <w:szCs w:val="20"/>
                <w:u w:val="single"/>
              </w:rPr>
            </w:pPr>
            <w:r w:rsidRPr="00111B96">
              <w:rPr>
                <w:b/>
                <w:bCs/>
                <w:sz w:val="20"/>
                <w:szCs w:val="20"/>
              </w:rPr>
              <w:t xml:space="preserve">Intervention Model : </w:t>
            </w:r>
            <w:r w:rsidRPr="00111B96">
              <w:rPr>
                <w:b/>
                <w:bCs/>
                <w:sz w:val="20"/>
                <w:szCs w:val="20"/>
                <w:u w:val="single"/>
              </w:rPr>
              <w:t>RESTART MODEL</w:t>
            </w:r>
          </w:p>
          <w:p w:rsidR="00FD47EC" w:rsidRDefault="00FD47EC" w:rsidP="00610B75">
            <w:pPr>
              <w:shd w:val="clear" w:color="auto" w:fill="008000"/>
            </w:pPr>
          </w:p>
          <w:tbl>
            <w:tblPr>
              <w:tblW w:w="13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2518"/>
              <w:gridCol w:w="4680"/>
              <w:gridCol w:w="1720"/>
              <w:gridCol w:w="1283"/>
              <w:gridCol w:w="1528"/>
            </w:tblGrid>
            <w:tr w:rsidR="00FD47EC" w:rsidRPr="002F508B" w:rsidTr="00FD47EC">
              <w:trPr>
                <w:tblHeader/>
                <w:jc w:val="center"/>
              </w:trPr>
              <w:tc>
                <w:tcPr>
                  <w:tcW w:w="1472"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lastRenderedPageBreak/>
                    <w:t>Data point (from Needs Analysis)</w:t>
                  </w:r>
                </w:p>
              </w:tc>
              <w:tc>
                <w:tcPr>
                  <w:tcW w:w="2518"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School Needs Assessment</w:t>
                  </w:r>
                </w:p>
              </w:tc>
              <w:tc>
                <w:tcPr>
                  <w:tcW w:w="4680"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Strategy to address:</w:t>
                  </w:r>
                </w:p>
              </w:tc>
              <w:tc>
                <w:tcPr>
                  <w:tcW w:w="1720"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Person(s) responsible:</w:t>
                  </w:r>
                </w:p>
              </w:tc>
              <w:tc>
                <w:tcPr>
                  <w:tcW w:w="1283"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Estimated Date of Completion:</w:t>
                  </w:r>
                </w:p>
              </w:tc>
              <w:tc>
                <w:tcPr>
                  <w:tcW w:w="1528"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Documentation that can be used as evidence of Successful Completion</w:t>
                  </w:r>
                </w:p>
              </w:tc>
            </w:tr>
            <w:tr w:rsidR="00FD47EC" w:rsidRPr="002F508B" w:rsidTr="00FD47EC">
              <w:trPr>
                <w:jc w:val="center"/>
              </w:trPr>
              <w:tc>
                <w:tcPr>
                  <w:tcW w:w="1472" w:type="dxa"/>
                </w:tcPr>
                <w:p w:rsidR="00FD47EC" w:rsidRPr="002F508B" w:rsidRDefault="00FD47EC" w:rsidP="001F040F">
                  <w:pPr>
                    <w:jc w:val="center"/>
                    <w:rPr>
                      <w:rFonts w:eastAsia="Times New Roman"/>
                      <w:sz w:val="20"/>
                      <w:szCs w:val="20"/>
                    </w:rPr>
                  </w:pPr>
                  <w:r w:rsidRPr="002F508B">
                    <w:rPr>
                      <w:rFonts w:eastAsia="Times New Roman"/>
                      <w:sz w:val="20"/>
                      <w:szCs w:val="20"/>
                    </w:rPr>
                    <w:t>School Culture and Climate</w:t>
                  </w:r>
                </w:p>
                <w:p w:rsidR="00FD47EC" w:rsidRPr="002F508B" w:rsidRDefault="00FD47EC" w:rsidP="001F040F">
                  <w:pPr>
                    <w:jc w:val="center"/>
                    <w:rPr>
                      <w:rFonts w:eastAsia="Times New Roman"/>
                      <w:sz w:val="20"/>
                      <w:szCs w:val="20"/>
                    </w:rPr>
                  </w:pPr>
                </w:p>
              </w:tc>
              <w:tc>
                <w:tcPr>
                  <w:tcW w:w="2518" w:type="dxa"/>
                </w:tcPr>
                <w:p w:rsidR="00FD47EC" w:rsidRDefault="00FD47EC" w:rsidP="001F040F">
                  <w:pPr>
                    <w:rPr>
                      <w:rFonts w:eastAsia="Times New Roman"/>
                      <w:sz w:val="20"/>
                      <w:szCs w:val="20"/>
                    </w:rPr>
                  </w:pPr>
                  <w:r w:rsidRPr="002F508B">
                    <w:rPr>
                      <w:rFonts w:eastAsia="Times New Roman"/>
                      <w:sz w:val="20"/>
                      <w:szCs w:val="20"/>
                    </w:rPr>
                    <w:t>A coordinated effort involving the community would be beneficial to students. Classroom management strategies across grade levels are inconsistent. PBIS is not fully integrated. There is no common language in place to encourage high expectations and limited positive teacher student interaction. Students at-risk (over age, low achievement, truancy, behavior) must be identified over the summer and plans should be put in place to address these students’ needs. A school wide safety plan must be implemented to improve school climate.</w:t>
                  </w:r>
                </w:p>
                <w:p w:rsidR="00FD47EC" w:rsidRDefault="00FD47EC" w:rsidP="001F040F">
                  <w:pPr>
                    <w:rPr>
                      <w:rFonts w:eastAsia="Times New Roman"/>
                      <w:sz w:val="20"/>
                      <w:szCs w:val="20"/>
                    </w:rPr>
                  </w:pPr>
                </w:p>
                <w:p w:rsidR="00FD47EC" w:rsidRPr="002F508B" w:rsidRDefault="00FD47EC" w:rsidP="001F040F">
                  <w:pPr>
                    <w:rPr>
                      <w:rFonts w:eastAsia="Times New Roman"/>
                      <w:sz w:val="20"/>
                      <w:szCs w:val="20"/>
                    </w:rPr>
                  </w:pPr>
                </w:p>
              </w:tc>
              <w:tc>
                <w:tcPr>
                  <w:tcW w:w="4680" w:type="dxa"/>
                </w:tcPr>
                <w:p w:rsidR="00FD47EC" w:rsidRPr="00D30457" w:rsidRDefault="00FD47EC" w:rsidP="001F040F">
                  <w:pPr>
                    <w:rPr>
                      <w:color w:val="0070C0"/>
                      <w:sz w:val="20"/>
                      <w:szCs w:val="20"/>
                    </w:rPr>
                  </w:pPr>
                  <w:r w:rsidRPr="002F508B">
                    <w:rPr>
                      <w:rFonts w:eastAsia="Times New Roman"/>
                      <w:sz w:val="20"/>
                      <w:szCs w:val="20"/>
                    </w:rPr>
                    <w:t xml:space="preserve">School-wide culture plans </w:t>
                  </w:r>
                  <w:r w:rsidRPr="00D30457">
                    <w:rPr>
                      <w:rFonts w:eastAsia="Times New Roman"/>
                      <w:color w:val="0070C0"/>
                      <w:sz w:val="20"/>
                      <w:szCs w:val="20"/>
                    </w:rPr>
                    <w:t xml:space="preserve">created with Lee Canter </w:t>
                  </w:r>
                  <w:r w:rsidRPr="002F508B">
                    <w:rPr>
                      <w:rFonts w:eastAsia="Times New Roman"/>
                      <w:sz w:val="20"/>
                      <w:szCs w:val="20"/>
                    </w:rPr>
                    <w:t xml:space="preserve">focused on PBIS when possible and directly connected to the school SST. </w:t>
                  </w:r>
                  <w:r w:rsidRPr="00874C16">
                    <w:rPr>
                      <w:rFonts w:eastAsia="Times New Roman"/>
                      <w:strike/>
                      <w:color w:val="FF0000"/>
                      <w:sz w:val="20"/>
                      <w:szCs w:val="20"/>
                    </w:rPr>
                    <w:t>Friendship will engage with community partners specializing in conflict resolution and gang prevention.</w:t>
                  </w:r>
                  <w:r w:rsidRPr="00874C16">
                    <w:rPr>
                      <w:strike/>
                      <w:color w:val="FF0000"/>
                      <w:sz w:val="20"/>
                      <w:szCs w:val="20"/>
                    </w:rPr>
                    <w:t xml:space="preserve"> </w:t>
                  </w:r>
                  <w:r w:rsidRPr="00D30457">
                    <w:rPr>
                      <w:color w:val="0070C0"/>
                      <w:sz w:val="20"/>
                      <w:szCs w:val="20"/>
                    </w:rPr>
                    <w:t>The operator has successfully implemented</w:t>
                  </w:r>
                  <w:r w:rsidRPr="002F508B">
                    <w:rPr>
                      <w:sz w:val="20"/>
                      <w:szCs w:val="20"/>
                    </w:rPr>
                    <w:t xml:space="preserve"> </w:t>
                  </w:r>
                  <w:r w:rsidRPr="00874C16">
                    <w:rPr>
                      <w:strike/>
                      <w:color w:val="FF0000"/>
                      <w:sz w:val="20"/>
                      <w:szCs w:val="20"/>
                    </w:rPr>
                    <w:t xml:space="preserve">these </w:t>
                  </w:r>
                  <w:r w:rsidR="00874C16">
                    <w:rPr>
                      <w:sz w:val="20"/>
                      <w:szCs w:val="20"/>
                    </w:rPr>
                    <w:t xml:space="preserve"> </w:t>
                  </w:r>
                  <w:r w:rsidR="00B261F3" w:rsidRPr="00874C16">
                    <w:rPr>
                      <w:color w:val="0000FF"/>
                      <w:sz w:val="20"/>
                      <w:szCs w:val="20"/>
                    </w:rPr>
                    <w:t>an integrated approach to both internal and external</w:t>
                  </w:r>
                  <w:r w:rsidR="00874C16" w:rsidRPr="00D30457">
                    <w:rPr>
                      <w:color w:val="0070C0"/>
                      <w:sz w:val="20"/>
                      <w:szCs w:val="20"/>
                    </w:rPr>
                    <w:t xml:space="preserve"> </w:t>
                  </w:r>
                  <w:r w:rsidRPr="00D30457">
                    <w:rPr>
                      <w:color w:val="0070C0"/>
                      <w:sz w:val="20"/>
                      <w:szCs w:val="20"/>
                    </w:rPr>
                    <w:t>behavior management</w:t>
                  </w:r>
                  <w:r w:rsidRPr="002F508B">
                    <w:rPr>
                      <w:sz w:val="20"/>
                      <w:szCs w:val="20"/>
                    </w:rPr>
                    <w:t xml:space="preserve"> </w:t>
                  </w:r>
                  <w:r w:rsidR="00B261F3" w:rsidRPr="00874C16">
                    <w:rPr>
                      <w:color w:val="0000FF"/>
                      <w:sz w:val="20"/>
                      <w:szCs w:val="20"/>
                    </w:rPr>
                    <w:t>and conflict resolution strategies and gang prevention actions.</w:t>
                  </w:r>
                  <w:r w:rsidR="00B261F3">
                    <w:rPr>
                      <w:sz w:val="20"/>
                      <w:szCs w:val="20"/>
                    </w:rPr>
                    <w:t xml:space="preserve"> </w:t>
                  </w:r>
                  <w:r w:rsidRPr="00874C16">
                    <w:rPr>
                      <w:strike/>
                      <w:color w:val="FF0000"/>
                      <w:sz w:val="20"/>
                      <w:szCs w:val="20"/>
                    </w:rPr>
                    <w:t>systems in their other schools</w:t>
                  </w:r>
                  <w:r w:rsidRPr="002F508B">
                    <w:rPr>
                      <w:sz w:val="20"/>
                      <w:szCs w:val="20"/>
                    </w:rPr>
                    <w:t>.</w:t>
                  </w:r>
                  <w:r w:rsidRPr="00D30457">
                    <w:rPr>
                      <w:color w:val="0070C0"/>
                      <w:sz w:val="20"/>
                      <w:szCs w:val="20"/>
                    </w:rPr>
                    <w:t xml:space="preserve"> Students who are at risk and students with IEPs will be identified during the summer and the Director of Guidance and the Director for Special Education will monitor the delivery of services to these students.</w:t>
                  </w:r>
                </w:p>
                <w:p w:rsidR="00FD47EC" w:rsidRDefault="00FD47EC" w:rsidP="001F040F">
                  <w:pPr>
                    <w:rPr>
                      <w:rFonts w:eastAsia="Times New Roman"/>
                      <w:sz w:val="20"/>
                      <w:szCs w:val="20"/>
                    </w:rPr>
                  </w:pPr>
                  <w:r w:rsidRPr="00874C16">
                    <w:rPr>
                      <w:rFonts w:eastAsia="Times New Roman"/>
                      <w:strike/>
                      <w:color w:val="FF0000"/>
                      <w:sz w:val="20"/>
                      <w:szCs w:val="20"/>
                    </w:rPr>
                    <w:t>Friendship will engage with community partners specializing in conflict resolution and gang prevention</w:t>
                  </w:r>
                </w:p>
                <w:p w:rsidR="002F35E9" w:rsidRDefault="002F35E9" w:rsidP="001F040F">
                  <w:pPr>
                    <w:rPr>
                      <w:rFonts w:eastAsia="Times New Roman"/>
                      <w:sz w:val="20"/>
                      <w:szCs w:val="20"/>
                    </w:rPr>
                  </w:pPr>
                </w:p>
                <w:p w:rsidR="002F35E9" w:rsidRPr="002F35E9" w:rsidRDefault="002F35E9" w:rsidP="002F35E9">
                  <w:pPr>
                    <w:rPr>
                      <w:rFonts w:ascii="Arial" w:hAnsi="Arial" w:cs="Arial"/>
                      <w:color w:val="00B050"/>
                      <w:sz w:val="18"/>
                      <w:szCs w:val="18"/>
                    </w:rPr>
                  </w:pPr>
                  <w:r w:rsidRPr="002F35E9">
                    <w:rPr>
                      <w:rFonts w:ascii="Arial" w:hAnsi="Arial" w:cs="Arial"/>
                      <w:color w:val="00B050"/>
                      <w:sz w:val="18"/>
                      <w:szCs w:val="18"/>
                    </w:rPr>
                    <w:t>Culture and climate support specifically focused on male students, fathers and families. Concentrating primarily on mentoring, community outreach activities and workshops for parents and fathers. Position requires that initial contact and on-going communication with students and fathers is established, regular activities are organized and maintained, to include conflict resolution and provide on-going support and resources to the male students and fathers.</w:t>
                  </w:r>
                </w:p>
                <w:p w:rsidR="002F35E9" w:rsidRPr="002F508B" w:rsidRDefault="002F35E9" w:rsidP="001F040F">
                  <w:pPr>
                    <w:rPr>
                      <w:rFonts w:eastAsia="Times New Roman"/>
                      <w:sz w:val="20"/>
                      <w:szCs w:val="20"/>
                    </w:rPr>
                  </w:pPr>
                </w:p>
              </w:tc>
              <w:tc>
                <w:tcPr>
                  <w:tcW w:w="1720" w:type="dxa"/>
                </w:tcPr>
                <w:p w:rsidR="005148FD" w:rsidRPr="002F35E9" w:rsidRDefault="00FD47EC" w:rsidP="00D077D1">
                  <w:pPr>
                    <w:rPr>
                      <w:rFonts w:eastAsia="Times New Roman"/>
                      <w:color w:val="0070C0"/>
                      <w:sz w:val="20"/>
                      <w:szCs w:val="20"/>
                    </w:rPr>
                  </w:pPr>
                  <w:r w:rsidRPr="002F35E9">
                    <w:rPr>
                      <w:rFonts w:eastAsia="Times New Roman"/>
                      <w:color w:val="0070C0"/>
                      <w:sz w:val="20"/>
                      <w:szCs w:val="20"/>
                    </w:rPr>
                    <w:t xml:space="preserve">Chris Maher, Deputy CAO; </w:t>
                  </w:r>
                </w:p>
                <w:p w:rsidR="00FD47EC" w:rsidRDefault="00FD47EC" w:rsidP="00D077D1">
                  <w:pPr>
                    <w:rPr>
                      <w:rFonts w:eastAsia="Times New Roman"/>
                      <w:sz w:val="20"/>
                      <w:szCs w:val="20"/>
                    </w:rPr>
                  </w:pPr>
                  <w:r w:rsidRPr="002F35E9">
                    <w:rPr>
                      <w:rFonts w:eastAsia="Times New Roman"/>
                      <w:color w:val="0070C0"/>
                      <w:sz w:val="20"/>
                      <w:szCs w:val="20"/>
                    </w:rPr>
                    <w:t>Calverton Administrators;</w:t>
                  </w:r>
                  <w:r w:rsidRPr="002F508B">
                    <w:rPr>
                      <w:rFonts w:eastAsia="Times New Roman"/>
                      <w:sz w:val="20"/>
                      <w:szCs w:val="20"/>
                    </w:rPr>
                    <w:t xml:space="preserve"> </w:t>
                  </w:r>
                </w:p>
                <w:p w:rsidR="007F7966" w:rsidRDefault="007F7966" w:rsidP="00D077D1">
                  <w:pPr>
                    <w:rPr>
                      <w:rFonts w:eastAsia="Times New Roman"/>
                      <w:sz w:val="20"/>
                      <w:szCs w:val="20"/>
                    </w:rPr>
                  </w:pPr>
                </w:p>
                <w:p w:rsidR="007F7966" w:rsidRPr="00874C16" w:rsidRDefault="007F7966" w:rsidP="00D077D1">
                  <w:pPr>
                    <w:rPr>
                      <w:rFonts w:eastAsia="Times New Roman"/>
                      <w:strike/>
                      <w:color w:val="FF0000"/>
                      <w:sz w:val="20"/>
                      <w:szCs w:val="20"/>
                    </w:rPr>
                  </w:pPr>
                  <w:r>
                    <w:rPr>
                      <w:rFonts w:eastAsia="Times New Roman"/>
                      <w:color w:val="00B050"/>
                      <w:sz w:val="20"/>
                      <w:szCs w:val="20"/>
                    </w:rPr>
                    <w:t>Friendship Academic Team; Principal; School based academic team</w:t>
                  </w:r>
                </w:p>
              </w:tc>
              <w:tc>
                <w:tcPr>
                  <w:tcW w:w="1283" w:type="dxa"/>
                </w:tcPr>
                <w:p w:rsidR="00B261F3" w:rsidRDefault="00FD47EC" w:rsidP="001F040F">
                  <w:pPr>
                    <w:rPr>
                      <w:rFonts w:eastAsia="Times New Roman"/>
                      <w:sz w:val="20"/>
                      <w:szCs w:val="20"/>
                    </w:rPr>
                  </w:pPr>
                  <w:r w:rsidRPr="002F508B">
                    <w:rPr>
                      <w:rFonts w:eastAsia="Times New Roman"/>
                      <w:sz w:val="20"/>
                      <w:szCs w:val="20"/>
                    </w:rPr>
                    <w:t>8/27/10</w:t>
                  </w:r>
                </w:p>
                <w:p w:rsidR="0076000B" w:rsidRDefault="0076000B" w:rsidP="001F040F">
                  <w:pPr>
                    <w:rPr>
                      <w:rFonts w:eastAsia="Times New Roman"/>
                      <w:color w:val="0000FF"/>
                      <w:sz w:val="20"/>
                      <w:szCs w:val="20"/>
                    </w:rPr>
                  </w:pPr>
                  <w:r w:rsidRPr="00874C16">
                    <w:rPr>
                      <w:rFonts w:eastAsia="Times New Roman"/>
                      <w:color w:val="0000FF"/>
                      <w:sz w:val="20"/>
                      <w:szCs w:val="20"/>
                    </w:rPr>
                    <w:t>6/2012</w:t>
                  </w:r>
                </w:p>
                <w:p w:rsidR="00712DA3" w:rsidRPr="00874C16" w:rsidRDefault="00712DA3" w:rsidP="001F040F">
                  <w:pPr>
                    <w:rPr>
                      <w:rFonts w:eastAsia="Times New Roman"/>
                      <w:color w:val="0000FF"/>
                      <w:sz w:val="20"/>
                      <w:szCs w:val="20"/>
                    </w:rPr>
                  </w:pPr>
                  <w:r>
                    <w:rPr>
                      <w:rFonts w:eastAsia="Times New Roman"/>
                      <w:color w:val="00B050"/>
                      <w:sz w:val="20"/>
                      <w:szCs w:val="20"/>
                    </w:rPr>
                    <w:t>2012-2013</w:t>
                  </w:r>
                </w:p>
              </w:tc>
              <w:tc>
                <w:tcPr>
                  <w:tcW w:w="1528" w:type="dxa"/>
                </w:tcPr>
                <w:p w:rsidR="00FD47EC" w:rsidRDefault="00FD47EC" w:rsidP="001F040F">
                  <w:pPr>
                    <w:rPr>
                      <w:sz w:val="20"/>
                      <w:szCs w:val="20"/>
                    </w:rPr>
                  </w:pPr>
                  <w:r w:rsidRPr="002F508B">
                    <w:rPr>
                      <w:sz w:val="20"/>
                      <w:szCs w:val="20"/>
                    </w:rPr>
                    <w:t xml:space="preserve">School Behavior Management Plan will be written. </w:t>
                  </w:r>
                </w:p>
                <w:p w:rsidR="00FD47EC" w:rsidRDefault="00FD47EC" w:rsidP="001F040F">
                  <w:pPr>
                    <w:rPr>
                      <w:sz w:val="20"/>
                      <w:szCs w:val="20"/>
                    </w:rPr>
                  </w:pPr>
                </w:p>
                <w:p w:rsidR="00FD47EC" w:rsidRPr="002F508B" w:rsidRDefault="00FD47EC" w:rsidP="001F040F">
                  <w:pPr>
                    <w:rPr>
                      <w:sz w:val="20"/>
                      <w:szCs w:val="20"/>
                    </w:rPr>
                  </w:pPr>
                  <w:r w:rsidRPr="002F508B">
                    <w:rPr>
                      <w:sz w:val="20"/>
                      <w:szCs w:val="20"/>
                    </w:rPr>
                    <w:t xml:space="preserve">Positive Behavior Incentive System (PBIS) and Hierarchy of Consequences will be posted and utilized in every classroom. </w:t>
                  </w:r>
                </w:p>
                <w:p w:rsidR="00FD47EC" w:rsidRPr="002F508B" w:rsidRDefault="00FD47EC" w:rsidP="001F040F">
                  <w:pPr>
                    <w:rPr>
                      <w:rFonts w:eastAsia="Times New Roman"/>
                      <w:sz w:val="20"/>
                      <w:szCs w:val="20"/>
                    </w:rPr>
                  </w:pPr>
                </w:p>
                <w:p w:rsidR="00FD47EC" w:rsidRPr="002F508B" w:rsidRDefault="00FD47EC" w:rsidP="001F040F">
                  <w:pPr>
                    <w:rPr>
                      <w:rFonts w:eastAsia="Times New Roman"/>
                      <w:sz w:val="20"/>
                      <w:szCs w:val="20"/>
                    </w:rPr>
                  </w:pPr>
                </w:p>
                <w:p w:rsidR="00FD47EC" w:rsidRPr="002F508B" w:rsidRDefault="00FD47EC" w:rsidP="001F040F">
                  <w:pPr>
                    <w:rPr>
                      <w:rFonts w:eastAsia="Times New Roman"/>
                      <w:sz w:val="20"/>
                      <w:szCs w:val="20"/>
                    </w:rPr>
                  </w:pPr>
                </w:p>
              </w:tc>
            </w:tr>
          </w:tbl>
          <w:p w:rsidR="00FD47EC" w:rsidRDefault="00FD47EC"/>
          <w:p w:rsidR="00FD47EC" w:rsidRDefault="00FD47EC"/>
          <w:p w:rsidR="00FD47EC" w:rsidRDefault="00FD47EC"/>
          <w:tbl>
            <w:tblPr>
              <w:tblW w:w="13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2518"/>
              <w:gridCol w:w="4680"/>
              <w:gridCol w:w="1720"/>
              <w:gridCol w:w="1283"/>
              <w:gridCol w:w="1528"/>
            </w:tblGrid>
            <w:tr w:rsidR="00FD47EC" w:rsidRPr="002F508B" w:rsidTr="00FD47EC">
              <w:trPr>
                <w:tblHeader/>
                <w:jc w:val="center"/>
              </w:trPr>
              <w:tc>
                <w:tcPr>
                  <w:tcW w:w="1472"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lastRenderedPageBreak/>
                    <w:t>Data point (from Needs Analysis)</w:t>
                  </w:r>
                </w:p>
              </w:tc>
              <w:tc>
                <w:tcPr>
                  <w:tcW w:w="2518"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School Needs Assessment</w:t>
                  </w:r>
                </w:p>
              </w:tc>
              <w:tc>
                <w:tcPr>
                  <w:tcW w:w="4680"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Strategy to address:</w:t>
                  </w:r>
                </w:p>
              </w:tc>
              <w:tc>
                <w:tcPr>
                  <w:tcW w:w="1720"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Person(s) responsible:</w:t>
                  </w:r>
                </w:p>
              </w:tc>
              <w:tc>
                <w:tcPr>
                  <w:tcW w:w="1283"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Estimated Date of Completion:</w:t>
                  </w:r>
                </w:p>
              </w:tc>
              <w:tc>
                <w:tcPr>
                  <w:tcW w:w="1528" w:type="dxa"/>
                  <w:shd w:val="clear" w:color="auto" w:fill="C6D9F1"/>
                </w:tcPr>
                <w:p w:rsidR="00FD47EC" w:rsidRPr="002F508B" w:rsidRDefault="00FD47EC" w:rsidP="00FD47EC">
                  <w:pPr>
                    <w:jc w:val="center"/>
                    <w:rPr>
                      <w:rFonts w:eastAsia="Times New Roman"/>
                      <w:b/>
                      <w:sz w:val="20"/>
                      <w:szCs w:val="20"/>
                    </w:rPr>
                  </w:pPr>
                  <w:r w:rsidRPr="002F508B">
                    <w:rPr>
                      <w:rFonts w:eastAsia="Times New Roman"/>
                      <w:b/>
                      <w:sz w:val="20"/>
                      <w:szCs w:val="20"/>
                    </w:rPr>
                    <w:t xml:space="preserve">Documentation that can be used as evidence </w:t>
                  </w:r>
                </w:p>
              </w:tc>
            </w:tr>
            <w:tr w:rsidR="00FD47EC" w:rsidRPr="002F508B" w:rsidTr="00ED1B95">
              <w:trPr>
                <w:trHeight w:val="4193"/>
                <w:jc w:val="center"/>
              </w:trPr>
              <w:tc>
                <w:tcPr>
                  <w:tcW w:w="1472" w:type="dxa"/>
                </w:tcPr>
                <w:p w:rsidR="00FD47EC" w:rsidRPr="002F508B" w:rsidRDefault="00FD47EC" w:rsidP="001F040F">
                  <w:pPr>
                    <w:jc w:val="center"/>
                    <w:rPr>
                      <w:rFonts w:eastAsia="Times New Roman"/>
                      <w:sz w:val="20"/>
                      <w:szCs w:val="20"/>
                    </w:rPr>
                  </w:pPr>
                  <w:r w:rsidRPr="002F508B">
                    <w:rPr>
                      <w:rFonts w:eastAsia="Times New Roman"/>
                      <w:sz w:val="20"/>
                      <w:szCs w:val="20"/>
                    </w:rPr>
                    <w:t>Student, Family, Community Support</w:t>
                  </w:r>
                </w:p>
              </w:tc>
              <w:tc>
                <w:tcPr>
                  <w:tcW w:w="2518" w:type="dxa"/>
                </w:tcPr>
                <w:p w:rsidR="00FD47EC" w:rsidRPr="002F508B" w:rsidRDefault="00FD47EC" w:rsidP="001F040F">
                  <w:pPr>
                    <w:rPr>
                      <w:rFonts w:eastAsia="Times New Roman"/>
                      <w:sz w:val="20"/>
                      <w:szCs w:val="20"/>
                    </w:rPr>
                  </w:pPr>
                  <w:r w:rsidRPr="002F508B">
                    <w:rPr>
                      <w:rFonts w:eastAsia="Times New Roman"/>
                      <w:sz w:val="20"/>
                      <w:szCs w:val="20"/>
                    </w:rPr>
                    <w:t>The school has a base level of parent participation bu</w:t>
                  </w:r>
                  <w:r>
                    <w:rPr>
                      <w:rFonts w:eastAsia="Times New Roman"/>
                      <w:sz w:val="20"/>
                      <w:szCs w:val="20"/>
                    </w:rPr>
                    <w:t xml:space="preserve">t this </w:t>
                  </w:r>
                  <w:r w:rsidRPr="002F508B">
                    <w:rPr>
                      <w:rFonts w:eastAsia="Times New Roman"/>
                      <w:sz w:val="20"/>
                      <w:szCs w:val="20"/>
                    </w:rPr>
                    <w:t>needs to be further expanded in order to ensure parental support of the school’s code of conduct and all efforts to increase student achievement.</w:t>
                  </w:r>
                </w:p>
              </w:tc>
              <w:tc>
                <w:tcPr>
                  <w:tcW w:w="4680" w:type="dxa"/>
                </w:tcPr>
                <w:p w:rsidR="002F35E9" w:rsidRDefault="00FD47EC" w:rsidP="00ED1B95">
                  <w:pPr>
                    <w:rPr>
                      <w:sz w:val="20"/>
                      <w:szCs w:val="20"/>
                    </w:rPr>
                  </w:pPr>
                  <w:r w:rsidRPr="002F508B">
                    <w:rPr>
                      <w:rFonts w:eastAsia="Times New Roman"/>
                      <w:sz w:val="20"/>
                      <w:szCs w:val="20"/>
                    </w:rPr>
                    <w:t xml:space="preserve">A part-time </w:t>
                  </w:r>
                  <w:r w:rsidRPr="00874C16">
                    <w:rPr>
                      <w:rFonts w:eastAsia="Times New Roman"/>
                      <w:strike/>
                      <w:color w:val="FF0000"/>
                      <w:sz w:val="20"/>
                      <w:szCs w:val="20"/>
                    </w:rPr>
                    <w:t>Community Engagement Director</w:t>
                  </w:r>
                  <w:r w:rsidR="00874C16">
                    <w:rPr>
                      <w:rFonts w:eastAsia="Times New Roman"/>
                      <w:sz w:val="20"/>
                      <w:szCs w:val="20"/>
                    </w:rPr>
                    <w:t xml:space="preserve"> </w:t>
                  </w:r>
                  <w:r w:rsidR="00D077D1" w:rsidRPr="00D30457">
                    <w:rPr>
                      <w:rFonts w:eastAsia="Times New Roman"/>
                      <w:sz w:val="20"/>
                      <w:szCs w:val="20"/>
                    </w:rPr>
                    <w:t>Parent Liaison</w:t>
                  </w:r>
                  <w:r w:rsidRPr="00D30457">
                    <w:rPr>
                      <w:rFonts w:eastAsia="Times New Roman"/>
                      <w:sz w:val="20"/>
                      <w:szCs w:val="20"/>
                    </w:rPr>
                    <w:t xml:space="preserve"> </w:t>
                  </w:r>
                  <w:r w:rsidRPr="002F508B">
                    <w:rPr>
                      <w:rFonts w:eastAsia="Times New Roman"/>
                      <w:sz w:val="20"/>
                      <w:szCs w:val="20"/>
                    </w:rPr>
                    <w:t>will conduct monthly parent and community meetings.</w:t>
                  </w:r>
                  <w:r w:rsidRPr="002F508B">
                    <w:rPr>
                      <w:sz w:val="20"/>
                      <w:szCs w:val="20"/>
                    </w:rPr>
                    <w:t xml:space="preserve"> </w:t>
                  </w:r>
                  <w:r w:rsidRPr="00874C16">
                    <w:rPr>
                      <w:strike/>
                      <w:color w:val="FF0000"/>
                      <w:sz w:val="20"/>
                      <w:szCs w:val="20"/>
                    </w:rPr>
                    <w:t>A part-time Community Engagement Director will conduct monthly parent and community meetings.</w:t>
                  </w:r>
                  <w:r w:rsidRPr="002F508B">
                    <w:rPr>
                      <w:sz w:val="20"/>
                      <w:szCs w:val="20"/>
                    </w:rPr>
                    <w:t xml:space="preserve"> There will be monthly parent nights. The goal is to have at least 200 students/parents/guardians attend</w:t>
                  </w:r>
                  <w:r w:rsidR="00D077D1" w:rsidRPr="002F35E9">
                    <w:rPr>
                      <w:sz w:val="20"/>
                      <w:szCs w:val="20"/>
                    </w:rPr>
                    <w:t xml:space="preserve"> parent engagement activities throughout the year</w:t>
                  </w:r>
                  <w:r w:rsidRPr="002F35E9">
                    <w:rPr>
                      <w:sz w:val="20"/>
                      <w:szCs w:val="20"/>
                    </w:rPr>
                    <w:t xml:space="preserve">. </w:t>
                  </w:r>
                  <w:r w:rsidRPr="002F508B">
                    <w:rPr>
                      <w:sz w:val="20"/>
                      <w:szCs w:val="20"/>
                    </w:rPr>
                    <w:t xml:space="preserve">The Student Support Team will monitor individual behavior plans for quality and fidelity of implementation. </w:t>
                  </w:r>
                </w:p>
                <w:p w:rsidR="002F35E9" w:rsidRDefault="002F35E9" w:rsidP="00ED1B95">
                  <w:pPr>
                    <w:rPr>
                      <w:sz w:val="20"/>
                      <w:szCs w:val="20"/>
                    </w:rPr>
                  </w:pPr>
                </w:p>
                <w:p w:rsidR="00FD47EC" w:rsidRPr="002F35E9" w:rsidRDefault="00FD47EC" w:rsidP="00ED1B95">
                  <w:pPr>
                    <w:rPr>
                      <w:sz w:val="20"/>
                      <w:szCs w:val="20"/>
                    </w:rPr>
                  </w:pPr>
                  <w:r w:rsidRPr="00B01FE4">
                    <w:rPr>
                      <w:color w:val="0070C0"/>
                      <w:sz w:val="20"/>
                      <w:szCs w:val="20"/>
                    </w:rPr>
                    <w:t>The Operator’s Director for Guidance and the Director of Special Education will review these plans over the summer to set a baseline and prepare for the new school year.</w:t>
                  </w:r>
                  <w:r w:rsidR="00D077D1" w:rsidRPr="00B01FE4">
                    <w:rPr>
                      <w:color w:val="0070C0"/>
                      <w:sz w:val="20"/>
                      <w:szCs w:val="20"/>
                    </w:rPr>
                    <w:t xml:space="preserve"> For SY 2011-2012 the school-based leadership team will continue to utilize the SST model with support for district Special Education and Guidance Department. </w:t>
                  </w:r>
                </w:p>
              </w:tc>
              <w:tc>
                <w:tcPr>
                  <w:tcW w:w="1720" w:type="dxa"/>
                </w:tcPr>
                <w:p w:rsidR="00FD47EC" w:rsidRDefault="00FD47EC" w:rsidP="001F040F">
                  <w:pPr>
                    <w:rPr>
                      <w:rFonts w:eastAsia="Times New Roman"/>
                      <w:strike/>
                      <w:color w:val="FF0000"/>
                      <w:sz w:val="20"/>
                      <w:szCs w:val="20"/>
                    </w:rPr>
                  </w:pPr>
                  <w:r w:rsidRPr="00874C16">
                    <w:rPr>
                      <w:rFonts w:eastAsia="Times New Roman"/>
                      <w:strike/>
                      <w:color w:val="FF0000"/>
                      <w:sz w:val="20"/>
                      <w:szCs w:val="20"/>
                    </w:rPr>
                    <w:t>Jerry Haley, Community Engagement Director; Ray Cook, Community-based consultant</w:t>
                  </w:r>
                </w:p>
                <w:p w:rsidR="00D30457" w:rsidRDefault="00D30457" w:rsidP="001F040F">
                  <w:pPr>
                    <w:rPr>
                      <w:rFonts w:eastAsia="Times New Roman"/>
                      <w:strike/>
                      <w:color w:val="FF0000"/>
                      <w:sz w:val="20"/>
                      <w:szCs w:val="20"/>
                    </w:rPr>
                  </w:pPr>
                </w:p>
                <w:p w:rsidR="007F7966" w:rsidRPr="007F7966" w:rsidRDefault="00D30457" w:rsidP="001F040F">
                  <w:pPr>
                    <w:rPr>
                      <w:rFonts w:eastAsia="Times New Roman"/>
                      <w:color w:val="00B050"/>
                      <w:sz w:val="20"/>
                      <w:szCs w:val="20"/>
                    </w:rPr>
                  </w:pPr>
                  <w:r w:rsidRPr="007F7966">
                    <w:rPr>
                      <w:rFonts w:eastAsia="Times New Roman"/>
                      <w:color w:val="00B050"/>
                      <w:sz w:val="20"/>
                      <w:szCs w:val="20"/>
                    </w:rPr>
                    <w:t>Parent Liaison</w:t>
                  </w:r>
                  <w:r w:rsidR="007F7966">
                    <w:rPr>
                      <w:rFonts w:eastAsia="Times New Roman"/>
                      <w:color w:val="00B050"/>
                      <w:sz w:val="20"/>
                      <w:szCs w:val="20"/>
                    </w:rPr>
                    <w:t>; Principal</w:t>
                  </w:r>
                  <w:r w:rsidR="002F35E9">
                    <w:rPr>
                      <w:rFonts w:eastAsia="Times New Roman"/>
                      <w:color w:val="00B050"/>
                      <w:sz w:val="20"/>
                      <w:szCs w:val="20"/>
                    </w:rPr>
                    <w:t>, SST</w:t>
                  </w:r>
                </w:p>
              </w:tc>
              <w:tc>
                <w:tcPr>
                  <w:tcW w:w="1283" w:type="dxa"/>
                </w:tcPr>
                <w:p w:rsidR="00D077D1" w:rsidRDefault="00FD47EC" w:rsidP="001F040F">
                  <w:pPr>
                    <w:rPr>
                      <w:rFonts w:eastAsia="Times New Roman"/>
                      <w:sz w:val="20"/>
                      <w:szCs w:val="20"/>
                    </w:rPr>
                  </w:pPr>
                  <w:r w:rsidRPr="002F508B">
                    <w:rPr>
                      <w:rFonts w:eastAsia="Times New Roman"/>
                      <w:sz w:val="20"/>
                      <w:szCs w:val="20"/>
                    </w:rPr>
                    <w:t>6/30/2010</w:t>
                  </w:r>
                </w:p>
                <w:p w:rsidR="00637344" w:rsidRDefault="00637344" w:rsidP="001F040F">
                  <w:pPr>
                    <w:rPr>
                      <w:rFonts w:eastAsia="Times New Roman"/>
                      <w:sz w:val="20"/>
                      <w:szCs w:val="20"/>
                    </w:rPr>
                  </w:pPr>
                  <w:r>
                    <w:rPr>
                      <w:rFonts w:eastAsia="Times New Roman"/>
                      <w:sz w:val="20"/>
                      <w:szCs w:val="20"/>
                    </w:rPr>
                    <w:t>6/2012</w:t>
                  </w:r>
                </w:p>
                <w:p w:rsidR="00712DA3" w:rsidRPr="002F508B" w:rsidRDefault="00712DA3" w:rsidP="001F040F">
                  <w:pPr>
                    <w:rPr>
                      <w:rFonts w:eastAsia="Times New Roman"/>
                      <w:sz w:val="20"/>
                      <w:szCs w:val="20"/>
                    </w:rPr>
                  </w:pPr>
                  <w:r>
                    <w:rPr>
                      <w:rFonts w:eastAsia="Times New Roman"/>
                      <w:color w:val="00B050"/>
                      <w:sz w:val="20"/>
                      <w:szCs w:val="20"/>
                    </w:rPr>
                    <w:t>2012-2013</w:t>
                  </w:r>
                </w:p>
              </w:tc>
              <w:tc>
                <w:tcPr>
                  <w:tcW w:w="1528" w:type="dxa"/>
                </w:tcPr>
                <w:p w:rsidR="00FD47EC" w:rsidRPr="002F508B" w:rsidRDefault="00FD47EC" w:rsidP="002F35E9">
                  <w:pPr>
                    <w:rPr>
                      <w:sz w:val="20"/>
                      <w:szCs w:val="20"/>
                    </w:rPr>
                  </w:pPr>
                  <w:r w:rsidRPr="002F508B">
                    <w:rPr>
                      <w:sz w:val="20"/>
                      <w:szCs w:val="20"/>
                    </w:rPr>
                    <w:t xml:space="preserve">SANE, </w:t>
                  </w:r>
                  <w:r w:rsidRPr="00874C16">
                    <w:rPr>
                      <w:strike/>
                      <w:color w:val="FF0000"/>
                      <w:sz w:val="20"/>
                      <w:szCs w:val="20"/>
                    </w:rPr>
                    <w:t>Community Engagement Director Position Description</w:t>
                  </w:r>
                  <w:r w:rsidR="00874C16">
                    <w:rPr>
                      <w:sz w:val="20"/>
                      <w:szCs w:val="20"/>
                    </w:rPr>
                    <w:t xml:space="preserve"> </w:t>
                  </w:r>
                  <w:r w:rsidRPr="002F508B">
                    <w:rPr>
                      <w:sz w:val="20"/>
                      <w:szCs w:val="20"/>
                    </w:rPr>
                    <w:t xml:space="preserve">Climate Survey, </w:t>
                  </w:r>
                </w:p>
              </w:tc>
            </w:tr>
            <w:tr w:rsidR="00FD47EC" w:rsidRPr="002F508B" w:rsidTr="002F35E9">
              <w:trPr>
                <w:trHeight w:val="1790"/>
                <w:jc w:val="center"/>
              </w:trPr>
              <w:tc>
                <w:tcPr>
                  <w:tcW w:w="1472" w:type="dxa"/>
                </w:tcPr>
                <w:p w:rsidR="00FD47EC" w:rsidRPr="002F508B" w:rsidRDefault="00FD47EC" w:rsidP="001F040F">
                  <w:pPr>
                    <w:jc w:val="center"/>
                    <w:rPr>
                      <w:sz w:val="20"/>
                      <w:szCs w:val="20"/>
                    </w:rPr>
                  </w:pPr>
                  <w:r w:rsidRPr="002F508B">
                    <w:rPr>
                      <w:sz w:val="20"/>
                      <w:szCs w:val="20"/>
                    </w:rPr>
                    <w:t>Professional Development</w:t>
                  </w:r>
                </w:p>
                <w:p w:rsidR="00FD47EC" w:rsidRPr="002F508B" w:rsidRDefault="00FD47EC" w:rsidP="001F040F">
                  <w:pPr>
                    <w:jc w:val="center"/>
                    <w:rPr>
                      <w:sz w:val="20"/>
                      <w:szCs w:val="20"/>
                    </w:rPr>
                  </w:pPr>
                </w:p>
              </w:tc>
              <w:tc>
                <w:tcPr>
                  <w:tcW w:w="2518" w:type="dxa"/>
                </w:tcPr>
                <w:p w:rsidR="00FD47EC" w:rsidRDefault="00FD47EC" w:rsidP="001F040F">
                  <w:pPr>
                    <w:rPr>
                      <w:sz w:val="20"/>
                      <w:szCs w:val="20"/>
                    </w:rPr>
                  </w:pPr>
                  <w:r>
                    <w:rPr>
                      <w:sz w:val="20"/>
                      <w:szCs w:val="20"/>
                    </w:rPr>
                    <w:t xml:space="preserve">Professional development must provide teachers with instructional methods, technology utilization in the classroom and for data analysis, and behavior management. </w:t>
                  </w:r>
                </w:p>
                <w:p w:rsidR="00FD47EC" w:rsidRDefault="00FD47EC" w:rsidP="001F040F">
                  <w:pPr>
                    <w:rPr>
                      <w:sz w:val="20"/>
                      <w:szCs w:val="20"/>
                    </w:rPr>
                  </w:pPr>
                </w:p>
                <w:p w:rsidR="00FD47EC" w:rsidRDefault="00FD47EC" w:rsidP="001F040F">
                  <w:pPr>
                    <w:rPr>
                      <w:sz w:val="20"/>
                      <w:szCs w:val="20"/>
                    </w:rPr>
                  </w:pPr>
                </w:p>
                <w:p w:rsidR="00FD47EC" w:rsidRDefault="00FD47EC" w:rsidP="001F040F">
                  <w:pPr>
                    <w:rPr>
                      <w:sz w:val="20"/>
                      <w:szCs w:val="20"/>
                    </w:rPr>
                  </w:pPr>
                </w:p>
                <w:p w:rsidR="00FD47EC" w:rsidRDefault="00FD47EC" w:rsidP="001F040F">
                  <w:pPr>
                    <w:rPr>
                      <w:sz w:val="20"/>
                      <w:szCs w:val="20"/>
                    </w:rPr>
                  </w:pPr>
                </w:p>
                <w:p w:rsidR="00FD47EC" w:rsidRDefault="00FD47EC" w:rsidP="001F040F">
                  <w:pPr>
                    <w:rPr>
                      <w:sz w:val="20"/>
                      <w:szCs w:val="20"/>
                    </w:rPr>
                  </w:pPr>
                </w:p>
              </w:tc>
              <w:tc>
                <w:tcPr>
                  <w:tcW w:w="4680" w:type="dxa"/>
                </w:tcPr>
                <w:p w:rsidR="00B01FE4" w:rsidRPr="00116AD2" w:rsidRDefault="00FD47EC" w:rsidP="00B01FE4">
                  <w:pPr>
                    <w:rPr>
                      <w:rFonts w:ascii="Arial" w:hAnsi="Arial" w:cs="Arial"/>
                      <w:color w:val="4F6228"/>
                      <w:sz w:val="20"/>
                      <w:szCs w:val="20"/>
                    </w:rPr>
                  </w:pPr>
                  <w:r w:rsidRPr="00B01FE4">
                    <w:rPr>
                      <w:color w:val="FF0000"/>
                      <w:sz w:val="20"/>
                      <w:szCs w:val="20"/>
                    </w:rPr>
                    <w:t xml:space="preserve">The Operator will provide three weeks (1 week supported by Fair Student Funding) of PD in summer 2010 to all teachers on the use of data, high-impact instructional practices, creating a college-going culture, and a classroom environment conducive to learning. </w:t>
                  </w:r>
                  <w:r w:rsidR="00284A28" w:rsidRPr="00874C16">
                    <w:rPr>
                      <w:color w:val="0000FF"/>
                      <w:sz w:val="20"/>
                      <w:szCs w:val="20"/>
                    </w:rPr>
                    <w:t>For SY 2011-2012 the Operator offered an additional 4 days of summer PD prior to the 1 week district sponsored summer PD.</w:t>
                  </w:r>
                  <w:r w:rsidR="00284A28">
                    <w:rPr>
                      <w:sz w:val="20"/>
                      <w:szCs w:val="20"/>
                    </w:rPr>
                    <w:t xml:space="preserve"> </w:t>
                  </w:r>
                  <w:r w:rsidR="00B01FE4">
                    <w:rPr>
                      <w:rFonts w:ascii="Arial" w:hAnsi="Arial" w:cs="Arial"/>
                      <w:color w:val="4F6228"/>
                      <w:sz w:val="20"/>
                      <w:szCs w:val="20"/>
                    </w:rPr>
                    <w:t>Weekly PD will continue for SY 2012-2013.</w:t>
                  </w:r>
                </w:p>
                <w:p w:rsidR="00FD47EC" w:rsidRDefault="00FD47EC" w:rsidP="001F040F">
                  <w:pPr>
                    <w:rPr>
                      <w:sz w:val="20"/>
                      <w:szCs w:val="20"/>
                    </w:rPr>
                  </w:pPr>
                </w:p>
                <w:p w:rsidR="002F35E9" w:rsidRDefault="00FD47EC" w:rsidP="001F040F">
                  <w:pPr>
                    <w:rPr>
                      <w:sz w:val="20"/>
                      <w:szCs w:val="20"/>
                    </w:rPr>
                  </w:pPr>
                  <w:r w:rsidRPr="002F508B">
                    <w:rPr>
                      <w:sz w:val="20"/>
                      <w:szCs w:val="20"/>
                    </w:rPr>
                    <w:t xml:space="preserve">This professional development will lay the foundation for classroom expectations. </w:t>
                  </w:r>
                  <w:r w:rsidRPr="00B01FE4">
                    <w:rPr>
                      <w:color w:val="0070C0"/>
                      <w:sz w:val="20"/>
                      <w:szCs w:val="20"/>
                    </w:rPr>
                    <w:t>Administrators will be trained on how to look for these practices throughout the year, and</w:t>
                  </w:r>
                  <w:r w:rsidRPr="002F508B">
                    <w:rPr>
                      <w:sz w:val="20"/>
                      <w:szCs w:val="20"/>
                    </w:rPr>
                    <w:t xml:space="preserve"> informal teacher feedback forms will be designed for use throughout the year. The forms will be </w:t>
                  </w:r>
                  <w:r w:rsidRPr="002F508B">
                    <w:rPr>
                      <w:sz w:val="20"/>
                      <w:szCs w:val="20"/>
                    </w:rPr>
                    <w:lastRenderedPageBreak/>
                    <w:t xml:space="preserve">returned to the teacher </w:t>
                  </w:r>
                  <w:r w:rsidRPr="005148FD">
                    <w:rPr>
                      <w:strike/>
                      <w:color w:val="0070C0"/>
                      <w:sz w:val="20"/>
                      <w:szCs w:val="20"/>
                    </w:rPr>
                    <w:t>within one week of</w:t>
                  </w:r>
                  <w:r w:rsidRPr="002F508B">
                    <w:rPr>
                      <w:sz w:val="20"/>
                      <w:szCs w:val="20"/>
                    </w:rPr>
                    <w:t xml:space="preserve"> </w:t>
                  </w:r>
                  <w:r w:rsidR="00B01FE4" w:rsidRPr="00B01FE4">
                    <w:rPr>
                      <w:color w:val="00B050"/>
                      <w:sz w:val="20"/>
                      <w:szCs w:val="20"/>
                    </w:rPr>
                    <w:t>after</w:t>
                  </w:r>
                  <w:r w:rsidR="00B01FE4">
                    <w:rPr>
                      <w:sz w:val="20"/>
                      <w:szCs w:val="20"/>
                    </w:rPr>
                    <w:t xml:space="preserve"> </w:t>
                  </w:r>
                  <w:r w:rsidRPr="002F508B">
                    <w:rPr>
                      <w:sz w:val="20"/>
                      <w:szCs w:val="20"/>
                    </w:rPr>
                    <w:t>the formal observation and during a sit down discussion.</w:t>
                  </w:r>
                </w:p>
                <w:p w:rsidR="002F35E9" w:rsidRPr="002F35E9" w:rsidRDefault="002F35E9" w:rsidP="002F35E9">
                  <w:pPr>
                    <w:rPr>
                      <w:sz w:val="20"/>
                      <w:szCs w:val="20"/>
                    </w:rPr>
                  </w:pPr>
                </w:p>
                <w:p w:rsidR="00FD47EC" w:rsidRPr="002F35E9" w:rsidRDefault="00FD47EC" w:rsidP="002F35E9">
                  <w:pPr>
                    <w:rPr>
                      <w:sz w:val="20"/>
                      <w:szCs w:val="20"/>
                    </w:rPr>
                  </w:pPr>
                </w:p>
              </w:tc>
              <w:tc>
                <w:tcPr>
                  <w:tcW w:w="1720" w:type="dxa"/>
                </w:tcPr>
                <w:p w:rsidR="00FD47EC" w:rsidRDefault="00FD47EC" w:rsidP="00ED1B95">
                  <w:pPr>
                    <w:rPr>
                      <w:sz w:val="20"/>
                      <w:szCs w:val="20"/>
                    </w:rPr>
                  </w:pPr>
                  <w:r w:rsidRPr="002F35E9">
                    <w:rPr>
                      <w:color w:val="0070C0"/>
                      <w:sz w:val="20"/>
                      <w:szCs w:val="20"/>
                    </w:rPr>
                    <w:lastRenderedPageBreak/>
                    <w:t xml:space="preserve">Michael Cordell, CAO; </w:t>
                  </w:r>
                  <w:r w:rsidRPr="002F35E9">
                    <w:rPr>
                      <w:strike/>
                      <w:color w:val="0070C0"/>
                      <w:sz w:val="20"/>
                      <w:szCs w:val="20"/>
                    </w:rPr>
                    <w:t>Christopher Maher, Deputy CAO;</w:t>
                  </w:r>
                  <w:r w:rsidRPr="002F35E9">
                    <w:rPr>
                      <w:color w:val="0070C0"/>
                      <w:sz w:val="20"/>
                      <w:szCs w:val="20"/>
                    </w:rPr>
                    <w:t xml:space="preserve"> Domari Dickinson, Instructional Performance Coach; </w:t>
                  </w:r>
                  <w:r w:rsidRPr="00874C16">
                    <w:rPr>
                      <w:strike/>
                      <w:color w:val="FF0000"/>
                      <w:sz w:val="20"/>
                      <w:szCs w:val="20"/>
                    </w:rPr>
                    <w:t xml:space="preserve">Tovah Koplow, Lead Coach; </w:t>
                  </w:r>
                  <w:r w:rsidRPr="002F35E9">
                    <w:rPr>
                      <w:color w:val="0070C0"/>
                      <w:sz w:val="20"/>
                      <w:szCs w:val="20"/>
                    </w:rPr>
                    <w:t xml:space="preserve">Katherine Reed, Operations Specialist; </w:t>
                  </w:r>
                  <w:r w:rsidRPr="00874C16">
                    <w:rPr>
                      <w:strike/>
                      <w:color w:val="FF0000"/>
                      <w:sz w:val="20"/>
                      <w:szCs w:val="20"/>
                    </w:rPr>
                    <w:t xml:space="preserve">Katherine Harris, Instructional Performance </w:t>
                  </w:r>
                  <w:r w:rsidRPr="00874C16">
                    <w:rPr>
                      <w:strike/>
                      <w:color w:val="FF0000"/>
                      <w:sz w:val="20"/>
                      <w:szCs w:val="20"/>
                    </w:rPr>
                    <w:lastRenderedPageBreak/>
                    <w:t>Coach;</w:t>
                  </w:r>
                  <w:r>
                    <w:rPr>
                      <w:sz w:val="20"/>
                      <w:szCs w:val="20"/>
                    </w:rPr>
                    <w:t xml:space="preserve"> </w:t>
                  </w:r>
                </w:p>
                <w:p w:rsidR="005148FD" w:rsidRDefault="005148FD" w:rsidP="00ED1B95">
                  <w:pPr>
                    <w:rPr>
                      <w:sz w:val="20"/>
                      <w:szCs w:val="20"/>
                    </w:rPr>
                  </w:pPr>
                </w:p>
                <w:p w:rsidR="005148FD" w:rsidRPr="00D8340A" w:rsidRDefault="007F7966" w:rsidP="00ED1B95">
                  <w:pPr>
                    <w:rPr>
                      <w:color w:val="00B050"/>
                      <w:sz w:val="20"/>
                      <w:szCs w:val="20"/>
                    </w:rPr>
                  </w:pPr>
                  <w:r>
                    <w:rPr>
                      <w:rFonts w:eastAsia="Times New Roman"/>
                      <w:color w:val="00B050"/>
                      <w:sz w:val="20"/>
                      <w:szCs w:val="20"/>
                    </w:rPr>
                    <w:t>Friendship Academic Team; Principal; School based academic team</w:t>
                  </w:r>
                </w:p>
              </w:tc>
              <w:tc>
                <w:tcPr>
                  <w:tcW w:w="1283" w:type="dxa"/>
                </w:tcPr>
                <w:p w:rsidR="00D077D1" w:rsidRDefault="00FD47EC" w:rsidP="001F040F">
                  <w:pPr>
                    <w:rPr>
                      <w:sz w:val="20"/>
                      <w:szCs w:val="20"/>
                    </w:rPr>
                  </w:pPr>
                  <w:r>
                    <w:rPr>
                      <w:sz w:val="20"/>
                      <w:szCs w:val="20"/>
                    </w:rPr>
                    <w:lastRenderedPageBreak/>
                    <w:t>8/27/2010</w:t>
                  </w:r>
                </w:p>
                <w:p w:rsidR="00FD47EC" w:rsidRDefault="00637344" w:rsidP="001F040F">
                  <w:pPr>
                    <w:rPr>
                      <w:sz w:val="20"/>
                      <w:szCs w:val="20"/>
                    </w:rPr>
                  </w:pPr>
                  <w:r w:rsidRPr="00874C16">
                    <w:rPr>
                      <w:color w:val="0000FF"/>
                      <w:sz w:val="20"/>
                      <w:szCs w:val="20"/>
                    </w:rPr>
                    <w:t>6/2012</w:t>
                  </w:r>
                  <w:r w:rsidR="00FD47EC">
                    <w:rPr>
                      <w:sz w:val="20"/>
                      <w:szCs w:val="20"/>
                    </w:rPr>
                    <w:t>; ongoing</w:t>
                  </w:r>
                </w:p>
                <w:p w:rsidR="00712DA3" w:rsidRDefault="00712DA3" w:rsidP="001F040F">
                  <w:pPr>
                    <w:rPr>
                      <w:sz w:val="20"/>
                      <w:szCs w:val="20"/>
                    </w:rPr>
                  </w:pPr>
                  <w:r>
                    <w:rPr>
                      <w:rFonts w:eastAsia="Times New Roman"/>
                      <w:color w:val="00B050"/>
                      <w:sz w:val="20"/>
                      <w:szCs w:val="20"/>
                    </w:rPr>
                    <w:t>2012-2013</w:t>
                  </w:r>
                </w:p>
                <w:p w:rsidR="00FD47EC" w:rsidRDefault="00FD47EC" w:rsidP="001F040F">
                  <w:pPr>
                    <w:rPr>
                      <w:sz w:val="20"/>
                      <w:szCs w:val="20"/>
                    </w:rPr>
                  </w:pPr>
                  <w:r>
                    <w:rPr>
                      <w:sz w:val="20"/>
                      <w:szCs w:val="20"/>
                    </w:rPr>
                    <w:t xml:space="preserve"> </w:t>
                  </w:r>
                </w:p>
              </w:tc>
              <w:tc>
                <w:tcPr>
                  <w:tcW w:w="1528" w:type="dxa"/>
                </w:tcPr>
                <w:p w:rsidR="00FD47EC" w:rsidRDefault="00FD47EC" w:rsidP="001F040F">
                  <w:pPr>
                    <w:rPr>
                      <w:sz w:val="20"/>
                      <w:szCs w:val="20"/>
                    </w:rPr>
                  </w:pPr>
                  <w:r>
                    <w:rPr>
                      <w:sz w:val="20"/>
                      <w:szCs w:val="20"/>
                    </w:rPr>
                    <w:t>SANE, Teacher Survey</w:t>
                  </w:r>
                </w:p>
                <w:p w:rsidR="00FD47EC" w:rsidRDefault="00FD47EC" w:rsidP="001F040F">
                  <w:pPr>
                    <w:rPr>
                      <w:sz w:val="20"/>
                      <w:szCs w:val="20"/>
                    </w:rPr>
                  </w:pPr>
                </w:p>
                <w:p w:rsidR="00FD47EC" w:rsidRDefault="00FD47EC" w:rsidP="001F040F">
                  <w:pPr>
                    <w:rPr>
                      <w:sz w:val="20"/>
                      <w:szCs w:val="20"/>
                    </w:rPr>
                  </w:pPr>
                  <w:r w:rsidRPr="002F508B">
                    <w:rPr>
                      <w:sz w:val="20"/>
                      <w:szCs w:val="20"/>
                    </w:rPr>
                    <w:t xml:space="preserve">Evidence of the implementation of the content of these professional development sessions will be available on practices in teacher classrooms throughout the </w:t>
                  </w:r>
                  <w:r w:rsidRPr="002F508B">
                    <w:rPr>
                      <w:sz w:val="20"/>
                      <w:szCs w:val="20"/>
                    </w:rPr>
                    <w:lastRenderedPageBreak/>
                    <w:t xml:space="preserve">year. </w:t>
                  </w:r>
                </w:p>
              </w:tc>
            </w:tr>
          </w:tbl>
          <w:p w:rsidR="00FD47EC" w:rsidRDefault="00FD47EC" w:rsidP="00610B75">
            <w:pPr>
              <w:shd w:val="clear" w:color="auto" w:fill="008000"/>
            </w:pPr>
          </w:p>
          <w:p w:rsidR="00610B75" w:rsidRPr="00111B96" w:rsidRDefault="00610B75" w:rsidP="00610B75">
            <w:pPr>
              <w:shd w:val="clear" w:color="auto" w:fill="008000"/>
              <w:rPr>
                <w:b/>
                <w:bCs/>
                <w:sz w:val="20"/>
                <w:szCs w:val="20"/>
              </w:rPr>
            </w:pPr>
            <w:r w:rsidRPr="00111B96">
              <w:rPr>
                <w:b/>
                <w:bCs/>
                <w:sz w:val="20"/>
                <w:szCs w:val="20"/>
              </w:rPr>
              <w:t>School Name and Number: Calverton Elementary/Middle            Tier: I</w:t>
            </w:r>
          </w:p>
          <w:p w:rsidR="00610B75" w:rsidRPr="00111B96" w:rsidRDefault="00610B75" w:rsidP="00610B75">
            <w:pPr>
              <w:shd w:val="clear" w:color="auto" w:fill="008000"/>
              <w:rPr>
                <w:b/>
                <w:bCs/>
                <w:sz w:val="20"/>
                <w:szCs w:val="20"/>
                <w:u w:val="single"/>
              </w:rPr>
            </w:pPr>
          </w:p>
          <w:p w:rsidR="00FD47EC" w:rsidRDefault="00610B75" w:rsidP="00610B75">
            <w:pPr>
              <w:shd w:val="clear" w:color="auto" w:fill="008000"/>
            </w:pPr>
            <w:r w:rsidRPr="00111B96">
              <w:rPr>
                <w:b/>
                <w:bCs/>
                <w:sz w:val="20"/>
                <w:szCs w:val="20"/>
              </w:rPr>
              <w:t xml:space="preserve">Intervention Model : </w:t>
            </w:r>
            <w:r w:rsidRPr="00111B96">
              <w:rPr>
                <w:b/>
                <w:bCs/>
                <w:sz w:val="20"/>
                <w:szCs w:val="20"/>
                <w:u w:val="single"/>
              </w:rPr>
              <w:t>RESTART MODEL</w:t>
            </w:r>
          </w:p>
          <w:tbl>
            <w:tblPr>
              <w:tblW w:w="13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2518"/>
              <w:gridCol w:w="4680"/>
              <w:gridCol w:w="1720"/>
              <w:gridCol w:w="1283"/>
              <w:gridCol w:w="1528"/>
            </w:tblGrid>
            <w:tr w:rsidR="00FD47EC" w:rsidRPr="002F508B" w:rsidTr="001F040F">
              <w:trPr>
                <w:tblHeader/>
                <w:jc w:val="center"/>
              </w:trPr>
              <w:tc>
                <w:tcPr>
                  <w:tcW w:w="1472"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Data point (from Needs Analysis)</w:t>
                  </w:r>
                </w:p>
              </w:tc>
              <w:tc>
                <w:tcPr>
                  <w:tcW w:w="2518"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School Needs Assessment</w:t>
                  </w:r>
                </w:p>
              </w:tc>
              <w:tc>
                <w:tcPr>
                  <w:tcW w:w="4680"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Strategy to address:</w:t>
                  </w:r>
                </w:p>
              </w:tc>
              <w:tc>
                <w:tcPr>
                  <w:tcW w:w="1720"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Person(s) responsible:</w:t>
                  </w:r>
                </w:p>
              </w:tc>
              <w:tc>
                <w:tcPr>
                  <w:tcW w:w="1283"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Estimated Date of Completion:</w:t>
                  </w:r>
                </w:p>
              </w:tc>
              <w:tc>
                <w:tcPr>
                  <w:tcW w:w="1528"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 xml:space="preserve">Documentation that can be used as evidence </w:t>
                  </w:r>
                </w:p>
              </w:tc>
            </w:tr>
            <w:tr w:rsidR="00FD47EC" w:rsidRPr="002F508B" w:rsidTr="00FD47EC">
              <w:trPr>
                <w:jc w:val="center"/>
              </w:trPr>
              <w:tc>
                <w:tcPr>
                  <w:tcW w:w="1472" w:type="dxa"/>
                </w:tcPr>
                <w:p w:rsidR="00FD47EC" w:rsidRPr="002F508B" w:rsidRDefault="00FD47EC" w:rsidP="001F040F">
                  <w:pPr>
                    <w:jc w:val="center"/>
                    <w:rPr>
                      <w:rFonts w:eastAsia="Times New Roman"/>
                      <w:sz w:val="20"/>
                      <w:szCs w:val="20"/>
                    </w:rPr>
                  </w:pPr>
                  <w:r w:rsidRPr="002F508B">
                    <w:rPr>
                      <w:rFonts w:eastAsia="Times New Roman"/>
                      <w:sz w:val="20"/>
                      <w:szCs w:val="20"/>
                    </w:rPr>
                    <w:t>Organizational Structure and Resources</w:t>
                  </w:r>
                </w:p>
                <w:p w:rsidR="00FD47EC" w:rsidRPr="002F508B" w:rsidRDefault="00FD47EC" w:rsidP="001F040F">
                  <w:pPr>
                    <w:jc w:val="center"/>
                    <w:rPr>
                      <w:rFonts w:eastAsia="Times New Roman"/>
                      <w:sz w:val="20"/>
                      <w:szCs w:val="20"/>
                    </w:rPr>
                  </w:pPr>
                </w:p>
              </w:tc>
              <w:tc>
                <w:tcPr>
                  <w:tcW w:w="2518" w:type="dxa"/>
                </w:tcPr>
                <w:p w:rsidR="00FD47EC" w:rsidRPr="002F508B" w:rsidRDefault="00FD47EC" w:rsidP="001F040F">
                  <w:pPr>
                    <w:rPr>
                      <w:sz w:val="20"/>
                      <w:szCs w:val="20"/>
                    </w:rPr>
                  </w:pPr>
                  <w:r w:rsidRPr="002F508B">
                    <w:rPr>
                      <w:sz w:val="20"/>
                      <w:szCs w:val="20"/>
                    </w:rPr>
                    <w:t>The school budget is not aligned to the instructional needs of students and the programmatic goals of the school</w:t>
                  </w:r>
                  <w:r>
                    <w:rPr>
                      <w:sz w:val="20"/>
                      <w:szCs w:val="20"/>
                    </w:rPr>
                    <w:t xml:space="preserve"> which are to </w:t>
                  </w:r>
                  <w:r w:rsidRPr="002F508B">
                    <w:rPr>
                      <w:sz w:val="20"/>
                      <w:szCs w:val="20"/>
                    </w:rPr>
                    <w:t>increase student achievement, attendance, and school safety. The school leadership team must address professional development. The school budget must be aligned to programs that will facilitate the accomplishment of the school’s goals</w:t>
                  </w:r>
                  <w:r>
                    <w:rPr>
                      <w:sz w:val="20"/>
                      <w:szCs w:val="20"/>
                    </w:rPr>
                    <w:t>.</w:t>
                  </w:r>
                </w:p>
              </w:tc>
              <w:tc>
                <w:tcPr>
                  <w:tcW w:w="4680" w:type="dxa"/>
                </w:tcPr>
                <w:p w:rsidR="002F35E9" w:rsidRDefault="00FD47EC" w:rsidP="001F040F">
                  <w:pPr>
                    <w:rPr>
                      <w:sz w:val="20"/>
                      <w:szCs w:val="20"/>
                    </w:rPr>
                  </w:pPr>
                  <w:r w:rsidRPr="00B01FE4">
                    <w:rPr>
                      <w:strike/>
                      <w:sz w:val="20"/>
                      <w:szCs w:val="20"/>
                    </w:rPr>
                    <w:t xml:space="preserve">The school budget will reflect </w:t>
                  </w:r>
                  <w:r w:rsidRPr="002F508B">
                    <w:rPr>
                      <w:sz w:val="20"/>
                      <w:szCs w:val="20"/>
                    </w:rPr>
                    <w:t>collaborative planning time and data talks for teachers, staff and structures for the new behavior management model, and incentives and programs to increase student attendance and engagement. Collaborative planning meetings will be held by grade level and vertically by content area. Teachers will be trained in the operator’s scripted model for collaborative planning meetings. Teachers will use data (benchmark, tests, quizzes, and exit tickets) to discuss student skill development and what classroom strategies are needed to re-teach skills that students are not learning. Student</w:t>
                  </w:r>
                  <w:r>
                    <w:rPr>
                      <w:sz w:val="20"/>
                      <w:szCs w:val="20"/>
                    </w:rPr>
                    <w:t>s</w:t>
                  </w:r>
                  <w:r w:rsidRPr="002F508B">
                    <w:rPr>
                      <w:sz w:val="20"/>
                      <w:szCs w:val="20"/>
                    </w:rPr>
                    <w:t xml:space="preserve"> will have increased learning time for literacy as during social studies, teachers will be using Writers Workshop to improve students’ literacy. </w:t>
                  </w:r>
                  <w:r w:rsidRPr="00B01FE4">
                    <w:rPr>
                      <w:strike/>
                      <w:sz w:val="20"/>
                      <w:szCs w:val="20"/>
                    </w:rPr>
                    <w:t>Plans are in process for an extended learning day and</w:t>
                  </w:r>
                  <w:r w:rsidR="002F35E9">
                    <w:rPr>
                      <w:sz w:val="20"/>
                      <w:szCs w:val="20"/>
                    </w:rPr>
                    <w:t xml:space="preserve">  </w:t>
                  </w:r>
                </w:p>
                <w:p w:rsidR="002F35E9" w:rsidRDefault="002F35E9" w:rsidP="001F040F">
                  <w:pPr>
                    <w:rPr>
                      <w:sz w:val="20"/>
                      <w:szCs w:val="20"/>
                    </w:rPr>
                  </w:pPr>
                </w:p>
                <w:p w:rsidR="00FD47EC" w:rsidRDefault="002F35E9" w:rsidP="001F040F">
                  <w:pPr>
                    <w:rPr>
                      <w:sz w:val="20"/>
                      <w:szCs w:val="20"/>
                    </w:rPr>
                  </w:pPr>
                  <w:r>
                    <w:rPr>
                      <w:sz w:val="20"/>
                      <w:szCs w:val="20"/>
                    </w:rPr>
                    <w:t xml:space="preserve">Enrichment </w:t>
                  </w:r>
                  <w:r w:rsidR="00FD47EC" w:rsidRPr="002F508B">
                    <w:rPr>
                      <w:sz w:val="20"/>
                      <w:szCs w:val="20"/>
                    </w:rPr>
                    <w:t xml:space="preserve">after school </w:t>
                  </w:r>
                  <w:r w:rsidR="00FD47EC" w:rsidRPr="00874C16">
                    <w:rPr>
                      <w:strike/>
                      <w:color w:val="FF0000"/>
                      <w:sz w:val="20"/>
                      <w:szCs w:val="20"/>
                    </w:rPr>
                    <w:t>and/or Saturday School); the operators are waiting for approval of funding for these programs</w:t>
                  </w:r>
                  <w:r>
                    <w:rPr>
                      <w:strike/>
                      <w:color w:val="FF0000"/>
                      <w:sz w:val="20"/>
                      <w:szCs w:val="20"/>
                    </w:rPr>
                    <w:t xml:space="preserve"> </w:t>
                  </w:r>
                  <w:r w:rsidR="00FD47EC" w:rsidRPr="002F508B">
                    <w:rPr>
                      <w:sz w:val="20"/>
                      <w:szCs w:val="20"/>
                    </w:rPr>
                    <w:t xml:space="preserve">programs will be provided by interested school staff and additional staff will be brought in if </w:t>
                  </w:r>
                  <w:r w:rsidR="00FD47EC" w:rsidRPr="002F508B">
                    <w:rPr>
                      <w:sz w:val="20"/>
                      <w:szCs w:val="20"/>
                    </w:rPr>
                    <w:lastRenderedPageBreak/>
                    <w:t>needed.</w:t>
                  </w:r>
                  <w:r w:rsidR="00B01FE4">
                    <w:rPr>
                      <w:sz w:val="20"/>
                      <w:szCs w:val="20"/>
                    </w:rPr>
                    <w:t xml:space="preserve"> </w:t>
                  </w:r>
                  <w:r w:rsidR="00B01FE4">
                    <w:rPr>
                      <w:rFonts w:ascii="Arial" w:hAnsi="Arial" w:cs="Arial"/>
                      <w:color w:val="4F6228"/>
                      <w:sz w:val="20"/>
                      <w:szCs w:val="20"/>
                    </w:rPr>
                    <w:t>Extended learning occurs in the after school enrichment program for students.</w:t>
                  </w:r>
                </w:p>
                <w:p w:rsidR="00FD47EC" w:rsidRDefault="00FD47EC" w:rsidP="001F040F">
                  <w:pPr>
                    <w:rPr>
                      <w:sz w:val="20"/>
                      <w:szCs w:val="20"/>
                    </w:rPr>
                  </w:pPr>
                </w:p>
                <w:p w:rsidR="00FD47EC" w:rsidRDefault="00FD47EC" w:rsidP="001F040F">
                  <w:pPr>
                    <w:rPr>
                      <w:sz w:val="20"/>
                      <w:szCs w:val="20"/>
                    </w:rPr>
                  </w:pPr>
                </w:p>
                <w:p w:rsidR="00FD47EC" w:rsidRDefault="00FD47EC" w:rsidP="001F040F">
                  <w:pPr>
                    <w:rPr>
                      <w:sz w:val="20"/>
                      <w:szCs w:val="20"/>
                    </w:rPr>
                  </w:pPr>
                </w:p>
                <w:p w:rsidR="00FD47EC" w:rsidRDefault="00FD47EC" w:rsidP="001F040F">
                  <w:pPr>
                    <w:rPr>
                      <w:sz w:val="20"/>
                      <w:szCs w:val="20"/>
                    </w:rPr>
                  </w:pPr>
                </w:p>
                <w:p w:rsidR="00FD47EC" w:rsidRDefault="00FD47EC" w:rsidP="001F040F">
                  <w:pPr>
                    <w:rPr>
                      <w:sz w:val="20"/>
                      <w:szCs w:val="20"/>
                    </w:rPr>
                  </w:pPr>
                </w:p>
                <w:p w:rsidR="00FD47EC" w:rsidRDefault="00FD47EC" w:rsidP="001F040F">
                  <w:pPr>
                    <w:rPr>
                      <w:sz w:val="20"/>
                      <w:szCs w:val="20"/>
                    </w:rPr>
                  </w:pPr>
                </w:p>
                <w:p w:rsidR="00FD47EC" w:rsidRDefault="00FD47EC" w:rsidP="001F040F">
                  <w:pPr>
                    <w:rPr>
                      <w:sz w:val="20"/>
                      <w:szCs w:val="20"/>
                    </w:rPr>
                  </w:pPr>
                </w:p>
                <w:p w:rsidR="00FD47EC" w:rsidRPr="002F508B" w:rsidRDefault="00FD47EC" w:rsidP="001F040F">
                  <w:pPr>
                    <w:rPr>
                      <w:sz w:val="20"/>
                      <w:szCs w:val="20"/>
                    </w:rPr>
                  </w:pPr>
                </w:p>
              </w:tc>
              <w:tc>
                <w:tcPr>
                  <w:tcW w:w="1720" w:type="dxa"/>
                </w:tcPr>
                <w:p w:rsidR="00D8340A" w:rsidRDefault="00FD47EC" w:rsidP="001F040F">
                  <w:pPr>
                    <w:rPr>
                      <w:rFonts w:eastAsia="Times New Roman"/>
                      <w:strike/>
                      <w:sz w:val="20"/>
                      <w:szCs w:val="20"/>
                    </w:rPr>
                  </w:pPr>
                  <w:r w:rsidRPr="00D8340A">
                    <w:rPr>
                      <w:rFonts w:eastAsia="Times New Roman"/>
                      <w:strike/>
                      <w:sz w:val="20"/>
                      <w:szCs w:val="20"/>
                    </w:rPr>
                    <w:lastRenderedPageBreak/>
                    <w:t xml:space="preserve">Chris Maher, Deputy CAO; </w:t>
                  </w:r>
                </w:p>
                <w:p w:rsidR="00FD47EC" w:rsidRDefault="00FD47EC" w:rsidP="001F040F">
                  <w:pPr>
                    <w:rPr>
                      <w:rFonts w:eastAsia="Times New Roman"/>
                      <w:color w:val="00B050"/>
                      <w:sz w:val="20"/>
                      <w:szCs w:val="20"/>
                    </w:rPr>
                  </w:pPr>
                </w:p>
                <w:p w:rsidR="007F7966" w:rsidRPr="002F508B" w:rsidRDefault="007F7966" w:rsidP="001F040F">
                  <w:pPr>
                    <w:rPr>
                      <w:rFonts w:eastAsia="Times New Roman"/>
                      <w:sz w:val="20"/>
                      <w:szCs w:val="20"/>
                    </w:rPr>
                  </w:pPr>
                  <w:r>
                    <w:rPr>
                      <w:rFonts w:eastAsia="Times New Roman"/>
                      <w:color w:val="00B050"/>
                      <w:sz w:val="20"/>
                      <w:szCs w:val="20"/>
                    </w:rPr>
                    <w:t>Friendship Academic Team; Principal; School based academic team</w:t>
                  </w:r>
                </w:p>
              </w:tc>
              <w:tc>
                <w:tcPr>
                  <w:tcW w:w="1283" w:type="dxa"/>
                </w:tcPr>
                <w:p w:rsidR="00874C16" w:rsidRDefault="00FD47EC" w:rsidP="001F040F">
                  <w:pPr>
                    <w:rPr>
                      <w:rFonts w:eastAsia="Times New Roman"/>
                      <w:sz w:val="20"/>
                      <w:szCs w:val="20"/>
                    </w:rPr>
                  </w:pPr>
                  <w:r w:rsidRPr="002F508B">
                    <w:rPr>
                      <w:rFonts w:eastAsia="Times New Roman"/>
                      <w:sz w:val="20"/>
                      <w:szCs w:val="20"/>
                    </w:rPr>
                    <w:t>8/30/10</w:t>
                  </w:r>
                </w:p>
                <w:p w:rsidR="00FD47EC" w:rsidRDefault="00637344" w:rsidP="001F040F">
                  <w:pPr>
                    <w:rPr>
                      <w:rFonts w:eastAsia="Times New Roman"/>
                      <w:sz w:val="20"/>
                      <w:szCs w:val="20"/>
                    </w:rPr>
                  </w:pPr>
                  <w:r w:rsidRPr="00874C16">
                    <w:rPr>
                      <w:rFonts w:eastAsia="Times New Roman"/>
                      <w:color w:val="0000FF"/>
                      <w:sz w:val="20"/>
                      <w:szCs w:val="20"/>
                    </w:rPr>
                    <w:t>6/2012</w:t>
                  </w:r>
                  <w:r w:rsidR="00FD47EC" w:rsidRPr="002F508B">
                    <w:rPr>
                      <w:rFonts w:eastAsia="Times New Roman"/>
                      <w:sz w:val="20"/>
                      <w:szCs w:val="20"/>
                    </w:rPr>
                    <w:t>, ongoing</w:t>
                  </w:r>
                </w:p>
                <w:p w:rsidR="00712DA3" w:rsidRPr="002F508B" w:rsidRDefault="00712DA3" w:rsidP="001F040F">
                  <w:pPr>
                    <w:rPr>
                      <w:rFonts w:eastAsia="Times New Roman"/>
                      <w:sz w:val="20"/>
                      <w:szCs w:val="20"/>
                    </w:rPr>
                  </w:pPr>
                  <w:r>
                    <w:rPr>
                      <w:rFonts w:eastAsia="Times New Roman"/>
                      <w:color w:val="00B050"/>
                      <w:sz w:val="20"/>
                      <w:szCs w:val="20"/>
                    </w:rPr>
                    <w:t>2012-2013</w:t>
                  </w:r>
                </w:p>
              </w:tc>
              <w:tc>
                <w:tcPr>
                  <w:tcW w:w="1528" w:type="dxa"/>
                </w:tcPr>
                <w:p w:rsidR="00FD47EC" w:rsidRPr="002F508B" w:rsidRDefault="00FD47EC" w:rsidP="001F040F">
                  <w:pPr>
                    <w:rPr>
                      <w:rFonts w:eastAsia="Times New Roman"/>
                      <w:sz w:val="20"/>
                      <w:szCs w:val="20"/>
                    </w:rPr>
                  </w:pPr>
                  <w:r w:rsidRPr="002F508B">
                    <w:rPr>
                      <w:rFonts w:eastAsia="Times New Roman"/>
                      <w:sz w:val="20"/>
                      <w:szCs w:val="20"/>
                    </w:rPr>
                    <w:t>School Budget, SANE, Master Schedule</w:t>
                  </w:r>
                </w:p>
              </w:tc>
            </w:tr>
          </w:tbl>
          <w:p w:rsidR="00FD47EC" w:rsidRDefault="00FD47EC"/>
          <w:tbl>
            <w:tblPr>
              <w:tblW w:w="13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2518"/>
              <w:gridCol w:w="4680"/>
              <w:gridCol w:w="1720"/>
              <w:gridCol w:w="1283"/>
              <w:gridCol w:w="1528"/>
            </w:tblGrid>
            <w:tr w:rsidR="00FD47EC" w:rsidRPr="002F508B" w:rsidTr="001F040F">
              <w:trPr>
                <w:tblHeader/>
                <w:jc w:val="center"/>
              </w:trPr>
              <w:tc>
                <w:tcPr>
                  <w:tcW w:w="1472"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Data point (from Needs Analysis)</w:t>
                  </w:r>
                </w:p>
              </w:tc>
              <w:tc>
                <w:tcPr>
                  <w:tcW w:w="2518"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School Needs Assessment</w:t>
                  </w:r>
                </w:p>
              </w:tc>
              <w:tc>
                <w:tcPr>
                  <w:tcW w:w="4680"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Strategy to address:</w:t>
                  </w:r>
                </w:p>
              </w:tc>
              <w:tc>
                <w:tcPr>
                  <w:tcW w:w="1720"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Person(s) responsible:</w:t>
                  </w:r>
                </w:p>
              </w:tc>
              <w:tc>
                <w:tcPr>
                  <w:tcW w:w="1283"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Estimated Date of Completion:</w:t>
                  </w:r>
                </w:p>
              </w:tc>
              <w:tc>
                <w:tcPr>
                  <w:tcW w:w="1528" w:type="dxa"/>
                  <w:shd w:val="clear" w:color="auto" w:fill="C6D9F1"/>
                </w:tcPr>
                <w:p w:rsidR="00FD47EC" w:rsidRPr="002F508B" w:rsidRDefault="00FD47EC" w:rsidP="001F040F">
                  <w:pPr>
                    <w:jc w:val="center"/>
                    <w:rPr>
                      <w:rFonts w:eastAsia="Times New Roman"/>
                      <w:b/>
                      <w:sz w:val="20"/>
                      <w:szCs w:val="20"/>
                    </w:rPr>
                  </w:pPr>
                  <w:r w:rsidRPr="002F508B">
                    <w:rPr>
                      <w:rFonts w:eastAsia="Times New Roman"/>
                      <w:b/>
                      <w:sz w:val="20"/>
                      <w:szCs w:val="20"/>
                    </w:rPr>
                    <w:t xml:space="preserve">Documentation that can be used as evidence </w:t>
                  </w:r>
                </w:p>
              </w:tc>
            </w:tr>
            <w:tr w:rsidR="00FD47EC" w:rsidRPr="002F508B" w:rsidTr="00FD47EC">
              <w:trPr>
                <w:jc w:val="center"/>
              </w:trPr>
              <w:tc>
                <w:tcPr>
                  <w:tcW w:w="1472" w:type="dxa"/>
                </w:tcPr>
                <w:p w:rsidR="00FD47EC" w:rsidRPr="002F508B" w:rsidRDefault="00FD47EC" w:rsidP="001F040F">
                  <w:pPr>
                    <w:jc w:val="center"/>
                    <w:rPr>
                      <w:rFonts w:eastAsia="Times New Roman"/>
                      <w:sz w:val="20"/>
                      <w:szCs w:val="20"/>
                    </w:rPr>
                  </w:pPr>
                  <w:r w:rsidRPr="002F508B">
                    <w:rPr>
                      <w:sz w:val="20"/>
                      <w:szCs w:val="20"/>
                    </w:rPr>
                    <w:t>Comprehensive and Effective Planning</w:t>
                  </w:r>
                </w:p>
              </w:tc>
              <w:tc>
                <w:tcPr>
                  <w:tcW w:w="2518" w:type="dxa"/>
                </w:tcPr>
                <w:p w:rsidR="00FD47EC" w:rsidRPr="002F508B" w:rsidRDefault="00FD47EC" w:rsidP="001F040F">
                  <w:pPr>
                    <w:rPr>
                      <w:sz w:val="20"/>
                      <w:szCs w:val="20"/>
                    </w:rPr>
                  </w:pPr>
                  <w:r w:rsidRPr="002F508B">
                    <w:rPr>
                      <w:sz w:val="20"/>
                      <w:szCs w:val="20"/>
                    </w:rPr>
                    <w:t xml:space="preserve">There is no evidence that school performance is managed in a strategic way. For example, although the schools utilize data, it is not clear that such data analysis influences continuous improvement towards increasing student achievement, attendance, and school safety. Moreover, each component of the school plan is implemented in an isolated manner and better coordination of school improvement implementation and monitoring should take place. The restart school must establish a strategic plan that includes evaluation </w:t>
                  </w:r>
                  <w:r w:rsidRPr="002F508B">
                    <w:rPr>
                      <w:sz w:val="20"/>
                      <w:szCs w:val="20"/>
                    </w:rPr>
                    <w:lastRenderedPageBreak/>
                    <w:t xml:space="preserve">of the strategies, and re-strategizing to ensure attainment of the goals - increasing student achievement, attendance, and school safety. </w:t>
                  </w:r>
                </w:p>
                <w:p w:rsidR="00FD47EC" w:rsidRDefault="00FD47EC" w:rsidP="001F040F">
                  <w:pPr>
                    <w:rPr>
                      <w:rFonts w:eastAsia="Times New Roman"/>
                      <w:sz w:val="20"/>
                      <w:szCs w:val="20"/>
                    </w:rPr>
                  </w:pPr>
                </w:p>
                <w:p w:rsidR="00A70E77" w:rsidRPr="002F508B" w:rsidRDefault="00A70E77" w:rsidP="001F040F">
                  <w:pPr>
                    <w:rPr>
                      <w:rFonts w:eastAsia="Times New Roman"/>
                      <w:sz w:val="20"/>
                      <w:szCs w:val="20"/>
                    </w:rPr>
                  </w:pPr>
                </w:p>
              </w:tc>
              <w:tc>
                <w:tcPr>
                  <w:tcW w:w="4680" w:type="dxa"/>
                </w:tcPr>
                <w:p w:rsidR="00FD47EC" w:rsidRPr="002F508B" w:rsidRDefault="00FD47EC" w:rsidP="001F040F">
                  <w:pPr>
                    <w:rPr>
                      <w:sz w:val="20"/>
                      <w:szCs w:val="20"/>
                    </w:rPr>
                  </w:pPr>
                  <w:r w:rsidRPr="002F508B">
                    <w:rPr>
                      <w:sz w:val="20"/>
                      <w:szCs w:val="20"/>
                    </w:rPr>
                    <w:lastRenderedPageBreak/>
                    <w:t xml:space="preserve">A </w:t>
                  </w:r>
                  <w:r w:rsidRPr="00874C16">
                    <w:rPr>
                      <w:strike/>
                      <w:color w:val="FF0000"/>
                      <w:sz w:val="20"/>
                      <w:szCs w:val="20"/>
                    </w:rPr>
                    <w:t xml:space="preserve">Year 1 </w:t>
                  </w:r>
                  <w:r w:rsidRPr="002F508B">
                    <w:rPr>
                      <w:sz w:val="20"/>
                      <w:szCs w:val="20"/>
                    </w:rPr>
                    <w:t xml:space="preserve">strategic plan that is aligned with district needs assessments and resources will be created with input from the operator, Baltimore City Schools, and Calverton leadership; this will support the </w:t>
                  </w:r>
                  <w:r w:rsidRPr="00874C16">
                    <w:rPr>
                      <w:strike/>
                      <w:color w:val="FF0000"/>
                      <w:sz w:val="20"/>
                      <w:szCs w:val="20"/>
                    </w:rPr>
                    <w:t>School Improvement Plan</w:t>
                  </w:r>
                  <w:r w:rsidR="00874C16">
                    <w:rPr>
                      <w:strike/>
                      <w:color w:val="FF0000"/>
                      <w:sz w:val="20"/>
                      <w:szCs w:val="20"/>
                    </w:rPr>
                    <w:t xml:space="preserve"> </w:t>
                  </w:r>
                  <w:r w:rsidR="0012691A" w:rsidRPr="00B01FE4">
                    <w:rPr>
                      <w:sz w:val="20"/>
                      <w:szCs w:val="20"/>
                    </w:rPr>
                    <w:t>School Performance Plan</w:t>
                  </w:r>
                  <w:r w:rsidRPr="002F508B">
                    <w:rPr>
                      <w:sz w:val="20"/>
                      <w:szCs w:val="20"/>
                    </w:rPr>
                    <w:t xml:space="preserve">. The Family School Council will be a part of the development of the plan and provide input for approval. </w:t>
                  </w:r>
                </w:p>
                <w:p w:rsidR="00FD47EC" w:rsidRPr="002F508B" w:rsidRDefault="00FD47EC" w:rsidP="001F040F">
                  <w:pPr>
                    <w:rPr>
                      <w:rFonts w:eastAsia="Times New Roman"/>
                      <w:sz w:val="20"/>
                      <w:szCs w:val="20"/>
                    </w:rPr>
                  </w:pPr>
                </w:p>
              </w:tc>
              <w:tc>
                <w:tcPr>
                  <w:tcW w:w="1720" w:type="dxa"/>
                </w:tcPr>
                <w:p w:rsidR="00D8340A" w:rsidRDefault="00FD47EC" w:rsidP="001F040F">
                  <w:pPr>
                    <w:rPr>
                      <w:rFonts w:eastAsia="Times New Roman"/>
                      <w:sz w:val="20"/>
                      <w:szCs w:val="20"/>
                    </w:rPr>
                  </w:pPr>
                  <w:r w:rsidRPr="00D8340A">
                    <w:rPr>
                      <w:rFonts w:eastAsia="Times New Roman"/>
                      <w:strike/>
                      <w:sz w:val="20"/>
                      <w:szCs w:val="20"/>
                    </w:rPr>
                    <w:t>Chris Maher, Deputy CAO;</w:t>
                  </w:r>
                </w:p>
                <w:p w:rsidR="00FD47EC" w:rsidRDefault="00FD47EC" w:rsidP="001F040F">
                  <w:pPr>
                    <w:rPr>
                      <w:rFonts w:eastAsia="Times New Roman"/>
                      <w:sz w:val="20"/>
                      <w:szCs w:val="20"/>
                    </w:rPr>
                  </w:pPr>
                  <w:r w:rsidRPr="002F508B">
                    <w:rPr>
                      <w:rFonts w:eastAsia="Times New Roman"/>
                      <w:sz w:val="20"/>
                      <w:szCs w:val="20"/>
                    </w:rPr>
                    <w:t>Calverton Administrators and Teachers</w:t>
                  </w:r>
                </w:p>
                <w:p w:rsidR="007F7966" w:rsidRDefault="007F7966" w:rsidP="001F040F">
                  <w:pPr>
                    <w:rPr>
                      <w:rFonts w:eastAsia="Times New Roman"/>
                      <w:sz w:val="20"/>
                      <w:szCs w:val="20"/>
                    </w:rPr>
                  </w:pPr>
                </w:p>
                <w:p w:rsidR="007F7966" w:rsidRPr="002F508B" w:rsidRDefault="007F7966" w:rsidP="001F040F">
                  <w:pPr>
                    <w:rPr>
                      <w:rFonts w:eastAsia="Times New Roman"/>
                      <w:sz w:val="20"/>
                      <w:szCs w:val="20"/>
                    </w:rPr>
                  </w:pPr>
                  <w:r>
                    <w:rPr>
                      <w:rFonts w:eastAsia="Times New Roman"/>
                      <w:color w:val="00B050"/>
                      <w:sz w:val="20"/>
                      <w:szCs w:val="20"/>
                    </w:rPr>
                    <w:t>Friendship Academic Team; Principal; School based academic team</w:t>
                  </w:r>
                </w:p>
              </w:tc>
              <w:tc>
                <w:tcPr>
                  <w:tcW w:w="1283" w:type="dxa"/>
                </w:tcPr>
                <w:p w:rsidR="00FD47EC" w:rsidRDefault="00FD47EC" w:rsidP="001F040F">
                  <w:pPr>
                    <w:rPr>
                      <w:sz w:val="20"/>
                      <w:szCs w:val="20"/>
                    </w:rPr>
                  </w:pPr>
                  <w:r>
                    <w:rPr>
                      <w:sz w:val="20"/>
                      <w:szCs w:val="20"/>
                    </w:rPr>
                    <w:t>8/15/</w:t>
                  </w:r>
                  <w:r w:rsidRPr="002F508B">
                    <w:rPr>
                      <w:sz w:val="20"/>
                      <w:szCs w:val="20"/>
                    </w:rPr>
                    <w:t>2010</w:t>
                  </w:r>
                </w:p>
                <w:p w:rsidR="00637344" w:rsidRDefault="00637344" w:rsidP="001F040F">
                  <w:pPr>
                    <w:rPr>
                      <w:color w:val="0000FF"/>
                      <w:sz w:val="20"/>
                      <w:szCs w:val="20"/>
                    </w:rPr>
                  </w:pPr>
                  <w:r w:rsidRPr="00874C16">
                    <w:rPr>
                      <w:color w:val="0000FF"/>
                      <w:sz w:val="20"/>
                      <w:szCs w:val="20"/>
                    </w:rPr>
                    <w:t>9/30/2012</w:t>
                  </w:r>
                </w:p>
                <w:p w:rsidR="00712DA3" w:rsidRPr="00874C16" w:rsidRDefault="00712DA3" w:rsidP="001F040F">
                  <w:pPr>
                    <w:rPr>
                      <w:rFonts w:eastAsia="Times New Roman"/>
                      <w:color w:val="0000FF"/>
                      <w:sz w:val="20"/>
                      <w:szCs w:val="20"/>
                    </w:rPr>
                  </w:pPr>
                  <w:r>
                    <w:rPr>
                      <w:rFonts w:eastAsia="Times New Roman"/>
                      <w:color w:val="00B050"/>
                      <w:sz w:val="20"/>
                      <w:szCs w:val="20"/>
                    </w:rPr>
                    <w:t>2012-2013</w:t>
                  </w:r>
                </w:p>
              </w:tc>
              <w:tc>
                <w:tcPr>
                  <w:tcW w:w="1528" w:type="dxa"/>
                </w:tcPr>
                <w:p w:rsidR="00FD47EC" w:rsidRPr="002F508B" w:rsidRDefault="00FD47EC" w:rsidP="001F040F">
                  <w:pPr>
                    <w:rPr>
                      <w:rFonts w:eastAsia="Times New Roman"/>
                      <w:sz w:val="20"/>
                      <w:szCs w:val="20"/>
                    </w:rPr>
                  </w:pPr>
                  <w:r w:rsidRPr="00874C16">
                    <w:rPr>
                      <w:rFonts w:eastAsia="Times New Roman"/>
                      <w:strike/>
                      <w:color w:val="FF0000"/>
                      <w:sz w:val="20"/>
                      <w:szCs w:val="20"/>
                    </w:rPr>
                    <w:t>Year 1</w:t>
                  </w:r>
                  <w:r w:rsidR="00874C16">
                    <w:rPr>
                      <w:rFonts w:eastAsia="Times New Roman"/>
                      <w:sz w:val="20"/>
                      <w:szCs w:val="20"/>
                    </w:rPr>
                    <w:t xml:space="preserve"> </w:t>
                  </w:r>
                  <w:r w:rsidR="0012691A" w:rsidRPr="00874C16">
                    <w:rPr>
                      <w:rFonts w:eastAsia="Times New Roman"/>
                      <w:color w:val="0000FF"/>
                      <w:sz w:val="20"/>
                      <w:szCs w:val="20"/>
                    </w:rPr>
                    <w:t xml:space="preserve">Yearly </w:t>
                  </w:r>
                  <w:r w:rsidRPr="00874C16">
                    <w:rPr>
                      <w:rFonts w:eastAsia="Times New Roman"/>
                      <w:color w:val="0000FF"/>
                      <w:sz w:val="20"/>
                      <w:szCs w:val="20"/>
                    </w:rPr>
                    <w:t xml:space="preserve"> </w:t>
                  </w:r>
                  <w:r w:rsidRPr="002F508B">
                    <w:rPr>
                      <w:rFonts w:eastAsia="Times New Roman"/>
                      <w:sz w:val="20"/>
                      <w:szCs w:val="20"/>
                    </w:rPr>
                    <w:t>Strategic Plan</w:t>
                  </w:r>
                  <w:r w:rsidR="0012691A" w:rsidRPr="00874C16">
                    <w:rPr>
                      <w:rFonts w:eastAsia="Times New Roman"/>
                      <w:color w:val="0000FF"/>
                      <w:sz w:val="20"/>
                      <w:szCs w:val="20"/>
                    </w:rPr>
                    <w:t>/SPP</w:t>
                  </w:r>
                  <w:r w:rsidRPr="002F508B">
                    <w:rPr>
                      <w:rFonts w:eastAsia="Times New Roman"/>
                      <w:sz w:val="20"/>
                      <w:szCs w:val="20"/>
                    </w:rPr>
                    <w:t>, SANE</w:t>
                  </w:r>
                </w:p>
              </w:tc>
            </w:tr>
          </w:tbl>
          <w:p w:rsidR="00A70E77" w:rsidRDefault="00A70E77"/>
          <w:tbl>
            <w:tblPr>
              <w:tblW w:w="13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977"/>
              <w:gridCol w:w="5401"/>
              <w:gridCol w:w="1572"/>
              <w:gridCol w:w="1283"/>
              <w:gridCol w:w="1528"/>
            </w:tblGrid>
            <w:tr w:rsidR="00A70E77" w:rsidRPr="002F508B" w:rsidTr="00A70E77">
              <w:trPr>
                <w:tblHeader/>
                <w:jc w:val="center"/>
              </w:trPr>
              <w:tc>
                <w:tcPr>
                  <w:tcW w:w="1451" w:type="dxa"/>
                  <w:shd w:val="clear" w:color="auto" w:fill="C6D9F1"/>
                </w:tcPr>
                <w:p w:rsidR="00A70E77" w:rsidRPr="002F508B" w:rsidRDefault="00A70E77" w:rsidP="001F040F">
                  <w:pPr>
                    <w:jc w:val="center"/>
                    <w:rPr>
                      <w:rFonts w:eastAsia="Times New Roman"/>
                      <w:b/>
                      <w:sz w:val="20"/>
                      <w:szCs w:val="20"/>
                    </w:rPr>
                  </w:pPr>
                  <w:r w:rsidRPr="002F508B">
                    <w:rPr>
                      <w:rFonts w:eastAsia="Times New Roman"/>
                      <w:b/>
                      <w:sz w:val="20"/>
                      <w:szCs w:val="20"/>
                    </w:rPr>
                    <w:t>Data point (from Needs Analysis)</w:t>
                  </w:r>
                </w:p>
              </w:tc>
              <w:tc>
                <w:tcPr>
                  <w:tcW w:w="1999" w:type="dxa"/>
                  <w:shd w:val="clear" w:color="auto" w:fill="C6D9F1"/>
                </w:tcPr>
                <w:p w:rsidR="00A70E77" w:rsidRPr="002F508B" w:rsidRDefault="00A70E77" w:rsidP="001F040F">
                  <w:pPr>
                    <w:jc w:val="center"/>
                    <w:rPr>
                      <w:rFonts w:eastAsia="Times New Roman"/>
                      <w:b/>
                      <w:sz w:val="20"/>
                      <w:szCs w:val="20"/>
                    </w:rPr>
                  </w:pPr>
                  <w:r w:rsidRPr="002F508B">
                    <w:rPr>
                      <w:rFonts w:eastAsia="Times New Roman"/>
                      <w:b/>
                      <w:sz w:val="20"/>
                      <w:szCs w:val="20"/>
                    </w:rPr>
                    <w:t>School Needs Assessment</w:t>
                  </w:r>
                </w:p>
              </w:tc>
              <w:tc>
                <w:tcPr>
                  <w:tcW w:w="5524" w:type="dxa"/>
                  <w:shd w:val="clear" w:color="auto" w:fill="C6D9F1"/>
                </w:tcPr>
                <w:p w:rsidR="00A70E77" w:rsidRPr="002F508B" w:rsidRDefault="00A70E77" w:rsidP="001F040F">
                  <w:pPr>
                    <w:jc w:val="center"/>
                    <w:rPr>
                      <w:rFonts w:eastAsia="Times New Roman"/>
                      <w:b/>
                      <w:sz w:val="20"/>
                      <w:szCs w:val="20"/>
                    </w:rPr>
                  </w:pPr>
                  <w:r w:rsidRPr="002F508B">
                    <w:rPr>
                      <w:rFonts w:eastAsia="Times New Roman"/>
                      <w:b/>
                      <w:sz w:val="20"/>
                      <w:szCs w:val="20"/>
                    </w:rPr>
                    <w:t>Strategy to address:</w:t>
                  </w:r>
                </w:p>
              </w:tc>
              <w:tc>
                <w:tcPr>
                  <w:tcW w:w="1416" w:type="dxa"/>
                  <w:shd w:val="clear" w:color="auto" w:fill="C6D9F1"/>
                </w:tcPr>
                <w:p w:rsidR="00A70E77" w:rsidRPr="002F508B" w:rsidRDefault="00A70E77" w:rsidP="001F040F">
                  <w:pPr>
                    <w:jc w:val="center"/>
                    <w:rPr>
                      <w:rFonts w:eastAsia="Times New Roman"/>
                      <w:b/>
                      <w:sz w:val="20"/>
                      <w:szCs w:val="20"/>
                    </w:rPr>
                  </w:pPr>
                  <w:r w:rsidRPr="002F508B">
                    <w:rPr>
                      <w:rFonts w:eastAsia="Times New Roman"/>
                      <w:b/>
                      <w:sz w:val="20"/>
                      <w:szCs w:val="20"/>
                    </w:rPr>
                    <w:t>Person(s) responsible:</w:t>
                  </w:r>
                </w:p>
              </w:tc>
              <w:tc>
                <w:tcPr>
                  <w:tcW w:w="1283" w:type="dxa"/>
                  <w:shd w:val="clear" w:color="auto" w:fill="C6D9F1"/>
                </w:tcPr>
                <w:p w:rsidR="00A70E77" w:rsidRPr="002F508B" w:rsidRDefault="00A70E77" w:rsidP="001F040F">
                  <w:pPr>
                    <w:jc w:val="center"/>
                    <w:rPr>
                      <w:rFonts w:eastAsia="Times New Roman"/>
                      <w:b/>
                      <w:sz w:val="20"/>
                      <w:szCs w:val="20"/>
                    </w:rPr>
                  </w:pPr>
                  <w:r w:rsidRPr="002F508B">
                    <w:rPr>
                      <w:rFonts w:eastAsia="Times New Roman"/>
                      <w:b/>
                      <w:sz w:val="20"/>
                      <w:szCs w:val="20"/>
                    </w:rPr>
                    <w:t>Estimated Date of Completion:</w:t>
                  </w:r>
                </w:p>
              </w:tc>
              <w:tc>
                <w:tcPr>
                  <w:tcW w:w="1528" w:type="dxa"/>
                  <w:shd w:val="clear" w:color="auto" w:fill="C6D9F1"/>
                </w:tcPr>
                <w:p w:rsidR="00A70E77" w:rsidRPr="002F508B" w:rsidRDefault="00A70E77" w:rsidP="001F040F">
                  <w:pPr>
                    <w:jc w:val="center"/>
                    <w:rPr>
                      <w:rFonts w:eastAsia="Times New Roman"/>
                      <w:b/>
                      <w:sz w:val="20"/>
                      <w:szCs w:val="20"/>
                    </w:rPr>
                  </w:pPr>
                  <w:r w:rsidRPr="002F508B">
                    <w:rPr>
                      <w:rFonts w:eastAsia="Times New Roman"/>
                      <w:b/>
                      <w:sz w:val="20"/>
                      <w:szCs w:val="20"/>
                    </w:rPr>
                    <w:t xml:space="preserve">Documentation that can be used as evidence </w:t>
                  </w:r>
                </w:p>
              </w:tc>
            </w:tr>
            <w:tr w:rsidR="00A70E77" w:rsidRPr="002F508B" w:rsidTr="00A70E77">
              <w:trPr>
                <w:jc w:val="center"/>
              </w:trPr>
              <w:tc>
                <w:tcPr>
                  <w:tcW w:w="1451" w:type="dxa"/>
                </w:tcPr>
                <w:p w:rsidR="00FD47EC" w:rsidRPr="002F508B" w:rsidRDefault="00FD47EC" w:rsidP="001F040F">
                  <w:pPr>
                    <w:jc w:val="center"/>
                    <w:rPr>
                      <w:rFonts w:eastAsia="Times New Roman"/>
                      <w:sz w:val="20"/>
                      <w:szCs w:val="20"/>
                    </w:rPr>
                  </w:pPr>
                  <w:r w:rsidRPr="002F508B">
                    <w:rPr>
                      <w:sz w:val="20"/>
                      <w:szCs w:val="20"/>
                    </w:rPr>
                    <w:t>Effective Leadership</w:t>
                  </w:r>
                </w:p>
                <w:p w:rsidR="00FD47EC" w:rsidRPr="002F508B" w:rsidRDefault="00FD47EC" w:rsidP="001F040F">
                  <w:pPr>
                    <w:jc w:val="center"/>
                    <w:rPr>
                      <w:sz w:val="20"/>
                      <w:szCs w:val="20"/>
                    </w:rPr>
                  </w:pPr>
                </w:p>
              </w:tc>
              <w:tc>
                <w:tcPr>
                  <w:tcW w:w="1999" w:type="dxa"/>
                </w:tcPr>
                <w:p w:rsidR="00FD47EC" w:rsidRPr="002F508B" w:rsidRDefault="00FD47EC" w:rsidP="001F040F">
                  <w:pPr>
                    <w:rPr>
                      <w:rStyle w:val="list0020paragraphchar"/>
                      <w:sz w:val="20"/>
                      <w:szCs w:val="20"/>
                    </w:rPr>
                  </w:pPr>
                  <w:r w:rsidRPr="002F508B">
                    <w:rPr>
                      <w:rStyle w:val="list0020paragraphchar"/>
                      <w:sz w:val="20"/>
                      <w:szCs w:val="20"/>
                    </w:rPr>
                    <w:t xml:space="preserve">Although, staff find that current leadership </w:t>
                  </w:r>
                  <w:r>
                    <w:rPr>
                      <w:rStyle w:val="list0020paragraphchar"/>
                      <w:sz w:val="20"/>
                      <w:szCs w:val="20"/>
                    </w:rPr>
                    <w:t>has</w:t>
                  </w:r>
                  <w:r w:rsidRPr="002F508B">
                    <w:rPr>
                      <w:rStyle w:val="list0020paragraphchar"/>
                      <w:sz w:val="20"/>
                      <w:szCs w:val="20"/>
                    </w:rPr>
                    <w:t xml:space="preserve"> improved instructional practices (as listed above), student achievement, attendance and safety data have not improved. Whatever steps have been taken must be reviewed by the EMO, and the EMO must determine if it is appropriate to maintain these strategies or institute new strategies to facilitate student learning.</w:t>
                  </w:r>
                </w:p>
                <w:p w:rsidR="00FD47EC" w:rsidRPr="002F508B" w:rsidRDefault="00FD47EC" w:rsidP="001F040F">
                  <w:pPr>
                    <w:rPr>
                      <w:rFonts w:eastAsia="Times New Roman"/>
                      <w:sz w:val="20"/>
                      <w:szCs w:val="20"/>
                    </w:rPr>
                  </w:pPr>
                </w:p>
              </w:tc>
              <w:tc>
                <w:tcPr>
                  <w:tcW w:w="5524" w:type="dxa"/>
                </w:tcPr>
                <w:p w:rsidR="00FD47EC" w:rsidRDefault="00FD47EC" w:rsidP="001F040F">
                  <w:pPr>
                    <w:rPr>
                      <w:color w:val="0070C0"/>
                      <w:sz w:val="20"/>
                      <w:szCs w:val="20"/>
                    </w:rPr>
                  </w:pPr>
                  <w:r w:rsidRPr="00B01FE4">
                    <w:rPr>
                      <w:color w:val="0070C0"/>
                      <w:sz w:val="20"/>
                      <w:szCs w:val="20"/>
                    </w:rPr>
                    <w:t>The operator is sending the leadership team to the Harvard Graduate School of Education’s National In</w:t>
                  </w:r>
                  <w:r w:rsidR="00A70E77" w:rsidRPr="00B01FE4">
                    <w:rPr>
                      <w:color w:val="0070C0"/>
                      <w:sz w:val="20"/>
                      <w:szCs w:val="20"/>
                    </w:rPr>
                    <w:t>stitute for Urban School Leaders</w:t>
                  </w:r>
                  <w:r w:rsidR="0012691A" w:rsidRPr="00B01FE4">
                    <w:rPr>
                      <w:color w:val="0070C0"/>
                      <w:sz w:val="20"/>
                      <w:szCs w:val="20"/>
                    </w:rPr>
                    <w:t xml:space="preserve"> (2010-2011)</w:t>
                  </w:r>
                  <w:r w:rsidRPr="00B01FE4">
                    <w:rPr>
                      <w:color w:val="0070C0"/>
                      <w:sz w:val="20"/>
                      <w:szCs w:val="20"/>
                    </w:rPr>
                    <w:t xml:space="preserve">. They will use the knowledge and skills they gain to inform the revisions of their School Improvement Plan so that the plan reflects the new school model being implemented in the school year. The operator has its own leadership training on best practices for school management as well as how to coach/mentor teachers in the classroom. The training specifically focuses on how to observe teachers in the classroom and to work with them to improve their effectiveness. Leadership will monitor teachers’ implementation of strategies learned in PD through learning walks, coaching, ISTs informal and formal observations, teacher surveys about PD effectiveness and benchmark assessments. </w:t>
                  </w:r>
                </w:p>
                <w:p w:rsidR="002F35E9" w:rsidRDefault="002F35E9" w:rsidP="001F040F">
                  <w:pPr>
                    <w:rPr>
                      <w:color w:val="0070C0"/>
                      <w:sz w:val="20"/>
                      <w:szCs w:val="20"/>
                    </w:rPr>
                  </w:pPr>
                </w:p>
                <w:p w:rsidR="002F35E9" w:rsidRPr="00E54C0E" w:rsidRDefault="002F35E9" w:rsidP="001F040F">
                  <w:pPr>
                    <w:rPr>
                      <w:color w:val="00B050"/>
                      <w:sz w:val="20"/>
                      <w:szCs w:val="20"/>
                    </w:rPr>
                  </w:pPr>
                  <w:r w:rsidRPr="00E54C0E">
                    <w:rPr>
                      <w:color w:val="00B050"/>
                      <w:sz w:val="20"/>
                      <w:szCs w:val="20"/>
                    </w:rPr>
                    <w:t xml:space="preserve">Selected leadership will attend summer professional development at the Harvard Graduate School of Education’s National Institute for </w:t>
                  </w:r>
                  <w:r w:rsidR="00E54C0E" w:rsidRPr="00E54C0E">
                    <w:rPr>
                      <w:color w:val="00B050"/>
                      <w:sz w:val="20"/>
                      <w:szCs w:val="20"/>
                    </w:rPr>
                    <w:t>Data Wise and Models School Conference</w:t>
                  </w:r>
                </w:p>
                <w:p w:rsidR="00190D48" w:rsidRDefault="00190D48" w:rsidP="001F040F">
                  <w:pPr>
                    <w:rPr>
                      <w:sz w:val="20"/>
                      <w:szCs w:val="20"/>
                    </w:rPr>
                  </w:pPr>
                </w:p>
                <w:p w:rsidR="00FD47EC" w:rsidRPr="00B01FE4" w:rsidRDefault="00FD47EC" w:rsidP="001F040F">
                  <w:pPr>
                    <w:rPr>
                      <w:color w:val="0070C0"/>
                      <w:sz w:val="20"/>
                      <w:szCs w:val="20"/>
                    </w:rPr>
                  </w:pPr>
                  <w:r w:rsidRPr="002F35E9">
                    <w:rPr>
                      <w:color w:val="0070C0"/>
                      <w:sz w:val="20"/>
                      <w:szCs w:val="20"/>
                    </w:rPr>
                    <w:t xml:space="preserve">The operator has experience in tying benchmark assessment with PD sessions that they provide their teachers. Coaches and ISTs will be working with teachers to ensure that they understand the curricula and will be available to consult on lesson planning, etc. Summer PD will focus on curricula </w:t>
                  </w:r>
                  <w:r w:rsidRPr="002F35E9">
                    <w:rPr>
                      <w:color w:val="0070C0"/>
                      <w:sz w:val="20"/>
                      <w:szCs w:val="20"/>
                    </w:rPr>
                    <w:lastRenderedPageBreak/>
                    <w:t>mapping, unit planning development, developing common assessments, school wide behavior management plan implementation, creating a college going culture beginning in Pre-K, and differentiation of instruction. The full time leadership staff will be the principal, the Elementary Administrator for Prek-5, a grade administrator for each of the middle grades, and a Special Education Chair to chair team meetings, monitor implementation of IEPs, co-teaching, and inclusion.</w:t>
                  </w:r>
                  <w:r w:rsidRPr="002F508B">
                    <w:rPr>
                      <w:sz w:val="20"/>
                      <w:szCs w:val="20"/>
                    </w:rPr>
                    <w:t xml:space="preserve"> </w:t>
                  </w:r>
                  <w:r w:rsidRPr="00B01FE4">
                    <w:rPr>
                      <w:color w:val="0070C0"/>
                      <w:sz w:val="20"/>
                      <w:szCs w:val="20"/>
                    </w:rPr>
                    <w:t>There will be technology training over the summer on use of Promethean Boards, using Performance Series for testing, assessment and data analysis.</w:t>
                  </w:r>
                </w:p>
                <w:p w:rsidR="00190D48" w:rsidRDefault="00190D48" w:rsidP="001F040F">
                  <w:pPr>
                    <w:rPr>
                      <w:sz w:val="20"/>
                      <w:szCs w:val="20"/>
                    </w:rPr>
                  </w:pPr>
                </w:p>
                <w:p w:rsidR="00190D48" w:rsidRPr="002F35E9" w:rsidRDefault="00190D48" w:rsidP="001F040F">
                  <w:pPr>
                    <w:rPr>
                      <w:color w:val="00B050"/>
                      <w:sz w:val="20"/>
                      <w:szCs w:val="20"/>
                    </w:rPr>
                  </w:pPr>
                  <w:r w:rsidRPr="002F35E9">
                    <w:rPr>
                      <w:color w:val="00B050"/>
                      <w:sz w:val="20"/>
                      <w:szCs w:val="20"/>
                    </w:rPr>
                    <w:t>The school will continue to develop their leadership model by continuing profession</w:t>
                  </w:r>
                  <w:r w:rsidR="002F35E9" w:rsidRPr="002F35E9">
                    <w:rPr>
                      <w:color w:val="00B050"/>
                      <w:sz w:val="20"/>
                      <w:szCs w:val="20"/>
                    </w:rPr>
                    <w:t>al development including a</w:t>
                  </w:r>
                  <w:r w:rsidRPr="002F35E9">
                    <w:rPr>
                      <w:color w:val="00B050"/>
                      <w:sz w:val="20"/>
                      <w:szCs w:val="20"/>
                    </w:rPr>
                    <w:t xml:space="preserve"> retreat off-site for Baltimore and larger Friendship community. </w:t>
                  </w:r>
                </w:p>
                <w:p w:rsidR="00A70E77" w:rsidRPr="00ED1B95" w:rsidRDefault="00A70E77" w:rsidP="001F040F">
                  <w:pPr>
                    <w:rPr>
                      <w:b/>
                      <w:color w:val="0000FF"/>
                      <w:sz w:val="20"/>
                      <w:szCs w:val="20"/>
                    </w:rPr>
                  </w:pPr>
                </w:p>
                <w:p w:rsidR="00190D48" w:rsidRPr="002F35E9" w:rsidRDefault="00190D48" w:rsidP="00190D48">
                  <w:pPr>
                    <w:rPr>
                      <w:color w:val="00B050"/>
                      <w:sz w:val="20"/>
                      <w:szCs w:val="20"/>
                    </w:rPr>
                  </w:pPr>
                  <w:r w:rsidRPr="002F35E9">
                    <w:rPr>
                      <w:color w:val="00B050"/>
                      <w:sz w:val="20"/>
                      <w:szCs w:val="20"/>
                    </w:rPr>
                    <w:t xml:space="preserve">Through monthly leadership development meetings with other Friendship principals, the Operator will continue to focus on professional leadership growth development for the entire leadership team.  </w:t>
                  </w:r>
                </w:p>
              </w:tc>
              <w:tc>
                <w:tcPr>
                  <w:tcW w:w="1416" w:type="dxa"/>
                </w:tcPr>
                <w:p w:rsidR="00FD47EC" w:rsidRPr="002F35E9" w:rsidRDefault="00FD47EC" w:rsidP="001F040F">
                  <w:pPr>
                    <w:rPr>
                      <w:rFonts w:eastAsia="Times New Roman"/>
                      <w:color w:val="0070C0"/>
                      <w:sz w:val="20"/>
                      <w:szCs w:val="20"/>
                    </w:rPr>
                  </w:pPr>
                  <w:r w:rsidRPr="002F35E9">
                    <w:rPr>
                      <w:rFonts w:eastAsia="Times New Roman"/>
                      <w:color w:val="0070C0"/>
                      <w:sz w:val="20"/>
                      <w:szCs w:val="20"/>
                    </w:rPr>
                    <w:lastRenderedPageBreak/>
                    <w:t xml:space="preserve">Chris Maher, Deputy CAO; </w:t>
                  </w:r>
                  <w:r w:rsidR="00D8340A" w:rsidRPr="002F35E9">
                    <w:rPr>
                      <w:rFonts w:eastAsia="Times New Roman"/>
                      <w:color w:val="0070C0"/>
                      <w:sz w:val="20"/>
                      <w:szCs w:val="20"/>
                    </w:rPr>
                    <w:t>Michael Cordell, CAO; Domari Dickinson, Instructional Performance Coach;</w:t>
                  </w:r>
                  <w:r w:rsidRPr="002F35E9">
                    <w:rPr>
                      <w:rFonts w:eastAsia="Times New Roman"/>
                      <w:color w:val="0070C0"/>
                      <w:sz w:val="20"/>
                      <w:szCs w:val="20"/>
                    </w:rPr>
                    <w:t>Calverton Administrators and Teachers</w:t>
                  </w:r>
                </w:p>
                <w:p w:rsidR="00097164" w:rsidRDefault="00097164" w:rsidP="001F040F">
                  <w:pPr>
                    <w:rPr>
                      <w:rFonts w:eastAsia="Times New Roman"/>
                      <w:sz w:val="20"/>
                      <w:szCs w:val="20"/>
                    </w:rPr>
                  </w:pPr>
                </w:p>
                <w:p w:rsidR="00097164" w:rsidRDefault="00097164" w:rsidP="001F040F">
                  <w:pPr>
                    <w:rPr>
                      <w:rFonts w:eastAsia="Times New Roman"/>
                      <w:sz w:val="20"/>
                      <w:szCs w:val="20"/>
                    </w:rPr>
                  </w:pPr>
                  <w:r>
                    <w:rPr>
                      <w:rFonts w:eastAsia="Times New Roman"/>
                      <w:color w:val="00B050"/>
                      <w:sz w:val="20"/>
                      <w:szCs w:val="20"/>
                    </w:rPr>
                    <w:t>Friendship Academic Team; Principal; School based academic team</w:t>
                  </w:r>
                </w:p>
                <w:p w:rsidR="00D8340A" w:rsidRPr="002F508B" w:rsidRDefault="00D8340A" w:rsidP="001F040F">
                  <w:pPr>
                    <w:rPr>
                      <w:rFonts w:eastAsia="Times New Roman"/>
                      <w:sz w:val="20"/>
                      <w:szCs w:val="20"/>
                    </w:rPr>
                  </w:pPr>
                </w:p>
              </w:tc>
              <w:tc>
                <w:tcPr>
                  <w:tcW w:w="1283" w:type="dxa"/>
                </w:tcPr>
                <w:p w:rsidR="0012691A" w:rsidRDefault="00FD47EC" w:rsidP="001F040F">
                  <w:pPr>
                    <w:rPr>
                      <w:sz w:val="20"/>
                      <w:szCs w:val="20"/>
                    </w:rPr>
                  </w:pPr>
                  <w:r>
                    <w:rPr>
                      <w:sz w:val="20"/>
                      <w:szCs w:val="20"/>
                    </w:rPr>
                    <w:t>8/15/</w:t>
                  </w:r>
                  <w:r w:rsidRPr="002F508B">
                    <w:rPr>
                      <w:sz w:val="20"/>
                      <w:szCs w:val="20"/>
                    </w:rPr>
                    <w:t>2010</w:t>
                  </w:r>
                </w:p>
                <w:p w:rsidR="00637344" w:rsidRDefault="00637344" w:rsidP="001F040F">
                  <w:pPr>
                    <w:rPr>
                      <w:color w:val="0000FF"/>
                      <w:sz w:val="20"/>
                      <w:szCs w:val="20"/>
                    </w:rPr>
                  </w:pPr>
                  <w:r w:rsidRPr="00874C16">
                    <w:rPr>
                      <w:color w:val="0000FF"/>
                      <w:sz w:val="20"/>
                      <w:szCs w:val="20"/>
                    </w:rPr>
                    <w:t>8/15/2011</w:t>
                  </w:r>
                </w:p>
                <w:p w:rsidR="00712DA3" w:rsidRPr="00874C16" w:rsidRDefault="00712DA3" w:rsidP="001F040F">
                  <w:pPr>
                    <w:rPr>
                      <w:rFonts w:eastAsia="Times New Roman"/>
                      <w:color w:val="0000FF"/>
                      <w:sz w:val="20"/>
                      <w:szCs w:val="20"/>
                    </w:rPr>
                  </w:pPr>
                  <w:r>
                    <w:rPr>
                      <w:rFonts w:eastAsia="Times New Roman"/>
                      <w:color w:val="00B050"/>
                      <w:sz w:val="20"/>
                      <w:szCs w:val="20"/>
                    </w:rPr>
                    <w:t>2012-2013</w:t>
                  </w:r>
                </w:p>
              </w:tc>
              <w:tc>
                <w:tcPr>
                  <w:tcW w:w="1528" w:type="dxa"/>
                </w:tcPr>
                <w:p w:rsidR="00FD47EC" w:rsidRPr="00111B96" w:rsidRDefault="00225675" w:rsidP="001F040F">
                  <w:pPr>
                    <w:rPr>
                      <w:rFonts w:eastAsia="Times New Roman"/>
                      <w:sz w:val="20"/>
                      <w:szCs w:val="20"/>
                    </w:rPr>
                  </w:pPr>
                  <w:r w:rsidRPr="00225675">
                    <w:rPr>
                      <w:rFonts w:eastAsia="Times New Roman"/>
                      <w:sz w:val="20"/>
                      <w:szCs w:val="20"/>
                      <w:shd w:val="clear" w:color="auto" w:fill="FFFFFF" w:themeFill="background1"/>
                    </w:rPr>
                    <w:t>Harvard Urban Leadership Certificates,</w:t>
                  </w:r>
                  <w:r w:rsidR="00FD47EC" w:rsidRPr="002F508B">
                    <w:rPr>
                      <w:rFonts w:eastAsia="Times New Roman"/>
                      <w:sz w:val="20"/>
                      <w:szCs w:val="20"/>
                    </w:rPr>
                    <w:t xml:space="preserve"> SANE, Professional Development Plan</w:t>
                  </w:r>
                </w:p>
              </w:tc>
            </w:tr>
          </w:tbl>
          <w:p w:rsidR="00A84990" w:rsidRPr="00111B96" w:rsidRDefault="00A84990" w:rsidP="00EC5FCB">
            <w:pPr>
              <w:pStyle w:val="ColorfulList-Accent11"/>
              <w:spacing w:after="0" w:line="240" w:lineRule="auto"/>
              <w:ind w:left="0"/>
              <w:rPr>
                <w:rFonts w:ascii="Times New Roman" w:hAnsi="Times New Roman" w:cs="Times New Roman"/>
                <w:b/>
                <w:bCs/>
                <w:sz w:val="20"/>
                <w:szCs w:val="20"/>
              </w:rPr>
            </w:pPr>
          </w:p>
        </w:tc>
      </w:tr>
    </w:tbl>
    <w:p w:rsidR="00E13AD3" w:rsidRPr="00111B96" w:rsidRDefault="00E13AD3">
      <w:pPr>
        <w:rPr>
          <w:b/>
          <w:bCs/>
        </w:rPr>
      </w:pPr>
    </w:p>
    <w:sectPr w:rsidR="00E13AD3" w:rsidRPr="00111B96" w:rsidSect="00610B75">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D43" w:rsidRDefault="00411D43" w:rsidP="00BE6722">
      <w:r>
        <w:separator/>
      </w:r>
    </w:p>
  </w:endnote>
  <w:endnote w:type="continuationSeparator" w:id="0">
    <w:p w:rsidR="00411D43" w:rsidRDefault="00411D43" w:rsidP="00BE6722">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95" w:rsidRDefault="00ED1B95">
    <w:pPr>
      <w:pStyle w:val="Footer"/>
    </w:pPr>
  </w:p>
  <w:p w:rsidR="00ED1B95" w:rsidRDefault="00ED1B95" w:rsidP="00ED1B95">
    <w:pPr>
      <w:pStyle w:val="Footer"/>
    </w:pPr>
    <w:r>
      <w:t xml:space="preserve">Edit Key:  </w:t>
    </w:r>
    <w:r w:rsidRPr="00455732">
      <w:rPr>
        <w:b/>
        <w:color w:val="FF0000"/>
      </w:rPr>
      <w:t>Red edits-SY 2010-2011 (deletions and additions);</w:t>
    </w:r>
    <w:r>
      <w:t xml:space="preserve"> </w:t>
    </w:r>
    <w:r w:rsidRPr="00455732">
      <w:rPr>
        <w:b/>
        <w:color w:val="0000FF"/>
      </w:rPr>
      <w:t>Blue edits-</w:t>
    </w:r>
    <w:r>
      <w:rPr>
        <w:b/>
        <w:color w:val="0000FF"/>
      </w:rPr>
      <w:t>SY 2011-2012;</w:t>
    </w:r>
    <w:r>
      <w:t xml:space="preserve"> </w:t>
    </w:r>
    <w:r w:rsidRPr="00455732">
      <w:rPr>
        <w:b/>
        <w:color w:val="008000"/>
      </w:rPr>
      <w:t>Green edits-SY 2012-2013</w:t>
    </w:r>
  </w:p>
  <w:p w:rsidR="00ED1B95" w:rsidRDefault="009E0005" w:rsidP="00ED1B95">
    <w:pPr>
      <w:pStyle w:val="Footer"/>
    </w:pPr>
    <w:r>
      <w:t>Calverton</w:t>
    </w:r>
  </w:p>
  <w:p w:rsidR="009E0005" w:rsidRDefault="009E0005" w:rsidP="00ED1B95">
    <w:pPr>
      <w:pStyle w:val="Footer"/>
    </w:pPr>
  </w:p>
  <w:p w:rsidR="00ED1B95" w:rsidRDefault="00ED1B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D43" w:rsidRDefault="00411D43" w:rsidP="00BE6722">
      <w:r>
        <w:separator/>
      </w:r>
    </w:p>
  </w:footnote>
  <w:footnote w:type="continuationSeparator" w:id="0">
    <w:p w:rsidR="00411D43" w:rsidRDefault="00411D43" w:rsidP="00BE6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878"/>
    <w:multiLevelType w:val="hybridMultilevel"/>
    <w:tmpl w:val="40207B0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3160532"/>
    <w:multiLevelType w:val="hybridMultilevel"/>
    <w:tmpl w:val="B3DC8264"/>
    <w:lvl w:ilvl="0" w:tplc="DF461FD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520DA"/>
    <w:multiLevelType w:val="hybridMultilevel"/>
    <w:tmpl w:val="94642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6662946"/>
    <w:multiLevelType w:val="hybridMultilevel"/>
    <w:tmpl w:val="259AE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692133"/>
    <w:multiLevelType w:val="hybridMultilevel"/>
    <w:tmpl w:val="B73CEF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A133349"/>
    <w:multiLevelType w:val="hybridMultilevel"/>
    <w:tmpl w:val="8D78C4E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DC45836"/>
    <w:multiLevelType w:val="hybridMultilevel"/>
    <w:tmpl w:val="53CAC538"/>
    <w:lvl w:ilvl="0" w:tplc="AE9E83E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54016"/>
    <w:multiLevelType w:val="multilevel"/>
    <w:tmpl w:val="7D0A59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0EE057AA"/>
    <w:multiLevelType w:val="hybridMultilevel"/>
    <w:tmpl w:val="30E646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00B1C7E"/>
    <w:multiLevelType w:val="hybridMultilevel"/>
    <w:tmpl w:val="C6F07C8C"/>
    <w:lvl w:ilvl="0" w:tplc="E66C64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8470BD8"/>
    <w:multiLevelType w:val="hybridMultilevel"/>
    <w:tmpl w:val="FBAA48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BC33D11"/>
    <w:multiLevelType w:val="hybridMultilevel"/>
    <w:tmpl w:val="F0E6534C"/>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EC469BA"/>
    <w:multiLevelType w:val="hybridMultilevel"/>
    <w:tmpl w:val="8F600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131DA6"/>
    <w:multiLevelType w:val="hybridMultilevel"/>
    <w:tmpl w:val="040EFA1C"/>
    <w:lvl w:ilvl="0" w:tplc="A6B632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6F00B5"/>
    <w:multiLevelType w:val="hybridMultilevel"/>
    <w:tmpl w:val="62D044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64C738D"/>
    <w:multiLevelType w:val="hybridMultilevel"/>
    <w:tmpl w:val="BCDC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9473D2C"/>
    <w:multiLevelType w:val="hybridMultilevel"/>
    <w:tmpl w:val="0D9A4C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A540165"/>
    <w:multiLevelType w:val="hybridMultilevel"/>
    <w:tmpl w:val="750A86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1DF3822"/>
    <w:multiLevelType w:val="hybridMultilevel"/>
    <w:tmpl w:val="5E7E6F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3E60D6A"/>
    <w:multiLevelType w:val="hybridMultilevel"/>
    <w:tmpl w:val="5AA620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A1707BD"/>
    <w:multiLevelType w:val="hybridMultilevel"/>
    <w:tmpl w:val="A2924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FC74AFB"/>
    <w:multiLevelType w:val="hybridMultilevel"/>
    <w:tmpl w:val="6E8EAD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5D74F26"/>
    <w:multiLevelType w:val="hybridMultilevel"/>
    <w:tmpl w:val="AACCEB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6DB51D8"/>
    <w:multiLevelType w:val="hybridMultilevel"/>
    <w:tmpl w:val="18B075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DD159A8"/>
    <w:multiLevelType w:val="hybridMultilevel"/>
    <w:tmpl w:val="5F280A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0EF7AC1"/>
    <w:multiLevelType w:val="hybridMultilevel"/>
    <w:tmpl w:val="46CEC4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17F0FEF"/>
    <w:multiLevelType w:val="hybridMultilevel"/>
    <w:tmpl w:val="D744DD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20052FC"/>
    <w:multiLevelType w:val="hybridMultilevel"/>
    <w:tmpl w:val="DFF099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5A234D2"/>
    <w:multiLevelType w:val="hybridMultilevel"/>
    <w:tmpl w:val="38C438E6"/>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1B20752"/>
    <w:multiLevelType w:val="hybridMultilevel"/>
    <w:tmpl w:val="45182A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73445A83"/>
    <w:multiLevelType w:val="multilevel"/>
    <w:tmpl w:val="521A2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8936792"/>
    <w:multiLevelType w:val="hybridMultilevel"/>
    <w:tmpl w:val="040EFA1C"/>
    <w:lvl w:ilvl="0" w:tplc="A6B632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2067BC"/>
    <w:multiLevelType w:val="hybridMultilevel"/>
    <w:tmpl w:val="748C9B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6"/>
  </w:num>
  <w:num w:numId="4">
    <w:abstractNumId w:val="22"/>
  </w:num>
  <w:num w:numId="5">
    <w:abstractNumId w:val="29"/>
  </w:num>
  <w:num w:numId="6">
    <w:abstractNumId w:val="20"/>
  </w:num>
  <w:num w:numId="7">
    <w:abstractNumId w:val="19"/>
  </w:num>
  <w:num w:numId="8">
    <w:abstractNumId w:val="32"/>
  </w:num>
  <w:num w:numId="9">
    <w:abstractNumId w:val="4"/>
  </w:num>
  <w:num w:numId="10">
    <w:abstractNumId w:val="14"/>
  </w:num>
  <w:num w:numId="11">
    <w:abstractNumId w:val="27"/>
  </w:num>
  <w:num w:numId="12">
    <w:abstractNumId w:val="8"/>
  </w:num>
  <w:num w:numId="13">
    <w:abstractNumId w:val="18"/>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5"/>
  </w:num>
  <w:num w:numId="20">
    <w:abstractNumId w:val="23"/>
  </w:num>
  <w:num w:numId="21">
    <w:abstractNumId w:val="0"/>
  </w:num>
  <w:num w:numId="22">
    <w:abstractNumId w:val="2"/>
  </w:num>
  <w:num w:numId="23">
    <w:abstractNumId w:val="21"/>
  </w:num>
  <w:num w:numId="24">
    <w:abstractNumId w:val="9"/>
  </w:num>
  <w:num w:numId="25">
    <w:abstractNumId w:val="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3"/>
  </w:num>
  <w:num w:numId="30">
    <w:abstractNumId w:val="31"/>
  </w:num>
  <w:num w:numId="31">
    <w:abstractNumId w:val="1"/>
  </w:num>
  <w:num w:numId="32">
    <w:abstractNumId w:val="3"/>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defaultTabStop w:val="720"/>
  <w:doNotHyphenateCaps/>
  <w:drawingGridHorizontalSpacing w:val="120"/>
  <w:displayHorizontalDrawingGridEvery w:val="2"/>
  <w:characterSpacingControl w:val="doNotCompress"/>
  <w:doNotValidateAgainstSchema/>
  <w:doNotDemarcateInvalidXml/>
  <w:hdrShapeDefaults>
    <o:shapedefaults v:ext="edit" spidmax="45058"/>
  </w:hdrShapeDefaults>
  <w:footnotePr>
    <w:footnote w:id="-1"/>
    <w:footnote w:id="0"/>
  </w:footnotePr>
  <w:endnotePr>
    <w:endnote w:id="-1"/>
    <w:endnote w:id="0"/>
  </w:endnotePr>
  <w:compat/>
  <w:rsids>
    <w:rsidRoot w:val="00211C30"/>
    <w:rsid w:val="00004E89"/>
    <w:rsid w:val="000204D3"/>
    <w:rsid w:val="00021635"/>
    <w:rsid w:val="00025A90"/>
    <w:rsid w:val="00025D20"/>
    <w:rsid w:val="0003014C"/>
    <w:rsid w:val="0003120B"/>
    <w:rsid w:val="0003303D"/>
    <w:rsid w:val="000433C8"/>
    <w:rsid w:val="00055FB9"/>
    <w:rsid w:val="00066416"/>
    <w:rsid w:val="00086AA5"/>
    <w:rsid w:val="00090501"/>
    <w:rsid w:val="00097164"/>
    <w:rsid w:val="000A0FF0"/>
    <w:rsid w:val="000A1B2C"/>
    <w:rsid w:val="000A2DC9"/>
    <w:rsid w:val="000A42B1"/>
    <w:rsid w:val="000B193E"/>
    <w:rsid w:val="000B7822"/>
    <w:rsid w:val="000D41FC"/>
    <w:rsid w:val="000D678F"/>
    <w:rsid w:val="000D6C21"/>
    <w:rsid w:val="000E0F50"/>
    <w:rsid w:val="000E6227"/>
    <w:rsid w:val="000F70C5"/>
    <w:rsid w:val="001062F5"/>
    <w:rsid w:val="00111380"/>
    <w:rsid w:val="00111B96"/>
    <w:rsid w:val="00116DC6"/>
    <w:rsid w:val="00117DD8"/>
    <w:rsid w:val="00120428"/>
    <w:rsid w:val="00125D94"/>
    <w:rsid w:val="0012691A"/>
    <w:rsid w:val="001269EF"/>
    <w:rsid w:val="00131599"/>
    <w:rsid w:val="00135A65"/>
    <w:rsid w:val="00145B65"/>
    <w:rsid w:val="001529F1"/>
    <w:rsid w:val="00153109"/>
    <w:rsid w:val="00166BE8"/>
    <w:rsid w:val="00166DAE"/>
    <w:rsid w:val="00170825"/>
    <w:rsid w:val="00170A90"/>
    <w:rsid w:val="00170C28"/>
    <w:rsid w:val="00172F78"/>
    <w:rsid w:val="001750DC"/>
    <w:rsid w:val="00175926"/>
    <w:rsid w:val="00183431"/>
    <w:rsid w:val="00185D53"/>
    <w:rsid w:val="00190D48"/>
    <w:rsid w:val="001A0440"/>
    <w:rsid w:val="001A0691"/>
    <w:rsid w:val="001A131D"/>
    <w:rsid w:val="001B159B"/>
    <w:rsid w:val="001B44D3"/>
    <w:rsid w:val="001C0E27"/>
    <w:rsid w:val="001C19AE"/>
    <w:rsid w:val="001C365F"/>
    <w:rsid w:val="001C69F3"/>
    <w:rsid w:val="001C6F09"/>
    <w:rsid w:val="001D0EC4"/>
    <w:rsid w:val="001D2B6D"/>
    <w:rsid w:val="001E06CC"/>
    <w:rsid w:val="001E3080"/>
    <w:rsid w:val="001F040F"/>
    <w:rsid w:val="001F3189"/>
    <w:rsid w:val="001F763C"/>
    <w:rsid w:val="00200341"/>
    <w:rsid w:val="00205C48"/>
    <w:rsid w:val="00211C30"/>
    <w:rsid w:val="00213E24"/>
    <w:rsid w:val="002140C8"/>
    <w:rsid w:val="00224810"/>
    <w:rsid w:val="00225675"/>
    <w:rsid w:val="0023361D"/>
    <w:rsid w:val="002344E5"/>
    <w:rsid w:val="00243D8E"/>
    <w:rsid w:val="002469D5"/>
    <w:rsid w:val="00246E7A"/>
    <w:rsid w:val="002513AA"/>
    <w:rsid w:val="00262143"/>
    <w:rsid w:val="002656A7"/>
    <w:rsid w:val="00272ACC"/>
    <w:rsid w:val="00275AD9"/>
    <w:rsid w:val="00277477"/>
    <w:rsid w:val="00277616"/>
    <w:rsid w:val="00284A28"/>
    <w:rsid w:val="002866E8"/>
    <w:rsid w:val="00290752"/>
    <w:rsid w:val="00290A63"/>
    <w:rsid w:val="00292526"/>
    <w:rsid w:val="00293C66"/>
    <w:rsid w:val="002A0E2F"/>
    <w:rsid w:val="002A1945"/>
    <w:rsid w:val="002A35B7"/>
    <w:rsid w:val="002A6F4B"/>
    <w:rsid w:val="002B0D3D"/>
    <w:rsid w:val="002B2B28"/>
    <w:rsid w:val="002B3CE6"/>
    <w:rsid w:val="002B5AA6"/>
    <w:rsid w:val="002B671C"/>
    <w:rsid w:val="002B6CC7"/>
    <w:rsid w:val="002C2966"/>
    <w:rsid w:val="002D475F"/>
    <w:rsid w:val="002D7D5B"/>
    <w:rsid w:val="002E53D0"/>
    <w:rsid w:val="002F35E9"/>
    <w:rsid w:val="002F508B"/>
    <w:rsid w:val="002F578F"/>
    <w:rsid w:val="00302148"/>
    <w:rsid w:val="0030262D"/>
    <w:rsid w:val="00303743"/>
    <w:rsid w:val="003056B5"/>
    <w:rsid w:val="0030782B"/>
    <w:rsid w:val="00312BCC"/>
    <w:rsid w:val="003235DA"/>
    <w:rsid w:val="00334C5E"/>
    <w:rsid w:val="00335749"/>
    <w:rsid w:val="00335E03"/>
    <w:rsid w:val="003415B7"/>
    <w:rsid w:val="00353A84"/>
    <w:rsid w:val="0035580B"/>
    <w:rsid w:val="0037076F"/>
    <w:rsid w:val="00371DBC"/>
    <w:rsid w:val="003820F4"/>
    <w:rsid w:val="00385F02"/>
    <w:rsid w:val="0038650F"/>
    <w:rsid w:val="003B1158"/>
    <w:rsid w:val="003B538E"/>
    <w:rsid w:val="003B651D"/>
    <w:rsid w:val="003C6627"/>
    <w:rsid w:val="003C7285"/>
    <w:rsid w:val="003D693E"/>
    <w:rsid w:val="003D6B90"/>
    <w:rsid w:val="003D7220"/>
    <w:rsid w:val="003E30E4"/>
    <w:rsid w:val="003E3463"/>
    <w:rsid w:val="003E6008"/>
    <w:rsid w:val="003E7348"/>
    <w:rsid w:val="003F1D59"/>
    <w:rsid w:val="003F6D00"/>
    <w:rsid w:val="00405C45"/>
    <w:rsid w:val="00411D43"/>
    <w:rsid w:val="00414D6A"/>
    <w:rsid w:val="00415A70"/>
    <w:rsid w:val="00416D9D"/>
    <w:rsid w:val="00422DB9"/>
    <w:rsid w:val="00442262"/>
    <w:rsid w:val="004431E4"/>
    <w:rsid w:val="00447502"/>
    <w:rsid w:val="004510ED"/>
    <w:rsid w:val="00461E66"/>
    <w:rsid w:val="00465F1F"/>
    <w:rsid w:val="0048482D"/>
    <w:rsid w:val="00485313"/>
    <w:rsid w:val="00487E53"/>
    <w:rsid w:val="004957FA"/>
    <w:rsid w:val="00496FCB"/>
    <w:rsid w:val="004A36C1"/>
    <w:rsid w:val="004A5181"/>
    <w:rsid w:val="004A6A78"/>
    <w:rsid w:val="004B0DA0"/>
    <w:rsid w:val="004B3A2E"/>
    <w:rsid w:val="004B4DEA"/>
    <w:rsid w:val="004C6487"/>
    <w:rsid w:val="004D6CD3"/>
    <w:rsid w:val="004F7AF5"/>
    <w:rsid w:val="00502976"/>
    <w:rsid w:val="00504238"/>
    <w:rsid w:val="00511EC8"/>
    <w:rsid w:val="005148FD"/>
    <w:rsid w:val="00515147"/>
    <w:rsid w:val="005219DD"/>
    <w:rsid w:val="00522E0D"/>
    <w:rsid w:val="005231EB"/>
    <w:rsid w:val="005246DC"/>
    <w:rsid w:val="005325B4"/>
    <w:rsid w:val="00534DC6"/>
    <w:rsid w:val="00535CED"/>
    <w:rsid w:val="0054164C"/>
    <w:rsid w:val="00541F76"/>
    <w:rsid w:val="00543BD5"/>
    <w:rsid w:val="0055393A"/>
    <w:rsid w:val="0055436A"/>
    <w:rsid w:val="00561EF9"/>
    <w:rsid w:val="0056392E"/>
    <w:rsid w:val="0056784B"/>
    <w:rsid w:val="0057273B"/>
    <w:rsid w:val="005752F2"/>
    <w:rsid w:val="00576ECB"/>
    <w:rsid w:val="00576EF9"/>
    <w:rsid w:val="00584033"/>
    <w:rsid w:val="00586B66"/>
    <w:rsid w:val="00593ACF"/>
    <w:rsid w:val="00594175"/>
    <w:rsid w:val="005A0F47"/>
    <w:rsid w:val="005B11E7"/>
    <w:rsid w:val="005B5097"/>
    <w:rsid w:val="005B71F0"/>
    <w:rsid w:val="005C1D1B"/>
    <w:rsid w:val="005C308B"/>
    <w:rsid w:val="005D4CE7"/>
    <w:rsid w:val="005D6BAA"/>
    <w:rsid w:val="005E5C22"/>
    <w:rsid w:val="005E79CC"/>
    <w:rsid w:val="005F1575"/>
    <w:rsid w:val="0060037A"/>
    <w:rsid w:val="00606564"/>
    <w:rsid w:val="00610B75"/>
    <w:rsid w:val="006119C0"/>
    <w:rsid w:val="00631743"/>
    <w:rsid w:val="00633BD2"/>
    <w:rsid w:val="00634248"/>
    <w:rsid w:val="00637344"/>
    <w:rsid w:val="00640CC6"/>
    <w:rsid w:val="00641C90"/>
    <w:rsid w:val="00663E01"/>
    <w:rsid w:val="0066412A"/>
    <w:rsid w:val="00666F1B"/>
    <w:rsid w:val="00674CA9"/>
    <w:rsid w:val="00683832"/>
    <w:rsid w:val="006867E6"/>
    <w:rsid w:val="006A0A1A"/>
    <w:rsid w:val="006B09B0"/>
    <w:rsid w:val="006B173B"/>
    <w:rsid w:val="006B7E23"/>
    <w:rsid w:val="006C14DD"/>
    <w:rsid w:val="006C43DA"/>
    <w:rsid w:val="006D30FB"/>
    <w:rsid w:val="006E4CD4"/>
    <w:rsid w:val="006F09F5"/>
    <w:rsid w:val="006F2903"/>
    <w:rsid w:val="00702E60"/>
    <w:rsid w:val="00712DA3"/>
    <w:rsid w:val="00713A79"/>
    <w:rsid w:val="00720548"/>
    <w:rsid w:val="00725263"/>
    <w:rsid w:val="007335B0"/>
    <w:rsid w:val="00740192"/>
    <w:rsid w:val="00756E24"/>
    <w:rsid w:val="0076000B"/>
    <w:rsid w:val="00766EB8"/>
    <w:rsid w:val="0077416B"/>
    <w:rsid w:val="007772AB"/>
    <w:rsid w:val="007805C3"/>
    <w:rsid w:val="007864B1"/>
    <w:rsid w:val="007879A8"/>
    <w:rsid w:val="0079106D"/>
    <w:rsid w:val="00792693"/>
    <w:rsid w:val="007A0088"/>
    <w:rsid w:val="007A02C1"/>
    <w:rsid w:val="007A05F4"/>
    <w:rsid w:val="007A782C"/>
    <w:rsid w:val="007B1779"/>
    <w:rsid w:val="007B2B4C"/>
    <w:rsid w:val="007C4AE4"/>
    <w:rsid w:val="007C58A6"/>
    <w:rsid w:val="007C6E36"/>
    <w:rsid w:val="007D4BAA"/>
    <w:rsid w:val="007D76CE"/>
    <w:rsid w:val="007D7BD2"/>
    <w:rsid w:val="007D7DB1"/>
    <w:rsid w:val="007E3322"/>
    <w:rsid w:val="007E441B"/>
    <w:rsid w:val="007F25B8"/>
    <w:rsid w:val="007F7966"/>
    <w:rsid w:val="007F7E4F"/>
    <w:rsid w:val="008010A7"/>
    <w:rsid w:val="00807EBF"/>
    <w:rsid w:val="00813F72"/>
    <w:rsid w:val="008145F0"/>
    <w:rsid w:val="008216F7"/>
    <w:rsid w:val="00822BE3"/>
    <w:rsid w:val="00826E23"/>
    <w:rsid w:val="008325EB"/>
    <w:rsid w:val="00836A84"/>
    <w:rsid w:val="00843FDB"/>
    <w:rsid w:val="008521DE"/>
    <w:rsid w:val="00854F56"/>
    <w:rsid w:val="00855CCB"/>
    <w:rsid w:val="008562B7"/>
    <w:rsid w:val="00856C2D"/>
    <w:rsid w:val="00864E33"/>
    <w:rsid w:val="00872EF5"/>
    <w:rsid w:val="00874C16"/>
    <w:rsid w:val="00877F67"/>
    <w:rsid w:val="00887347"/>
    <w:rsid w:val="0089063C"/>
    <w:rsid w:val="00896EF0"/>
    <w:rsid w:val="008974F6"/>
    <w:rsid w:val="008A0F8A"/>
    <w:rsid w:val="008A26C9"/>
    <w:rsid w:val="008A3757"/>
    <w:rsid w:val="008A756C"/>
    <w:rsid w:val="008A75CF"/>
    <w:rsid w:val="008A7E7F"/>
    <w:rsid w:val="008B044B"/>
    <w:rsid w:val="008B1478"/>
    <w:rsid w:val="008B5655"/>
    <w:rsid w:val="008B58F2"/>
    <w:rsid w:val="008B5D78"/>
    <w:rsid w:val="008E7DD2"/>
    <w:rsid w:val="008F0EC6"/>
    <w:rsid w:val="008F1EC0"/>
    <w:rsid w:val="00900EF9"/>
    <w:rsid w:val="0090233B"/>
    <w:rsid w:val="00914845"/>
    <w:rsid w:val="0091630F"/>
    <w:rsid w:val="00916CE5"/>
    <w:rsid w:val="0092092D"/>
    <w:rsid w:val="00927D47"/>
    <w:rsid w:val="00931DC7"/>
    <w:rsid w:val="009430D5"/>
    <w:rsid w:val="00944337"/>
    <w:rsid w:val="0094516C"/>
    <w:rsid w:val="00945375"/>
    <w:rsid w:val="009470DC"/>
    <w:rsid w:val="00957BFA"/>
    <w:rsid w:val="009614D7"/>
    <w:rsid w:val="00973931"/>
    <w:rsid w:val="00973966"/>
    <w:rsid w:val="009761BF"/>
    <w:rsid w:val="009853BF"/>
    <w:rsid w:val="00985A8D"/>
    <w:rsid w:val="00987A41"/>
    <w:rsid w:val="00996D38"/>
    <w:rsid w:val="009A627D"/>
    <w:rsid w:val="009A71D7"/>
    <w:rsid w:val="009C3814"/>
    <w:rsid w:val="009E0005"/>
    <w:rsid w:val="009E29F2"/>
    <w:rsid w:val="009E3A8F"/>
    <w:rsid w:val="009E3E77"/>
    <w:rsid w:val="009E6332"/>
    <w:rsid w:val="009E6AA0"/>
    <w:rsid w:val="009F3955"/>
    <w:rsid w:val="009F5DC2"/>
    <w:rsid w:val="009F6FA3"/>
    <w:rsid w:val="009F7EF0"/>
    <w:rsid w:val="00A042F6"/>
    <w:rsid w:val="00A1210E"/>
    <w:rsid w:val="00A144AF"/>
    <w:rsid w:val="00A2642B"/>
    <w:rsid w:val="00A40DD1"/>
    <w:rsid w:val="00A50EED"/>
    <w:rsid w:val="00A518BC"/>
    <w:rsid w:val="00A5269D"/>
    <w:rsid w:val="00A531C7"/>
    <w:rsid w:val="00A70E77"/>
    <w:rsid w:val="00A72FCE"/>
    <w:rsid w:val="00A73A9E"/>
    <w:rsid w:val="00A8139A"/>
    <w:rsid w:val="00A84990"/>
    <w:rsid w:val="00A941A1"/>
    <w:rsid w:val="00A943A3"/>
    <w:rsid w:val="00A9545E"/>
    <w:rsid w:val="00AC1FD8"/>
    <w:rsid w:val="00AC6939"/>
    <w:rsid w:val="00AD0D1A"/>
    <w:rsid w:val="00AE4ADC"/>
    <w:rsid w:val="00B004FE"/>
    <w:rsid w:val="00B01FE4"/>
    <w:rsid w:val="00B108F1"/>
    <w:rsid w:val="00B24A3D"/>
    <w:rsid w:val="00B261F3"/>
    <w:rsid w:val="00B52C1D"/>
    <w:rsid w:val="00B5534A"/>
    <w:rsid w:val="00B55739"/>
    <w:rsid w:val="00B610BA"/>
    <w:rsid w:val="00B6448D"/>
    <w:rsid w:val="00B66648"/>
    <w:rsid w:val="00B6703F"/>
    <w:rsid w:val="00B71053"/>
    <w:rsid w:val="00B747C6"/>
    <w:rsid w:val="00B80DFE"/>
    <w:rsid w:val="00B82368"/>
    <w:rsid w:val="00B9137F"/>
    <w:rsid w:val="00B943C8"/>
    <w:rsid w:val="00B95785"/>
    <w:rsid w:val="00B96508"/>
    <w:rsid w:val="00BA0EFB"/>
    <w:rsid w:val="00BA6B56"/>
    <w:rsid w:val="00BB021B"/>
    <w:rsid w:val="00BB6EB5"/>
    <w:rsid w:val="00BB7338"/>
    <w:rsid w:val="00BD5C1A"/>
    <w:rsid w:val="00BE0682"/>
    <w:rsid w:val="00BE6722"/>
    <w:rsid w:val="00BE7E5D"/>
    <w:rsid w:val="00BF0A1A"/>
    <w:rsid w:val="00BF38F2"/>
    <w:rsid w:val="00BF7BA8"/>
    <w:rsid w:val="00C20765"/>
    <w:rsid w:val="00C216E7"/>
    <w:rsid w:val="00C45B07"/>
    <w:rsid w:val="00C507D4"/>
    <w:rsid w:val="00C5332D"/>
    <w:rsid w:val="00C611B9"/>
    <w:rsid w:val="00C6282F"/>
    <w:rsid w:val="00C65E99"/>
    <w:rsid w:val="00C67910"/>
    <w:rsid w:val="00C753F5"/>
    <w:rsid w:val="00C7666A"/>
    <w:rsid w:val="00C8353B"/>
    <w:rsid w:val="00C94ABE"/>
    <w:rsid w:val="00C969D0"/>
    <w:rsid w:val="00CA3DAE"/>
    <w:rsid w:val="00CB7A94"/>
    <w:rsid w:val="00CC0E25"/>
    <w:rsid w:val="00CC3722"/>
    <w:rsid w:val="00CC390C"/>
    <w:rsid w:val="00CD56C1"/>
    <w:rsid w:val="00CD754B"/>
    <w:rsid w:val="00CD7EB5"/>
    <w:rsid w:val="00CE521B"/>
    <w:rsid w:val="00CE7057"/>
    <w:rsid w:val="00D03E9B"/>
    <w:rsid w:val="00D0563E"/>
    <w:rsid w:val="00D0569B"/>
    <w:rsid w:val="00D077D1"/>
    <w:rsid w:val="00D12492"/>
    <w:rsid w:val="00D23463"/>
    <w:rsid w:val="00D23583"/>
    <w:rsid w:val="00D25A4E"/>
    <w:rsid w:val="00D30457"/>
    <w:rsid w:val="00D444A0"/>
    <w:rsid w:val="00D46636"/>
    <w:rsid w:val="00D51BF3"/>
    <w:rsid w:val="00D55B70"/>
    <w:rsid w:val="00D602C3"/>
    <w:rsid w:val="00D60E12"/>
    <w:rsid w:val="00D62662"/>
    <w:rsid w:val="00D67F03"/>
    <w:rsid w:val="00D71136"/>
    <w:rsid w:val="00D74EF9"/>
    <w:rsid w:val="00D8340A"/>
    <w:rsid w:val="00D90E3E"/>
    <w:rsid w:val="00D92A81"/>
    <w:rsid w:val="00DA54EF"/>
    <w:rsid w:val="00DA65F0"/>
    <w:rsid w:val="00DB1042"/>
    <w:rsid w:val="00DC250D"/>
    <w:rsid w:val="00DC4DC3"/>
    <w:rsid w:val="00DD2E4D"/>
    <w:rsid w:val="00DE2207"/>
    <w:rsid w:val="00DE3E0C"/>
    <w:rsid w:val="00DF4312"/>
    <w:rsid w:val="00E0240C"/>
    <w:rsid w:val="00E02EFD"/>
    <w:rsid w:val="00E03F9B"/>
    <w:rsid w:val="00E056C7"/>
    <w:rsid w:val="00E106D3"/>
    <w:rsid w:val="00E10701"/>
    <w:rsid w:val="00E123C8"/>
    <w:rsid w:val="00E12AF9"/>
    <w:rsid w:val="00E13AD3"/>
    <w:rsid w:val="00E15F6E"/>
    <w:rsid w:val="00E25B77"/>
    <w:rsid w:val="00E318B7"/>
    <w:rsid w:val="00E5068E"/>
    <w:rsid w:val="00E54379"/>
    <w:rsid w:val="00E5483B"/>
    <w:rsid w:val="00E54C0E"/>
    <w:rsid w:val="00E759EC"/>
    <w:rsid w:val="00EA5CDE"/>
    <w:rsid w:val="00EC1F03"/>
    <w:rsid w:val="00EC5FCB"/>
    <w:rsid w:val="00EC61C2"/>
    <w:rsid w:val="00EC6660"/>
    <w:rsid w:val="00EC7048"/>
    <w:rsid w:val="00ED1B95"/>
    <w:rsid w:val="00ED575B"/>
    <w:rsid w:val="00EE03BF"/>
    <w:rsid w:val="00EE7C96"/>
    <w:rsid w:val="00F018E9"/>
    <w:rsid w:val="00F071DA"/>
    <w:rsid w:val="00F10872"/>
    <w:rsid w:val="00F11A2D"/>
    <w:rsid w:val="00F12A8A"/>
    <w:rsid w:val="00F14560"/>
    <w:rsid w:val="00F14A80"/>
    <w:rsid w:val="00F14E99"/>
    <w:rsid w:val="00F150D1"/>
    <w:rsid w:val="00F15B43"/>
    <w:rsid w:val="00F17C7E"/>
    <w:rsid w:val="00F17F3C"/>
    <w:rsid w:val="00F33825"/>
    <w:rsid w:val="00F348A2"/>
    <w:rsid w:val="00F367AC"/>
    <w:rsid w:val="00F36807"/>
    <w:rsid w:val="00F36F92"/>
    <w:rsid w:val="00F50437"/>
    <w:rsid w:val="00F50CC5"/>
    <w:rsid w:val="00F51F63"/>
    <w:rsid w:val="00F67854"/>
    <w:rsid w:val="00F72FF7"/>
    <w:rsid w:val="00F74F17"/>
    <w:rsid w:val="00F814DE"/>
    <w:rsid w:val="00F857F1"/>
    <w:rsid w:val="00F8778A"/>
    <w:rsid w:val="00F87CD8"/>
    <w:rsid w:val="00FA1B37"/>
    <w:rsid w:val="00FA2F1A"/>
    <w:rsid w:val="00FA3907"/>
    <w:rsid w:val="00FA4037"/>
    <w:rsid w:val="00FA6EF6"/>
    <w:rsid w:val="00FB2CDC"/>
    <w:rsid w:val="00FB2E2D"/>
    <w:rsid w:val="00FB33BD"/>
    <w:rsid w:val="00FD47EC"/>
    <w:rsid w:val="00FD6589"/>
    <w:rsid w:val="00FD7DCB"/>
    <w:rsid w:val="00FE7352"/>
    <w:rsid w:val="00FF0E43"/>
    <w:rsid w:val="00FF4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3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rsid w:val="00211C30"/>
    <w:pPr>
      <w:spacing w:after="200" w:line="276" w:lineRule="auto"/>
      <w:ind w:left="720"/>
    </w:pPr>
    <w:rPr>
      <w:rFonts w:ascii="Calibri" w:eastAsia="Times New Roman" w:hAnsi="Calibri" w:cs="Calibri"/>
      <w:sz w:val="22"/>
      <w:szCs w:val="22"/>
    </w:rPr>
  </w:style>
  <w:style w:type="paragraph" w:styleId="ListParagraph">
    <w:name w:val="List Paragraph"/>
    <w:basedOn w:val="Normal"/>
    <w:uiPriority w:val="99"/>
    <w:qFormat/>
    <w:rsid w:val="005219DD"/>
    <w:pPr>
      <w:ind w:left="720"/>
    </w:pPr>
  </w:style>
  <w:style w:type="paragraph" w:styleId="FootnoteText">
    <w:name w:val="footnote text"/>
    <w:basedOn w:val="Normal"/>
    <w:link w:val="FootnoteTextChar"/>
    <w:uiPriority w:val="99"/>
    <w:semiHidden/>
    <w:rsid w:val="00BE6722"/>
    <w:rPr>
      <w:sz w:val="20"/>
      <w:szCs w:val="20"/>
    </w:rPr>
  </w:style>
  <w:style w:type="character" w:customStyle="1" w:styleId="FootnoteTextChar">
    <w:name w:val="Footnote Text Char"/>
    <w:basedOn w:val="DefaultParagraphFont"/>
    <w:link w:val="FootnoteText"/>
    <w:uiPriority w:val="99"/>
    <w:semiHidden/>
    <w:locked/>
    <w:rsid w:val="00BE6722"/>
    <w:rPr>
      <w:rFonts w:ascii="Times New Roman" w:hAnsi="Times New Roman" w:cs="Times New Roman"/>
      <w:sz w:val="20"/>
      <w:szCs w:val="20"/>
    </w:rPr>
  </w:style>
  <w:style w:type="character" w:styleId="FootnoteReference">
    <w:name w:val="footnote reference"/>
    <w:basedOn w:val="DefaultParagraphFont"/>
    <w:uiPriority w:val="99"/>
    <w:semiHidden/>
    <w:rsid w:val="00BE6722"/>
    <w:rPr>
      <w:vertAlign w:val="superscript"/>
    </w:rPr>
  </w:style>
  <w:style w:type="paragraph" w:styleId="BalloonText">
    <w:name w:val="Balloon Text"/>
    <w:basedOn w:val="Normal"/>
    <w:link w:val="BalloonTextChar"/>
    <w:uiPriority w:val="99"/>
    <w:semiHidden/>
    <w:rsid w:val="009451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516C"/>
    <w:rPr>
      <w:rFonts w:ascii="Tahoma" w:hAnsi="Tahoma" w:cs="Tahoma"/>
      <w:sz w:val="16"/>
      <w:szCs w:val="16"/>
    </w:rPr>
  </w:style>
  <w:style w:type="paragraph" w:styleId="Header">
    <w:name w:val="header"/>
    <w:basedOn w:val="Normal"/>
    <w:link w:val="HeaderChar"/>
    <w:uiPriority w:val="99"/>
    <w:semiHidden/>
    <w:rsid w:val="00C753F5"/>
    <w:pPr>
      <w:tabs>
        <w:tab w:val="center" w:pos="4680"/>
        <w:tab w:val="right" w:pos="9360"/>
      </w:tabs>
    </w:pPr>
  </w:style>
  <w:style w:type="character" w:customStyle="1" w:styleId="HeaderChar">
    <w:name w:val="Header Char"/>
    <w:basedOn w:val="DefaultParagraphFont"/>
    <w:link w:val="Header"/>
    <w:uiPriority w:val="99"/>
    <w:semiHidden/>
    <w:locked/>
    <w:rsid w:val="00C753F5"/>
    <w:rPr>
      <w:rFonts w:ascii="Times New Roman" w:hAnsi="Times New Roman" w:cs="Times New Roman"/>
      <w:sz w:val="24"/>
      <w:szCs w:val="24"/>
    </w:rPr>
  </w:style>
  <w:style w:type="paragraph" w:styleId="Footer">
    <w:name w:val="footer"/>
    <w:basedOn w:val="Normal"/>
    <w:link w:val="FooterChar"/>
    <w:uiPriority w:val="99"/>
    <w:rsid w:val="00CC0E25"/>
    <w:pPr>
      <w:tabs>
        <w:tab w:val="center" w:pos="4680"/>
        <w:tab w:val="right" w:pos="9360"/>
      </w:tabs>
    </w:pPr>
  </w:style>
  <w:style w:type="character" w:customStyle="1" w:styleId="FooterChar">
    <w:name w:val="Footer Char"/>
    <w:basedOn w:val="DefaultParagraphFont"/>
    <w:link w:val="Footer"/>
    <w:uiPriority w:val="99"/>
    <w:locked/>
    <w:rsid w:val="00CC0E25"/>
    <w:rPr>
      <w:rFonts w:ascii="Times New Roman" w:hAnsi="Times New Roman" w:cs="Times New Roman"/>
      <w:sz w:val="24"/>
      <w:szCs w:val="24"/>
    </w:rPr>
  </w:style>
  <w:style w:type="character" w:styleId="Hyperlink">
    <w:name w:val="Hyperlink"/>
    <w:basedOn w:val="DefaultParagraphFont"/>
    <w:uiPriority w:val="99"/>
    <w:rsid w:val="008145F0"/>
    <w:rPr>
      <w:color w:val="0000FF"/>
      <w:u w:val="single"/>
    </w:rPr>
  </w:style>
  <w:style w:type="character" w:styleId="CommentReference">
    <w:name w:val="annotation reference"/>
    <w:basedOn w:val="DefaultParagraphFont"/>
    <w:uiPriority w:val="99"/>
    <w:semiHidden/>
    <w:rsid w:val="008145F0"/>
    <w:rPr>
      <w:sz w:val="16"/>
      <w:szCs w:val="16"/>
    </w:rPr>
  </w:style>
  <w:style w:type="paragraph" w:styleId="CommentText">
    <w:name w:val="annotation text"/>
    <w:basedOn w:val="Normal"/>
    <w:link w:val="CommentTextChar"/>
    <w:uiPriority w:val="99"/>
    <w:semiHidden/>
    <w:rsid w:val="008145F0"/>
    <w:rPr>
      <w:sz w:val="20"/>
      <w:szCs w:val="20"/>
    </w:rPr>
  </w:style>
  <w:style w:type="character" w:customStyle="1" w:styleId="CommentTextChar">
    <w:name w:val="Comment Text Char"/>
    <w:basedOn w:val="DefaultParagraphFont"/>
    <w:link w:val="CommentText"/>
    <w:uiPriority w:val="99"/>
    <w:semiHidden/>
    <w:locked/>
    <w:rsid w:val="008145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145F0"/>
    <w:rPr>
      <w:b/>
      <w:bCs/>
    </w:rPr>
  </w:style>
  <w:style w:type="character" w:customStyle="1" w:styleId="CommentSubjectChar">
    <w:name w:val="Comment Subject Char"/>
    <w:basedOn w:val="CommentTextChar"/>
    <w:link w:val="CommentSubject"/>
    <w:uiPriority w:val="99"/>
    <w:semiHidden/>
    <w:locked/>
    <w:rsid w:val="008145F0"/>
    <w:rPr>
      <w:b/>
      <w:bCs/>
    </w:rPr>
  </w:style>
  <w:style w:type="table" w:styleId="TableGrid">
    <w:name w:val="Table Grid"/>
    <w:basedOn w:val="TableNormal"/>
    <w:uiPriority w:val="59"/>
    <w:locked/>
    <w:rsid w:val="00A2642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0020paragraph">
    <w:name w:val="list_0020paragraph"/>
    <w:basedOn w:val="Normal"/>
    <w:uiPriority w:val="99"/>
    <w:rsid w:val="002866E8"/>
    <w:rPr>
      <w:rFonts w:eastAsia="Times New Roman"/>
    </w:rPr>
  </w:style>
  <w:style w:type="paragraph" w:styleId="NormalWeb">
    <w:name w:val="Normal (Web)"/>
    <w:basedOn w:val="Normal"/>
    <w:uiPriority w:val="99"/>
    <w:rsid w:val="002866E8"/>
    <w:rPr>
      <w:rFonts w:eastAsia="Times New Roman"/>
    </w:rPr>
  </w:style>
  <w:style w:type="character" w:customStyle="1" w:styleId="normal0020tablechar">
    <w:name w:val="normal_0020table__char"/>
    <w:basedOn w:val="DefaultParagraphFont"/>
    <w:uiPriority w:val="99"/>
    <w:rsid w:val="002866E8"/>
  </w:style>
  <w:style w:type="paragraph" w:customStyle="1" w:styleId="div">
    <w:name w:val="div"/>
    <w:basedOn w:val="Normal"/>
    <w:uiPriority w:val="99"/>
    <w:rsid w:val="009F5DC2"/>
    <w:rPr>
      <w:rFonts w:eastAsia="Times New Roman"/>
    </w:rPr>
  </w:style>
  <w:style w:type="character" w:customStyle="1" w:styleId="list0020paragraphchar">
    <w:name w:val="list_0020paragraph__char"/>
    <w:basedOn w:val="DefaultParagraphFont"/>
    <w:uiPriority w:val="99"/>
    <w:rsid w:val="009F5DC2"/>
  </w:style>
  <w:style w:type="paragraph" w:customStyle="1" w:styleId="default">
    <w:name w:val="default"/>
    <w:basedOn w:val="Normal"/>
    <w:uiPriority w:val="99"/>
    <w:rsid w:val="009F5DC2"/>
    <w:rPr>
      <w:rFonts w:eastAsia="Times New Roman"/>
    </w:rPr>
  </w:style>
  <w:style w:type="paragraph" w:customStyle="1" w:styleId="Default0">
    <w:name w:val="Default"/>
    <w:rsid w:val="008010A7"/>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locked/>
    <w:rsid w:val="004510ED"/>
    <w:rPr>
      <w:i/>
      <w:iCs/>
    </w:rPr>
  </w:style>
</w:styles>
</file>

<file path=word/webSettings.xml><?xml version="1.0" encoding="utf-8"?>
<w:webSettings xmlns:r="http://schemas.openxmlformats.org/officeDocument/2006/relationships" xmlns:w="http://schemas.openxmlformats.org/wordprocessingml/2006/main">
  <w:divs>
    <w:div w:id="33621401">
      <w:bodyDiv w:val="1"/>
      <w:marLeft w:val="0"/>
      <w:marRight w:val="0"/>
      <w:marTop w:val="0"/>
      <w:marBottom w:val="0"/>
      <w:divBdr>
        <w:top w:val="none" w:sz="0" w:space="0" w:color="auto"/>
        <w:left w:val="none" w:sz="0" w:space="0" w:color="auto"/>
        <w:bottom w:val="none" w:sz="0" w:space="0" w:color="auto"/>
        <w:right w:val="none" w:sz="0" w:space="0" w:color="auto"/>
      </w:divBdr>
    </w:div>
    <w:div w:id="213392670">
      <w:bodyDiv w:val="1"/>
      <w:marLeft w:val="0"/>
      <w:marRight w:val="0"/>
      <w:marTop w:val="0"/>
      <w:marBottom w:val="0"/>
      <w:divBdr>
        <w:top w:val="none" w:sz="0" w:space="0" w:color="auto"/>
        <w:left w:val="none" w:sz="0" w:space="0" w:color="auto"/>
        <w:bottom w:val="none" w:sz="0" w:space="0" w:color="auto"/>
        <w:right w:val="none" w:sz="0" w:space="0" w:color="auto"/>
      </w:divBdr>
    </w:div>
    <w:div w:id="236330053">
      <w:bodyDiv w:val="1"/>
      <w:marLeft w:val="0"/>
      <w:marRight w:val="0"/>
      <w:marTop w:val="0"/>
      <w:marBottom w:val="0"/>
      <w:divBdr>
        <w:top w:val="none" w:sz="0" w:space="0" w:color="auto"/>
        <w:left w:val="none" w:sz="0" w:space="0" w:color="auto"/>
        <w:bottom w:val="none" w:sz="0" w:space="0" w:color="auto"/>
        <w:right w:val="none" w:sz="0" w:space="0" w:color="auto"/>
      </w:divBdr>
    </w:div>
    <w:div w:id="277418492">
      <w:bodyDiv w:val="1"/>
      <w:marLeft w:val="0"/>
      <w:marRight w:val="0"/>
      <w:marTop w:val="0"/>
      <w:marBottom w:val="0"/>
      <w:divBdr>
        <w:top w:val="none" w:sz="0" w:space="0" w:color="auto"/>
        <w:left w:val="none" w:sz="0" w:space="0" w:color="auto"/>
        <w:bottom w:val="none" w:sz="0" w:space="0" w:color="auto"/>
        <w:right w:val="none" w:sz="0" w:space="0" w:color="auto"/>
      </w:divBdr>
    </w:div>
    <w:div w:id="302469338">
      <w:bodyDiv w:val="1"/>
      <w:marLeft w:val="0"/>
      <w:marRight w:val="0"/>
      <w:marTop w:val="0"/>
      <w:marBottom w:val="0"/>
      <w:divBdr>
        <w:top w:val="none" w:sz="0" w:space="0" w:color="auto"/>
        <w:left w:val="none" w:sz="0" w:space="0" w:color="auto"/>
        <w:bottom w:val="none" w:sz="0" w:space="0" w:color="auto"/>
        <w:right w:val="none" w:sz="0" w:space="0" w:color="auto"/>
      </w:divBdr>
    </w:div>
    <w:div w:id="325136109">
      <w:bodyDiv w:val="1"/>
      <w:marLeft w:val="0"/>
      <w:marRight w:val="0"/>
      <w:marTop w:val="0"/>
      <w:marBottom w:val="0"/>
      <w:divBdr>
        <w:top w:val="none" w:sz="0" w:space="0" w:color="auto"/>
        <w:left w:val="none" w:sz="0" w:space="0" w:color="auto"/>
        <w:bottom w:val="none" w:sz="0" w:space="0" w:color="auto"/>
        <w:right w:val="none" w:sz="0" w:space="0" w:color="auto"/>
      </w:divBdr>
    </w:div>
    <w:div w:id="332800656">
      <w:bodyDiv w:val="1"/>
      <w:marLeft w:val="0"/>
      <w:marRight w:val="0"/>
      <w:marTop w:val="0"/>
      <w:marBottom w:val="0"/>
      <w:divBdr>
        <w:top w:val="none" w:sz="0" w:space="0" w:color="auto"/>
        <w:left w:val="none" w:sz="0" w:space="0" w:color="auto"/>
        <w:bottom w:val="none" w:sz="0" w:space="0" w:color="auto"/>
        <w:right w:val="none" w:sz="0" w:space="0" w:color="auto"/>
      </w:divBdr>
    </w:div>
    <w:div w:id="345443924">
      <w:bodyDiv w:val="1"/>
      <w:marLeft w:val="0"/>
      <w:marRight w:val="0"/>
      <w:marTop w:val="0"/>
      <w:marBottom w:val="0"/>
      <w:divBdr>
        <w:top w:val="none" w:sz="0" w:space="0" w:color="auto"/>
        <w:left w:val="none" w:sz="0" w:space="0" w:color="auto"/>
        <w:bottom w:val="none" w:sz="0" w:space="0" w:color="auto"/>
        <w:right w:val="none" w:sz="0" w:space="0" w:color="auto"/>
      </w:divBdr>
    </w:div>
    <w:div w:id="500125007">
      <w:bodyDiv w:val="1"/>
      <w:marLeft w:val="0"/>
      <w:marRight w:val="0"/>
      <w:marTop w:val="0"/>
      <w:marBottom w:val="0"/>
      <w:divBdr>
        <w:top w:val="none" w:sz="0" w:space="0" w:color="auto"/>
        <w:left w:val="none" w:sz="0" w:space="0" w:color="auto"/>
        <w:bottom w:val="none" w:sz="0" w:space="0" w:color="auto"/>
        <w:right w:val="none" w:sz="0" w:space="0" w:color="auto"/>
      </w:divBdr>
    </w:div>
    <w:div w:id="720137146">
      <w:bodyDiv w:val="1"/>
      <w:marLeft w:val="0"/>
      <w:marRight w:val="0"/>
      <w:marTop w:val="0"/>
      <w:marBottom w:val="0"/>
      <w:divBdr>
        <w:top w:val="none" w:sz="0" w:space="0" w:color="auto"/>
        <w:left w:val="none" w:sz="0" w:space="0" w:color="auto"/>
        <w:bottom w:val="none" w:sz="0" w:space="0" w:color="auto"/>
        <w:right w:val="none" w:sz="0" w:space="0" w:color="auto"/>
      </w:divBdr>
    </w:div>
    <w:div w:id="736822855">
      <w:bodyDiv w:val="1"/>
      <w:marLeft w:val="0"/>
      <w:marRight w:val="0"/>
      <w:marTop w:val="0"/>
      <w:marBottom w:val="0"/>
      <w:divBdr>
        <w:top w:val="none" w:sz="0" w:space="0" w:color="auto"/>
        <w:left w:val="none" w:sz="0" w:space="0" w:color="auto"/>
        <w:bottom w:val="none" w:sz="0" w:space="0" w:color="auto"/>
        <w:right w:val="none" w:sz="0" w:space="0" w:color="auto"/>
      </w:divBdr>
    </w:div>
    <w:div w:id="848106211">
      <w:bodyDiv w:val="1"/>
      <w:marLeft w:val="0"/>
      <w:marRight w:val="0"/>
      <w:marTop w:val="0"/>
      <w:marBottom w:val="0"/>
      <w:divBdr>
        <w:top w:val="none" w:sz="0" w:space="0" w:color="auto"/>
        <w:left w:val="none" w:sz="0" w:space="0" w:color="auto"/>
        <w:bottom w:val="none" w:sz="0" w:space="0" w:color="auto"/>
        <w:right w:val="none" w:sz="0" w:space="0" w:color="auto"/>
      </w:divBdr>
    </w:div>
    <w:div w:id="1062294201">
      <w:bodyDiv w:val="1"/>
      <w:marLeft w:val="0"/>
      <w:marRight w:val="0"/>
      <w:marTop w:val="0"/>
      <w:marBottom w:val="0"/>
      <w:divBdr>
        <w:top w:val="none" w:sz="0" w:space="0" w:color="auto"/>
        <w:left w:val="none" w:sz="0" w:space="0" w:color="auto"/>
        <w:bottom w:val="none" w:sz="0" w:space="0" w:color="auto"/>
        <w:right w:val="none" w:sz="0" w:space="0" w:color="auto"/>
      </w:divBdr>
    </w:div>
    <w:div w:id="1176654505">
      <w:bodyDiv w:val="1"/>
      <w:marLeft w:val="0"/>
      <w:marRight w:val="0"/>
      <w:marTop w:val="0"/>
      <w:marBottom w:val="0"/>
      <w:divBdr>
        <w:top w:val="none" w:sz="0" w:space="0" w:color="auto"/>
        <w:left w:val="none" w:sz="0" w:space="0" w:color="auto"/>
        <w:bottom w:val="none" w:sz="0" w:space="0" w:color="auto"/>
        <w:right w:val="none" w:sz="0" w:space="0" w:color="auto"/>
      </w:divBdr>
    </w:div>
    <w:div w:id="1225411551">
      <w:bodyDiv w:val="1"/>
      <w:marLeft w:val="0"/>
      <w:marRight w:val="0"/>
      <w:marTop w:val="0"/>
      <w:marBottom w:val="0"/>
      <w:divBdr>
        <w:top w:val="none" w:sz="0" w:space="0" w:color="auto"/>
        <w:left w:val="none" w:sz="0" w:space="0" w:color="auto"/>
        <w:bottom w:val="none" w:sz="0" w:space="0" w:color="auto"/>
        <w:right w:val="none" w:sz="0" w:space="0" w:color="auto"/>
      </w:divBdr>
    </w:div>
    <w:div w:id="1261723328">
      <w:marLeft w:val="0"/>
      <w:marRight w:val="0"/>
      <w:marTop w:val="0"/>
      <w:marBottom w:val="0"/>
      <w:divBdr>
        <w:top w:val="none" w:sz="0" w:space="0" w:color="auto"/>
        <w:left w:val="none" w:sz="0" w:space="0" w:color="auto"/>
        <w:bottom w:val="none" w:sz="0" w:space="0" w:color="auto"/>
        <w:right w:val="none" w:sz="0" w:space="0" w:color="auto"/>
      </w:divBdr>
      <w:divsChild>
        <w:div w:id="1261723337">
          <w:marLeft w:val="120"/>
          <w:marRight w:val="120"/>
          <w:marTop w:val="120"/>
          <w:marBottom w:val="120"/>
          <w:divBdr>
            <w:top w:val="none" w:sz="0" w:space="0" w:color="auto"/>
            <w:left w:val="none" w:sz="0" w:space="0" w:color="auto"/>
            <w:bottom w:val="none" w:sz="0" w:space="0" w:color="auto"/>
            <w:right w:val="none" w:sz="0" w:space="0" w:color="auto"/>
          </w:divBdr>
          <w:divsChild>
            <w:div w:id="12617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329">
      <w:marLeft w:val="0"/>
      <w:marRight w:val="0"/>
      <w:marTop w:val="0"/>
      <w:marBottom w:val="0"/>
      <w:divBdr>
        <w:top w:val="none" w:sz="0" w:space="0" w:color="auto"/>
        <w:left w:val="none" w:sz="0" w:space="0" w:color="auto"/>
        <w:bottom w:val="none" w:sz="0" w:space="0" w:color="auto"/>
        <w:right w:val="none" w:sz="0" w:space="0" w:color="auto"/>
      </w:divBdr>
    </w:div>
    <w:div w:id="1261723330">
      <w:marLeft w:val="0"/>
      <w:marRight w:val="0"/>
      <w:marTop w:val="0"/>
      <w:marBottom w:val="0"/>
      <w:divBdr>
        <w:top w:val="none" w:sz="0" w:space="0" w:color="auto"/>
        <w:left w:val="none" w:sz="0" w:space="0" w:color="auto"/>
        <w:bottom w:val="none" w:sz="0" w:space="0" w:color="auto"/>
        <w:right w:val="none" w:sz="0" w:space="0" w:color="auto"/>
      </w:divBdr>
    </w:div>
    <w:div w:id="1261723331">
      <w:marLeft w:val="0"/>
      <w:marRight w:val="0"/>
      <w:marTop w:val="0"/>
      <w:marBottom w:val="0"/>
      <w:divBdr>
        <w:top w:val="none" w:sz="0" w:space="0" w:color="auto"/>
        <w:left w:val="none" w:sz="0" w:space="0" w:color="auto"/>
        <w:bottom w:val="none" w:sz="0" w:space="0" w:color="auto"/>
        <w:right w:val="none" w:sz="0" w:space="0" w:color="auto"/>
      </w:divBdr>
    </w:div>
    <w:div w:id="1261723332">
      <w:marLeft w:val="0"/>
      <w:marRight w:val="0"/>
      <w:marTop w:val="0"/>
      <w:marBottom w:val="0"/>
      <w:divBdr>
        <w:top w:val="none" w:sz="0" w:space="0" w:color="auto"/>
        <w:left w:val="none" w:sz="0" w:space="0" w:color="auto"/>
        <w:bottom w:val="none" w:sz="0" w:space="0" w:color="auto"/>
        <w:right w:val="none" w:sz="0" w:space="0" w:color="auto"/>
      </w:divBdr>
    </w:div>
    <w:div w:id="1261723333">
      <w:marLeft w:val="0"/>
      <w:marRight w:val="0"/>
      <w:marTop w:val="0"/>
      <w:marBottom w:val="0"/>
      <w:divBdr>
        <w:top w:val="none" w:sz="0" w:space="0" w:color="auto"/>
        <w:left w:val="none" w:sz="0" w:space="0" w:color="auto"/>
        <w:bottom w:val="none" w:sz="0" w:space="0" w:color="auto"/>
        <w:right w:val="none" w:sz="0" w:space="0" w:color="auto"/>
      </w:divBdr>
    </w:div>
    <w:div w:id="1261723334">
      <w:marLeft w:val="0"/>
      <w:marRight w:val="0"/>
      <w:marTop w:val="0"/>
      <w:marBottom w:val="0"/>
      <w:divBdr>
        <w:top w:val="none" w:sz="0" w:space="0" w:color="auto"/>
        <w:left w:val="none" w:sz="0" w:space="0" w:color="auto"/>
        <w:bottom w:val="none" w:sz="0" w:space="0" w:color="auto"/>
        <w:right w:val="none" w:sz="0" w:space="0" w:color="auto"/>
      </w:divBdr>
    </w:div>
    <w:div w:id="1261723335">
      <w:marLeft w:val="0"/>
      <w:marRight w:val="0"/>
      <w:marTop w:val="0"/>
      <w:marBottom w:val="0"/>
      <w:divBdr>
        <w:top w:val="none" w:sz="0" w:space="0" w:color="auto"/>
        <w:left w:val="none" w:sz="0" w:space="0" w:color="auto"/>
        <w:bottom w:val="none" w:sz="0" w:space="0" w:color="auto"/>
        <w:right w:val="none" w:sz="0" w:space="0" w:color="auto"/>
      </w:divBdr>
    </w:div>
    <w:div w:id="1261723336">
      <w:marLeft w:val="0"/>
      <w:marRight w:val="0"/>
      <w:marTop w:val="0"/>
      <w:marBottom w:val="0"/>
      <w:divBdr>
        <w:top w:val="none" w:sz="0" w:space="0" w:color="auto"/>
        <w:left w:val="none" w:sz="0" w:space="0" w:color="auto"/>
        <w:bottom w:val="none" w:sz="0" w:space="0" w:color="auto"/>
        <w:right w:val="none" w:sz="0" w:space="0" w:color="auto"/>
      </w:divBdr>
    </w:div>
    <w:div w:id="1261723338">
      <w:marLeft w:val="0"/>
      <w:marRight w:val="0"/>
      <w:marTop w:val="0"/>
      <w:marBottom w:val="0"/>
      <w:divBdr>
        <w:top w:val="none" w:sz="0" w:space="0" w:color="auto"/>
        <w:left w:val="none" w:sz="0" w:space="0" w:color="auto"/>
        <w:bottom w:val="none" w:sz="0" w:space="0" w:color="auto"/>
        <w:right w:val="none" w:sz="0" w:space="0" w:color="auto"/>
      </w:divBdr>
      <w:divsChild>
        <w:div w:id="1261723343">
          <w:marLeft w:val="120"/>
          <w:marRight w:val="120"/>
          <w:marTop w:val="120"/>
          <w:marBottom w:val="120"/>
          <w:divBdr>
            <w:top w:val="none" w:sz="0" w:space="0" w:color="auto"/>
            <w:left w:val="none" w:sz="0" w:space="0" w:color="auto"/>
            <w:bottom w:val="none" w:sz="0" w:space="0" w:color="auto"/>
            <w:right w:val="none" w:sz="0" w:space="0" w:color="auto"/>
          </w:divBdr>
          <w:divsChild>
            <w:div w:id="12617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342">
      <w:marLeft w:val="0"/>
      <w:marRight w:val="0"/>
      <w:marTop w:val="0"/>
      <w:marBottom w:val="0"/>
      <w:divBdr>
        <w:top w:val="none" w:sz="0" w:space="0" w:color="auto"/>
        <w:left w:val="none" w:sz="0" w:space="0" w:color="auto"/>
        <w:bottom w:val="none" w:sz="0" w:space="0" w:color="auto"/>
        <w:right w:val="none" w:sz="0" w:space="0" w:color="auto"/>
      </w:divBdr>
      <w:divsChild>
        <w:div w:id="1261723346">
          <w:marLeft w:val="120"/>
          <w:marRight w:val="120"/>
          <w:marTop w:val="120"/>
          <w:marBottom w:val="120"/>
          <w:divBdr>
            <w:top w:val="none" w:sz="0" w:space="0" w:color="auto"/>
            <w:left w:val="none" w:sz="0" w:space="0" w:color="auto"/>
            <w:bottom w:val="none" w:sz="0" w:space="0" w:color="auto"/>
            <w:right w:val="none" w:sz="0" w:space="0" w:color="auto"/>
          </w:divBdr>
          <w:divsChild>
            <w:div w:id="12617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345">
      <w:marLeft w:val="0"/>
      <w:marRight w:val="0"/>
      <w:marTop w:val="0"/>
      <w:marBottom w:val="0"/>
      <w:divBdr>
        <w:top w:val="none" w:sz="0" w:space="0" w:color="auto"/>
        <w:left w:val="none" w:sz="0" w:space="0" w:color="auto"/>
        <w:bottom w:val="none" w:sz="0" w:space="0" w:color="auto"/>
        <w:right w:val="none" w:sz="0" w:space="0" w:color="auto"/>
      </w:divBdr>
      <w:divsChild>
        <w:div w:id="1261723344">
          <w:marLeft w:val="120"/>
          <w:marRight w:val="120"/>
          <w:marTop w:val="120"/>
          <w:marBottom w:val="120"/>
          <w:divBdr>
            <w:top w:val="none" w:sz="0" w:space="0" w:color="auto"/>
            <w:left w:val="none" w:sz="0" w:space="0" w:color="auto"/>
            <w:bottom w:val="none" w:sz="0" w:space="0" w:color="auto"/>
            <w:right w:val="none" w:sz="0" w:space="0" w:color="auto"/>
          </w:divBdr>
          <w:divsChild>
            <w:div w:id="12617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2372">
      <w:bodyDiv w:val="1"/>
      <w:marLeft w:val="0"/>
      <w:marRight w:val="0"/>
      <w:marTop w:val="0"/>
      <w:marBottom w:val="0"/>
      <w:divBdr>
        <w:top w:val="none" w:sz="0" w:space="0" w:color="auto"/>
        <w:left w:val="none" w:sz="0" w:space="0" w:color="auto"/>
        <w:bottom w:val="none" w:sz="0" w:space="0" w:color="auto"/>
        <w:right w:val="none" w:sz="0" w:space="0" w:color="auto"/>
      </w:divBdr>
    </w:div>
    <w:div w:id="1394890182">
      <w:bodyDiv w:val="1"/>
      <w:marLeft w:val="0"/>
      <w:marRight w:val="0"/>
      <w:marTop w:val="0"/>
      <w:marBottom w:val="0"/>
      <w:divBdr>
        <w:top w:val="none" w:sz="0" w:space="0" w:color="auto"/>
        <w:left w:val="none" w:sz="0" w:space="0" w:color="auto"/>
        <w:bottom w:val="none" w:sz="0" w:space="0" w:color="auto"/>
        <w:right w:val="none" w:sz="0" w:space="0" w:color="auto"/>
      </w:divBdr>
    </w:div>
    <w:div w:id="1426146185">
      <w:bodyDiv w:val="1"/>
      <w:marLeft w:val="0"/>
      <w:marRight w:val="0"/>
      <w:marTop w:val="0"/>
      <w:marBottom w:val="0"/>
      <w:divBdr>
        <w:top w:val="none" w:sz="0" w:space="0" w:color="auto"/>
        <w:left w:val="none" w:sz="0" w:space="0" w:color="auto"/>
        <w:bottom w:val="none" w:sz="0" w:space="0" w:color="auto"/>
        <w:right w:val="none" w:sz="0" w:space="0" w:color="auto"/>
      </w:divBdr>
    </w:div>
    <w:div w:id="1523086266">
      <w:bodyDiv w:val="1"/>
      <w:marLeft w:val="0"/>
      <w:marRight w:val="0"/>
      <w:marTop w:val="0"/>
      <w:marBottom w:val="0"/>
      <w:divBdr>
        <w:top w:val="none" w:sz="0" w:space="0" w:color="auto"/>
        <w:left w:val="none" w:sz="0" w:space="0" w:color="auto"/>
        <w:bottom w:val="none" w:sz="0" w:space="0" w:color="auto"/>
        <w:right w:val="none" w:sz="0" w:space="0" w:color="auto"/>
      </w:divBdr>
    </w:div>
    <w:div w:id="1557937233">
      <w:bodyDiv w:val="1"/>
      <w:marLeft w:val="0"/>
      <w:marRight w:val="0"/>
      <w:marTop w:val="0"/>
      <w:marBottom w:val="0"/>
      <w:divBdr>
        <w:top w:val="none" w:sz="0" w:space="0" w:color="auto"/>
        <w:left w:val="none" w:sz="0" w:space="0" w:color="auto"/>
        <w:bottom w:val="none" w:sz="0" w:space="0" w:color="auto"/>
        <w:right w:val="none" w:sz="0" w:space="0" w:color="auto"/>
      </w:divBdr>
    </w:div>
    <w:div w:id="1650207926">
      <w:bodyDiv w:val="1"/>
      <w:marLeft w:val="0"/>
      <w:marRight w:val="0"/>
      <w:marTop w:val="0"/>
      <w:marBottom w:val="0"/>
      <w:divBdr>
        <w:top w:val="none" w:sz="0" w:space="0" w:color="auto"/>
        <w:left w:val="none" w:sz="0" w:space="0" w:color="auto"/>
        <w:bottom w:val="none" w:sz="0" w:space="0" w:color="auto"/>
        <w:right w:val="none" w:sz="0" w:space="0" w:color="auto"/>
      </w:divBdr>
    </w:div>
    <w:div w:id="1656061027">
      <w:bodyDiv w:val="1"/>
      <w:marLeft w:val="0"/>
      <w:marRight w:val="0"/>
      <w:marTop w:val="0"/>
      <w:marBottom w:val="0"/>
      <w:divBdr>
        <w:top w:val="none" w:sz="0" w:space="0" w:color="auto"/>
        <w:left w:val="none" w:sz="0" w:space="0" w:color="auto"/>
        <w:bottom w:val="none" w:sz="0" w:space="0" w:color="auto"/>
        <w:right w:val="none" w:sz="0" w:space="0" w:color="auto"/>
      </w:divBdr>
    </w:div>
    <w:div w:id="1672223101">
      <w:bodyDiv w:val="1"/>
      <w:marLeft w:val="0"/>
      <w:marRight w:val="0"/>
      <w:marTop w:val="0"/>
      <w:marBottom w:val="0"/>
      <w:divBdr>
        <w:top w:val="none" w:sz="0" w:space="0" w:color="auto"/>
        <w:left w:val="none" w:sz="0" w:space="0" w:color="auto"/>
        <w:bottom w:val="none" w:sz="0" w:space="0" w:color="auto"/>
        <w:right w:val="none" w:sz="0" w:space="0" w:color="auto"/>
      </w:divBdr>
    </w:div>
    <w:div w:id="1692491599">
      <w:bodyDiv w:val="1"/>
      <w:marLeft w:val="0"/>
      <w:marRight w:val="0"/>
      <w:marTop w:val="0"/>
      <w:marBottom w:val="0"/>
      <w:divBdr>
        <w:top w:val="none" w:sz="0" w:space="0" w:color="auto"/>
        <w:left w:val="none" w:sz="0" w:space="0" w:color="auto"/>
        <w:bottom w:val="none" w:sz="0" w:space="0" w:color="auto"/>
        <w:right w:val="none" w:sz="0" w:space="0" w:color="auto"/>
      </w:divBdr>
    </w:div>
    <w:div w:id="1708869531">
      <w:bodyDiv w:val="1"/>
      <w:marLeft w:val="0"/>
      <w:marRight w:val="0"/>
      <w:marTop w:val="0"/>
      <w:marBottom w:val="0"/>
      <w:divBdr>
        <w:top w:val="none" w:sz="0" w:space="0" w:color="auto"/>
        <w:left w:val="none" w:sz="0" w:space="0" w:color="auto"/>
        <w:bottom w:val="none" w:sz="0" w:space="0" w:color="auto"/>
        <w:right w:val="none" w:sz="0" w:space="0" w:color="auto"/>
      </w:divBdr>
    </w:div>
    <w:div w:id="1795514288">
      <w:bodyDiv w:val="1"/>
      <w:marLeft w:val="0"/>
      <w:marRight w:val="0"/>
      <w:marTop w:val="0"/>
      <w:marBottom w:val="0"/>
      <w:divBdr>
        <w:top w:val="none" w:sz="0" w:space="0" w:color="auto"/>
        <w:left w:val="none" w:sz="0" w:space="0" w:color="auto"/>
        <w:bottom w:val="none" w:sz="0" w:space="0" w:color="auto"/>
        <w:right w:val="none" w:sz="0" w:space="0" w:color="auto"/>
      </w:divBdr>
    </w:div>
    <w:div w:id="1817453502">
      <w:bodyDiv w:val="1"/>
      <w:marLeft w:val="0"/>
      <w:marRight w:val="0"/>
      <w:marTop w:val="0"/>
      <w:marBottom w:val="0"/>
      <w:divBdr>
        <w:top w:val="none" w:sz="0" w:space="0" w:color="auto"/>
        <w:left w:val="none" w:sz="0" w:space="0" w:color="auto"/>
        <w:bottom w:val="none" w:sz="0" w:space="0" w:color="auto"/>
        <w:right w:val="none" w:sz="0" w:space="0" w:color="auto"/>
      </w:divBdr>
    </w:div>
    <w:div w:id="1870409942">
      <w:bodyDiv w:val="1"/>
      <w:marLeft w:val="0"/>
      <w:marRight w:val="0"/>
      <w:marTop w:val="0"/>
      <w:marBottom w:val="0"/>
      <w:divBdr>
        <w:top w:val="none" w:sz="0" w:space="0" w:color="auto"/>
        <w:left w:val="none" w:sz="0" w:space="0" w:color="auto"/>
        <w:bottom w:val="none" w:sz="0" w:space="0" w:color="auto"/>
        <w:right w:val="none" w:sz="0" w:space="0" w:color="auto"/>
      </w:divBdr>
    </w:div>
    <w:div w:id="1884095542">
      <w:bodyDiv w:val="1"/>
      <w:marLeft w:val="0"/>
      <w:marRight w:val="0"/>
      <w:marTop w:val="0"/>
      <w:marBottom w:val="0"/>
      <w:divBdr>
        <w:top w:val="none" w:sz="0" w:space="0" w:color="auto"/>
        <w:left w:val="none" w:sz="0" w:space="0" w:color="auto"/>
        <w:bottom w:val="none" w:sz="0" w:space="0" w:color="auto"/>
        <w:right w:val="none" w:sz="0" w:space="0" w:color="auto"/>
      </w:divBdr>
    </w:div>
    <w:div w:id="2033608038">
      <w:bodyDiv w:val="1"/>
      <w:marLeft w:val="0"/>
      <w:marRight w:val="0"/>
      <w:marTop w:val="0"/>
      <w:marBottom w:val="0"/>
      <w:divBdr>
        <w:top w:val="none" w:sz="0" w:space="0" w:color="auto"/>
        <w:left w:val="none" w:sz="0" w:space="0" w:color="auto"/>
        <w:bottom w:val="none" w:sz="0" w:space="0" w:color="auto"/>
        <w:right w:val="none" w:sz="0" w:space="0" w:color="auto"/>
      </w:divBdr>
    </w:div>
    <w:div w:id="2068600531">
      <w:bodyDiv w:val="1"/>
      <w:marLeft w:val="0"/>
      <w:marRight w:val="0"/>
      <w:marTop w:val="0"/>
      <w:marBottom w:val="0"/>
      <w:divBdr>
        <w:top w:val="none" w:sz="0" w:space="0" w:color="auto"/>
        <w:left w:val="none" w:sz="0" w:space="0" w:color="auto"/>
        <w:bottom w:val="none" w:sz="0" w:space="0" w:color="auto"/>
        <w:right w:val="none" w:sz="0" w:space="0" w:color="auto"/>
      </w:divBdr>
    </w:div>
    <w:div w:id="2082290651">
      <w:bodyDiv w:val="1"/>
      <w:marLeft w:val="0"/>
      <w:marRight w:val="0"/>
      <w:marTop w:val="0"/>
      <w:marBottom w:val="0"/>
      <w:divBdr>
        <w:top w:val="none" w:sz="0" w:space="0" w:color="auto"/>
        <w:left w:val="none" w:sz="0" w:space="0" w:color="auto"/>
        <w:bottom w:val="none" w:sz="0" w:space="0" w:color="auto"/>
        <w:right w:val="none" w:sz="0" w:space="0" w:color="auto"/>
      </w:divBdr>
    </w:div>
    <w:div w:id="21094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DAA60BC05E34CABED7EC430E56E9A" ma:contentTypeVersion="0" ma:contentTypeDescription="Create a new document." ma:contentTypeScope="" ma:versionID="e693360028922b01b15d4ccb0d5488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EC30-E285-48FC-AC42-D21CB59B7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30EA94-EC5B-49BE-8536-14ACD3CB3F66}">
  <ds:schemaRefs>
    <ds:schemaRef ds:uri="http://schemas.microsoft.com/office/2006/metadata/properties"/>
  </ds:schemaRefs>
</ds:datastoreItem>
</file>

<file path=customXml/itemProps3.xml><?xml version="1.0" encoding="utf-8"?>
<ds:datastoreItem xmlns:ds="http://schemas.openxmlformats.org/officeDocument/2006/customXml" ds:itemID="{EF40E5C4-13D2-4F12-B543-647621D68939}">
  <ds:schemaRefs>
    <ds:schemaRef ds:uri="http://schemas.microsoft.com/sharepoint/v3/contenttype/forms"/>
  </ds:schemaRefs>
</ds:datastoreItem>
</file>

<file path=customXml/itemProps4.xml><?xml version="1.0" encoding="utf-8"?>
<ds:datastoreItem xmlns:ds="http://schemas.openxmlformats.org/officeDocument/2006/customXml" ds:itemID="{662FF474-98AE-44E7-B8D9-B78B4622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3265</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Section 2:  Application for Tier I and Tier II Schools</vt:lpstr>
    </vt:vector>
  </TitlesOfParts>
  <Company>BCPSS</Company>
  <LinksUpToDate>false</LinksUpToDate>
  <CharactersWithSpaces>21837</CharactersWithSpaces>
  <SharedDoc>false</SharedDoc>
  <HLinks>
    <vt:vector size="6" baseType="variant">
      <vt:variant>
        <vt:i4>4980854</vt:i4>
      </vt:variant>
      <vt:variant>
        <vt:i4>0</vt:i4>
      </vt:variant>
      <vt:variant>
        <vt:i4>0</vt:i4>
      </vt:variant>
      <vt:variant>
        <vt:i4>5</vt:i4>
      </vt:variant>
      <vt:variant>
        <vt:lpwstr>mailto:lweeldreyer@bcps.k12.md.us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Application for Tier I and Tier II Schools</dc:title>
  <dc:creator>Roann Tsakalas</dc:creator>
  <cp:lastModifiedBy>kreed</cp:lastModifiedBy>
  <cp:revision>2</cp:revision>
  <cp:lastPrinted>2010-08-26T18:39:00Z</cp:lastPrinted>
  <dcterms:created xsi:type="dcterms:W3CDTF">2012-05-14T09:46:00Z</dcterms:created>
  <dcterms:modified xsi:type="dcterms:W3CDTF">2012-05-14T09:46:00Z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0x010100E92DAA60BC05E34CABED7EC430E56E9A</vt:lpwstr>
  </property>
</Properties>
</file>