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Default Extension="png" ContentType="image/png"/>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Default Extension="jpeg" ContentType="image/jpeg"/>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38E3" w:rsidRPr="002E39D1" w:rsidRDefault="003D38E3" w:rsidP="003D38E3"/>
    <w:p w:rsidR="003D38E3" w:rsidRDefault="003D38E3" w:rsidP="003D38E3">
      <w:pPr>
        <w:jc w:val="center"/>
        <w:rPr>
          <w:b/>
        </w:rPr>
      </w:pPr>
      <w:r>
        <w:rPr>
          <w:noProof/>
        </w:rPr>
        <w:drawing>
          <wp:inline distT="0" distB="0" distL="0" distR="0">
            <wp:extent cx="3857625" cy="1143000"/>
            <wp:effectExtent l="19050" t="0" r="9525" b="0"/>
            <wp:docPr id="1" name="Picture 2" descr="bcpGrgb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pGrgbS"/>
                    <pic:cNvPicPr>
                      <a:picLocks noChangeAspect="1" noChangeArrowheads="1"/>
                    </pic:cNvPicPr>
                  </pic:nvPicPr>
                  <pic:blipFill>
                    <a:blip r:embed="rId11" cstate="print"/>
                    <a:srcRect/>
                    <a:stretch>
                      <a:fillRect/>
                    </a:stretch>
                  </pic:blipFill>
                  <pic:spPr bwMode="auto">
                    <a:xfrm>
                      <a:off x="0" y="0"/>
                      <a:ext cx="3857625" cy="1143000"/>
                    </a:xfrm>
                    <a:prstGeom prst="rect">
                      <a:avLst/>
                    </a:prstGeom>
                    <a:noFill/>
                    <a:ln w="9525">
                      <a:noFill/>
                      <a:miter lim="800000"/>
                      <a:headEnd/>
                      <a:tailEnd/>
                    </a:ln>
                  </pic:spPr>
                </pic:pic>
              </a:graphicData>
            </a:graphic>
          </wp:inline>
        </w:drawing>
      </w:r>
    </w:p>
    <w:p w:rsidR="003D38E3" w:rsidRDefault="003D38E3" w:rsidP="003D38E3">
      <w:pPr>
        <w:jc w:val="both"/>
        <w:rPr>
          <w:b/>
        </w:rPr>
      </w:pPr>
    </w:p>
    <w:p w:rsidR="003D38E3" w:rsidRDefault="003D38E3" w:rsidP="003D38E3">
      <w:pPr>
        <w:spacing w:line="240" w:lineRule="auto"/>
        <w:jc w:val="center"/>
        <w:rPr>
          <w:b/>
          <w:sz w:val="28"/>
          <w:szCs w:val="28"/>
        </w:rPr>
      </w:pPr>
    </w:p>
    <w:p w:rsidR="003D38E3" w:rsidRPr="002E39D1" w:rsidRDefault="003D38E3" w:rsidP="003D38E3">
      <w:pPr>
        <w:spacing w:after="0" w:line="240" w:lineRule="auto"/>
        <w:jc w:val="center"/>
        <w:rPr>
          <w:b/>
          <w:sz w:val="28"/>
          <w:szCs w:val="28"/>
        </w:rPr>
      </w:pPr>
      <w:r w:rsidRPr="002E39D1">
        <w:rPr>
          <w:b/>
          <w:sz w:val="28"/>
          <w:szCs w:val="28"/>
        </w:rPr>
        <w:t>Baltimore City Public Schools</w:t>
      </w:r>
    </w:p>
    <w:p w:rsidR="003D38E3" w:rsidRPr="002E39D1" w:rsidRDefault="003D38E3" w:rsidP="003D38E3">
      <w:pPr>
        <w:spacing w:after="0" w:line="240" w:lineRule="auto"/>
        <w:jc w:val="center"/>
        <w:rPr>
          <w:b/>
          <w:sz w:val="28"/>
          <w:szCs w:val="28"/>
        </w:rPr>
      </w:pPr>
      <w:r w:rsidRPr="002E39D1">
        <w:rPr>
          <w:b/>
          <w:sz w:val="28"/>
          <w:szCs w:val="28"/>
        </w:rPr>
        <w:t>Title I 1003g School Improvement Grant</w:t>
      </w:r>
      <w:r w:rsidR="000D45B4">
        <w:rPr>
          <w:b/>
          <w:sz w:val="28"/>
          <w:szCs w:val="28"/>
        </w:rPr>
        <w:t xml:space="preserve"> I</w:t>
      </w:r>
    </w:p>
    <w:p w:rsidR="003D38E3" w:rsidRPr="002E39D1" w:rsidRDefault="00BD6DB5" w:rsidP="003D38E3">
      <w:pPr>
        <w:spacing w:after="0" w:line="240" w:lineRule="auto"/>
        <w:jc w:val="center"/>
        <w:rPr>
          <w:b/>
          <w:sz w:val="28"/>
          <w:szCs w:val="28"/>
        </w:rPr>
      </w:pPr>
      <w:r>
        <w:rPr>
          <w:b/>
          <w:sz w:val="28"/>
          <w:szCs w:val="28"/>
        </w:rPr>
        <w:t>1</w:t>
      </w:r>
      <w:r w:rsidRPr="00BD6DB5">
        <w:rPr>
          <w:b/>
          <w:sz w:val="28"/>
          <w:szCs w:val="28"/>
          <w:vertAlign w:val="superscript"/>
        </w:rPr>
        <w:t>st</w:t>
      </w:r>
      <w:r>
        <w:rPr>
          <w:b/>
          <w:sz w:val="28"/>
          <w:szCs w:val="28"/>
        </w:rPr>
        <w:t xml:space="preserve"> Quarterly</w:t>
      </w:r>
      <w:r w:rsidR="003D38E3" w:rsidRPr="002E39D1">
        <w:rPr>
          <w:b/>
          <w:sz w:val="28"/>
          <w:szCs w:val="28"/>
        </w:rPr>
        <w:t xml:space="preserve"> Report</w:t>
      </w:r>
    </w:p>
    <w:p w:rsidR="003D38E3" w:rsidRDefault="00D0145B" w:rsidP="003D38E3">
      <w:pPr>
        <w:spacing w:after="0"/>
        <w:jc w:val="center"/>
        <w:rPr>
          <w:b/>
          <w:sz w:val="28"/>
          <w:szCs w:val="28"/>
        </w:rPr>
      </w:pPr>
      <w:r>
        <w:rPr>
          <w:b/>
          <w:sz w:val="28"/>
          <w:szCs w:val="28"/>
        </w:rPr>
        <w:t>SY</w:t>
      </w:r>
      <w:r w:rsidR="003D38E3" w:rsidRPr="002E39D1">
        <w:rPr>
          <w:b/>
          <w:sz w:val="28"/>
          <w:szCs w:val="28"/>
        </w:rPr>
        <w:t>20</w:t>
      </w:r>
      <w:r w:rsidR="00BD6DB5">
        <w:rPr>
          <w:b/>
          <w:sz w:val="28"/>
          <w:szCs w:val="28"/>
        </w:rPr>
        <w:t>12-2013</w:t>
      </w:r>
    </w:p>
    <w:p w:rsidR="003D38E3" w:rsidRDefault="003D38E3" w:rsidP="003D38E3">
      <w:pPr>
        <w:spacing w:after="0"/>
        <w:jc w:val="center"/>
        <w:rPr>
          <w:b/>
          <w:sz w:val="28"/>
          <w:szCs w:val="28"/>
        </w:rPr>
      </w:pPr>
    </w:p>
    <w:p w:rsidR="003D38E3" w:rsidRDefault="003D38E3" w:rsidP="003D38E3">
      <w:pPr>
        <w:spacing w:after="0"/>
        <w:jc w:val="center"/>
        <w:rPr>
          <w:b/>
          <w:sz w:val="28"/>
          <w:szCs w:val="28"/>
        </w:rPr>
      </w:pPr>
    </w:p>
    <w:p w:rsidR="008532D8" w:rsidRDefault="003D38E3" w:rsidP="003D38E3">
      <w:pPr>
        <w:jc w:val="center"/>
        <w:rPr>
          <w:i/>
          <w:sz w:val="28"/>
          <w:szCs w:val="28"/>
        </w:rPr>
      </w:pPr>
      <w:r w:rsidRPr="00E079AC">
        <w:rPr>
          <w:i/>
          <w:sz w:val="28"/>
          <w:szCs w:val="28"/>
        </w:rPr>
        <w:t xml:space="preserve">The contents of this report </w:t>
      </w:r>
      <w:r>
        <w:rPr>
          <w:i/>
          <w:sz w:val="28"/>
          <w:szCs w:val="28"/>
        </w:rPr>
        <w:t>align</w:t>
      </w:r>
      <w:r w:rsidRPr="00E079AC">
        <w:rPr>
          <w:i/>
          <w:sz w:val="28"/>
          <w:szCs w:val="28"/>
        </w:rPr>
        <w:t xml:space="preserve"> with the quarterly reporting metrics </w:t>
      </w:r>
      <w:r>
        <w:rPr>
          <w:i/>
          <w:sz w:val="28"/>
          <w:szCs w:val="28"/>
        </w:rPr>
        <w:t>approved</w:t>
      </w:r>
      <w:r w:rsidRPr="00E079AC">
        <w:rPr>
          <w:i/>
          <w:sz w:val="28"/>
          <w:szCs w:val="28"/>
        </w:rPr>
        <w:t xml:space="preserve"> in the 1003 </w:t>
      </w:r>
      <w:r>
        <w:rPr>
          <w:i/>
          <w:sz w:val="28"/>
          <w:szCs w:val="28"/>
        </w:rPr>
        <w:t>(</w:t>
      </w:r>
      <w:r w:rsidRPr="00E079AC">
        <w:rPr>
          <w:i/>
          <w:sz w:val="28"/>
          <w:szCs w:val="28"/>
        </w:rPr>
        <w:t>G</w:t>
      </w:r>
      <w:r>
        <w:rPr>
          <w:i/>
          <w:sz w:val="28"/>
          <w:szCs w:val="28"/>
        </w:rPr>
        <w:t>)</w:t>
      </w:r>
      <w:r w:rsidRPr="00E079AC">
        <w:rPr>
          <w:i/>
          <w:sz w:val="28"/>
          <w:szCs w:val="28"/>
        </w:rPr>
        <w:t xml:space="preserve"> application Baltimore City Schools submitted to the Maryland State Department of Education.</w:t>
      </w:r>
    </w:p>
    <w:p w:rsidR="00A733ED" w:rsidRDefault="00A733ED">
      <w:pPr>
        <w:rPr>
          <w:sz w:val="28"/>
          <w:szCs w:val="28"/>
        </w:rPr>
      </w:pPr>
      <w:r>
        <w:rPr>
          <w:sz w:val="28"/>
          <w:szCs w:val="28"/>
        </w:rPr>
        <w:br w:type="page"/>
      </w:r>
    </w:p>
    <w:p w:rsidR="00385ED0" w:rsidRPr="000362AD" w:rsidRDefault="00385ED0" w:rsidP="00385ED0">
      <w:pPr>
        <w:ind w:firstLine="720"/>
        <w:rPr>
          <w:rFonts w:asciiTheme="majorHAnsi" w:hAnsiTheme="majorHAnsi"/>
        </w:rPr>
      </w:pPr>
      <w:r w:rsidRPr="000362AD">
        <w:rPr>
          <w:rFonts w:asciiTheme="majorHAnsi" w:hAnsiTheme="majorHAnsi"/>
          <w:b/>
          <w:u w:val="single"/>
        </w:rPr>
        <w:lastRenderedPageBreak/>
        <w:t>Executive Summary</w:t>
      </w:r>
    </w:p>
    <w:p w:rsidR="00760094" w:rsidRPr="001676DD" w:rsidRDefault="00CD68C8" w:rsidP="001676DD">
      <w:pPr>
        <w:jc w:val="both"/>
        <w:rPr>
          <w:rFonts w:asciiTheme="majorHAnsi" w:hAnsiTheme="majorHAnsi" w:cstheme="minorHAnsi"/>
        </w:rPr>
      </w:pPr>
      <w:r>
        <w:rPr>
          <w:rFonts w:asciiTheme="majorHAnsi" w:hAnsiTheme="majorHAnsi" w:cstheme="minorHAnsi"/>
        </w:rPr>
        <w:t xml:space="preserve">Data from the first quarter </w:t>
      </w:r>
      <w:r w:rsidR="00760094" w:rsidRPr="000362AD">
        <w:rPr>
          <w:rFonts w:asciiTheme="majorHAnsi" w:hAnsiTheme="majorHAnsi" w:cstheme="minorHAnsi"/>
        </w:rPr>
        <w:t>of the</w:t>
      </w:r>
      <w:r w:rsidR="007631E8" w:rsidRPr="000362AD">
        <w:rPr>
          <w:rFonts w:asciiTheme="majorHAnsi" w:hAnsiTheme="majorHAnsi" w:cstheme="minorHAnsi"/>
        </w:rPr>
        <w:t xml:space="preserve"> </w:t>
      </w:r>
      <w:r w:rsidR="000670A9">
        <w:rPr>
          <w:rFonts w:asciiTheme="majorHAnsi" w:hAnsiTheme="majorHAnsi" w:cstheme="minorHAnsi"/>
        </w:rPr>
        <w:t>2012-2013 school year (SY2012-13</w:t>
      </w:r>
      <w:r w:rsidR="00385ED0" w:rsidRPr="000362AD">
        <w:rPr>
          <w:rFonts w:asciiTheme="majorHAnsi" w:hAnsiTheme="majorHAnsi" w:cstheme="minorHAnsi"/>
        </w:rPr>
        <w:t>) show</w:t>
      </w:r>
      <w:r>
        <w:rPr>
          <w:rFonts w:asciiTheme="majorHAnsi" w:hAnsiTheme="majorHAnsi" w:cstheme="minorHAnsi"/>
        </w:rPr>
        <w:t>s</w:t>
      </w:r>
      <w:r w:rsidR="00385ED0" w:rsidRPr="000362AD">
        <w:rPr>
          <w:rFonts w:asciiTheme="majorHAnsi" w:hAnsiTheme="majorHAnsi" w:cstheme="minorHAnsi"/>
        </w:rPr>
        <w:t xml:space="preserve"> that implementation of the 1003(g) School Improvement Grant (SIG) in Baltimor</w:t>
      </w:r>
      <w:r w:rsidR="00702673" w:rsidRPr="000362AD">
        <w:rPr>
          <w:rFonts w:asciiTheme="majorHAnsi" w:hAnsiTheme="majorHAnsi" w:cstheme="minorHAnsi"/>
        </w:rPr>
        <w:t>e City Public Schools</w:t>
      </w:r>
      <w:r w:rsidR="002C32A3">
        <w:rPr>
          <w:rFonts w:asciiTheme="majorHAnsi" w:hAnsiTheme="majorHAnsi" w:cstheme="minorHAnsi"/>
        </w:rPr>
        <w:t xml:space="preserve"> (City Schools)</w:t>
      </w:r>
      <w:r w:rsidR="00225EC7" w:rsidRPr="000362AD">
        <w:rPr>
          <w:rFonts w:asciiTheme="majorHAnsi" w:hAnsiTheme="majorHAnsi" w:cstheme="minorHAnsi"/>
        </w:rPr>
        <w:t xml:space="preserve"> is on schedule. *</w:t>
      </w:r>
    </w:p>
    <w:p w:rsidR="001676DD" w:rsidRDefault="001676DD" w:rsidP="001676DD">
      <w:pPr>
        <w:rPr>
          <w:rFonts w:asciiTheme="majorHAnsi" w:hAnsiTheme="majorHAnsi" w:cstheme="minorHAnsi"/>
          <w:u w:val="single"/>
        </w:rPr>
      </w:pPr>
      <w:r w:rsidRPr="000362AD">
        <w:rPr>
          <w:rFonts w:asciiTheme="majorHAnsi" w:hAnsiTheme="majorHAnsi" w:cstheme="minorHAnsi"/>
          <w:u w:val="single"/>
        </w:rPr>
        <w:t>Strengths:</w:t>
      </w:r>
    </w:p>
    <w:p w:rsidR="0020434C" w:rsidRPr="0020434C" w:rsidRDefault="000F0AA6" w:rsidP="0020434C">
      <w:pPr>
        <w:pStyle w:val="ListParagraph"/>
        <w:numPr>
          <w:ilvl w:val="0"/>
          <w:numId w:val="19"/>
        </w:numPr>
        <w:rPr>
          <w:rFonts w:asciiTheme="majorHAnsi" w:hAnsiTheme="majorHAnsi" w:cstheme="minorHAnsi"/>
          <w:u w:val="single"/>
        </w:rPr>
      </w:pPr>
      <w:r>
        <w:rPr>
          <w:rFonts w:asciiTheme="majorHAnsi" w:hAnsiTheme="majorHAnsi" w:cstheme="minorHAnsi"/>
        </w:rPr>
        <w:t xml:space="preserve">The addition of two Academic Content Liaisons that focus exclusively on the middle schools has greatly increased the support these schools are receiving. It has allowed for more targeted coaching and support of teachers in these buildings and closer collaboration with MSDE’s Breakthrough Center. </w:t>
      </w:r>
    </w:p>
    <w:p w:rsidR="0020434C" w:rsidRPr="0020434C" w:rsidRDefault="00DD2E14" w:rsidP="0020434C">
      <w:pPr>
        <w:pStyle w:val="ListParagraph"/>
        <w:numPr>
          <w:ilvl w:val="0"/>
          <w:numId w:val="19"/>
        </w:numPr>
        <w:rPr>
          <w:rFonts w:asciiTheme="majorHAnsi" w:hAnsiTheme="majorHAnsi" w:cstheme="minorHAnsi"/>
          <w:u w:val="single"/>
        </w:rPr>
      </w:pPr>
      <w:r>
        <w:rPr>
          <w:rFonts w:asciiTheme="majorHAnsi" w:hAnsiTheme="majorHAnsi" w:cstheme="minorHAnsi"/>
        </w:rPr>
        <w:t xml:space="preserve">City Schools added Teacher Mentors to the Central Support Team. This addition has allowed for increased coordination with the rest of the team. </w:t>
      </w:r>
    </w:p>
    <w:p w:rsidR="0020434C" w:rsidRPr="0020434C" w:rsidRDefault="0020434C" w:rsidP="0020434C">
      <w:pPr>
        <w:pStyle w:val="ListParagraph"/>
        <w:numPr>
          <w:ilvl w:val="0"/>
          <w:numId w:val="19"/>
        </w:numPr>
        <w:rPr>
          <w:rFonts w:asciiTheme="majorHAnsi" w:hAnsiTheme="majorHAnsi" w:cstheme="minorHAnsi"/>
          <w:u w:val="single"/>
        </w:rPr>
      </w:pPr>
      <w:r>
        <w:rPr>
          <w:rFonts w:asciiTheme="majorHAnsi" w:hAnsiTheme="majorHAnsi" w:cstheme="minorHAnsi"/>
        </w:rPr>
        <w:t xml:space="preserve">All of the schools (four) implementing the “Turnaround Model” have an extended day program. Five out of six schools implementing the “Restart Model” have an extended day program. The extended learning time offers both </w:t>
      </w:r>
      <w:r w:rsidRPr="0020434C">
        <w:rPr>
          <w:rFonts w:asciiTheme="majorHAnsi" w:hAnsiTheme="majorHAnsi" w:cstheme="minorHAnsi"/>
        </w:rPr>
        <w:t>additional intervention time for students and additional professional development and collaborative planning time for teachers.</w:t>
      </w:r>
    </w:p>
    <w:p w:rsidR="00E30ECC" w:rsidRPr="007C4567" w:rsidRDefault="00E30ECC" w:rsidP="000F0AA6">
      <w:pPr>
        <w:pStyle w:val="ListParagraph"/>
        <w:numPr>
          <w:ilvl w:val="0"/>
          <w:numId w:val="19"/>
        </w:numPr>
        <w:rPr>
          <w:rFonts w:asciiTheme="majorHAnsi" w:hAnsiTheme="majorHAnsi" w:cstheme="minorHAnsi"/>
          <w:u w:val="single"/>
        </w:rPr>
      </w:pPr>
      <w:r>
        <w:rPr>
          <w:rFonts w:asciiTheme="majorHAnsi" w:hAnsiTheme="majorHAnsi" w:cstheme="minorHAnsi"/>
        </w:rPr>
        <w:t xml:space="preserve"> The Office of Turnaround Initiatives has reinstated the monthly principal/operator meeting which has been a successful vehicle in disseminating important information and providing professional development to principals. </w:t>
      </w:r>
    </w:p>
    <w:p w:rsidR="002E197E" w:rsidRPr="0020434C" w:rsidRDefault="007C4567" w:rsidP="002E197E">
      <w:pPr>
        <w:pStyle w:val="ListParagraph"/>
        <w:numPr>
          <w:ilvl w:val="0"/>
          <w:numId w:val="19"/>
        </w:numPr>
        <w:rPr>
          <w:rFonts w:asciiTheme="majorHAnsi" w:hAnsiTheme="majorHAnsi" w:cstheme="minorHAnsi"/>
          <w:u w:val="single"/>
        </w:rPr>
      </w:pPr>
      <w:r>
        <w:rPr>
          <w:rFonts w:asciiTheme="majorHAnsi" w:hAnsiTheme="majorHAnsi" w:cstheme="minorHAnsi"/>
        </w:rPr>
        <w:t xml:space="preserve">The use of diagnostic assessments has allowed teachers to alter instruction and re-teach necessary concepts to ensure all concepts are fully understood. </w:t>
      </w:r>
    </w:p>
    <w:p w:rsidR="001676DD" w:rsidRPr="002C32A3" w:rsidRDefault="001676DD" w:rsidP="001676DD">
      <w:pPr>
        <w:spacing w:after="0"/>
        <w:rPr>
          <w:rFonts w:asciiTheme="majorHAnsi" w:hAnsiTheme="majorHAnsi" w:cstheme="minorHAnsi"/>
          <w:u w:val="single"/>
        </w:rPr>
      </w:pPr>
      <w:r w:rsidRPr="000362AD">
        <w:rPr>
          <w:rFonts w:asciiTheme="majorHAnsi" w:hAnsiTheme="majorHAnsi" w:cstheme="minorHAnsi"/>
          <w:u w:val="single"/>
        </w:rPr>
        <w:t>Opportunities for Improvement:</w:t>
      </w:r>
    </w:p>
    <w:p w:rsidR="001676DD" w:rsidRDefault="001676DD" w:rsidP="001676DD">
      <w:pPr>
        <w:spacing w:after="0"/>
        <w:ind w:left="360"/>
        <w:rPr>
          <w:rFonts w:asciiTheme="majorHAnsi" w:hAnsiTheme="majorHAnsi"/>
          <w:b/>
          <w:u w:val="single"/>
        </w:rPr>
      </w:pPr>
    </w:p>
    <w:p w:rsidR="008227C6" w:rsidRPr="007C4567" w:rsidRDefault="007C4567" w:rsidP="008227C6">
      <w:pPr>
        <w:pStyle w:val="ListParagraph"/>
        <w:numPr>
          <w:ilvl w:val="0"/>
          <w:numId w:val="19"/>
        </w:numPr>
        <w:spacing w:after="0"/>
        <w:rPr>
          <w:rFonts w:asciiTheme="majorHAnsi" w:hAnsiTheme="majorHAnsi"/>
          <w:b/>
          <w:u w:val="single"/>
        </w:rPr>
      </w:pPr>
      <w:r>
        <w:rPr>
          <w:rFonts w:asciiTheme="majorHAnsi" w:hAnsiTheme="majorHAnsi"/>
        </w:rPr>
        <w:t xml:space="preserve">While City Schools has provided additional support to the middle schools, additional capacity building is needed for middle grade teachers about the delivery of instruction. </w:t>
      </w:r>
    </w:p>
    <w:p w:rsidR="007C4567" w:rsidRPr="008227C6" w:rsidRDefault="007C4567" w:rsidP="008227C6">
      <w:pPr>
        <w:pStyle w:val="ListParagraph"/>
        <w:numPr>
          <w:ilvl w:val="0"/>
          <w:numId w:val="19"/>
        </w:numPr>
        <w:spacing w:after="0"/>
        <w:rPr>
          <w:rFonts w:asciiTheme="majorHAnsi" w:hAnsiTheme="majorHAnsi"/>
          <w:b/>
          <w:u w:val="single"/>
        </w:rPr>
      </w:pPr>
      <w:r>
        <w:rPr>
          <w:rFonts w:asciiTheme="majorHAnsi" w:hAnsiTheme="majorHAnsi"/>
        </w:rPr>
        <w:t xml:space="preserve">The LEA is continuing to work with the Breakthrough Center in the area of student support services to improve school climate and culture in Turnaround Schools. </w:t>
      </w:r>
    </w:p>
    <w:p w:rsidR="00CA4D07" w:rsidRDefault="00CA4D07" w:rsidP="001676DD">
      <w:pPr>
        <w:pStyle w:val="ListParagraph"/>
        <w:spacing w:after="0"/>
        <w:rPr>
          <w:rFonts w:asciiTheme="majorHAnsi" w:hAnsiTheme="majorHAnsi"/>
        </w:rPr>
      </w:pPr>
    </w:p>
    <w:p w:rsidR="00CA4D07" w:rsidRDefault="00CA4D07" w:rsidP="001676DD">
      <w:pPr>
        <w:pStyle w:val="ListParagraph"/>
        <w:spacing w:after="0"/>
        <w:rPr>
          <w:rFonts w:asciiTheme="majorHAnsi" w:hAnsiTheme="majorHAnsi"/>
        </w:rPr>
      </w:pPr>
    </w:p>
    <w:p w:rsidR="00CA4D07" w:rsidRPr="002C32A3" w:rsidRDefault="00CA4D07" w:rsidP="001676DD">
      <w:pPr>
        <w:pStyle w:val="ListParagraph"/>
        <w:spacing w:after="0"/>
        <w:rPr>
          <w:rFonts w:asciiTheme="majorHAnsi" w:hAnsiTheme="majorHAnsi"/>
          <w:b/>
          <w:u w:val="single"/>
        </w:rPr>
      </w:pPr>
    </w:p>
    <w:p w:rsidR="001676DD" w:rsidRPr="00D77411" w:rsidRDefault="001676DD" w:rsidP="009648D9">
      <w:pPr>
        <w:pStyle w:val="ListParagraph"/>
        <w:spacing w:after="0"/>
        <w:rPr>
          <w:rFonts w:asciiTheme="majorHAnsi" w:hAnsiTheme="majorHAnsi"/>
        </w:rPr>
      </w:pPr>
    </w:p>
    <w:p w:rsidR="00D77411" w:rsidRDefault="00D77411" w:rsidP="00D77411">
      <w:pPr>
        <w:spacing w:after="0"/>
        <w:rPr>
          <w:rFonts w:asciiTheme="majorHAnsi" w:hAnsiTheme="majorHAnsi"/>
        </w:rPr>
      </w:pPr>
    </w:p>
    <w:p w:rsidR="00D77411" w:rsidRDefault="00D77411" w:rsidP="00D77411">
      <w:pPr>
        <w:spacing w:after="0"/>
        <w:rPr>
          <w:rFonts w:asciiTheme="majorHAnsi" w:hAnsiTheme="majorHAnsi"/>
        </w:rPr>
      </w:pPr>
    </w:p>
    <w:p w:rsidR="001676DD" w:rsidRPr="00D77411" w:rsidRDefault="001676DD" w:rsidP="00D77411">
      <w:pPr>
        <w:spacing w:after="0"/>
        <w:rPr>
          <w:rFonts w:asciiTheme="majorHAnsi" w:hAnsiTheme="majorHAnsi"/>
        </w:rPr>
      </w:pPr>
      <w:r w:rsidRPr="00D77411">
        <w:rPr>
          <w:rFonts w:asciiTheme="majorHAnsi" w:hAnsiTheme="majorHAnsi"/>
        </w:rPr>
        <w:t xml:space="preserve"> </w:t>
      </w:r>
    </w:p>
    <w:p w:rsidR="00B52739" w:rsidRDefault="00B52739" w:rsidP="003113BF">
      <w:pPr>
        <w:spacing w:after="0"/>
        <w:jc w:val="both"/>
        <w:rPr>
          <w:rFonts w:asciiTheme="majorHAnsi" w:hAnsiTheme="majorHAnsi"/>
          <w:b/>
          <w:i/>
        </w:rPr>
      </w:pPr>
    </w:p>
    <w:p w:rsidR="00B52739" w:rsidRDefault="00B52739" w:rsidP="003113BF">
      <w:pPr>
        <w:spacing w:after="0"/>
        <w:jc w:val="both"/>
        <w:rPr>
          <w:rFonts w:asciiTheme="majorHAnsi" w:hAnsiTheme="majorHAnsi"/>
          <w:b/>
          <w:i/>
        </w:rPr>
      </w:pPr>
    </w:p>
    <w:p w:rsidR="00B52739" w:rsidRDefault="00B52739" w:rsidP="003113BF">
      <w:pPr>
        <w:spacing w:after="0"/>
        <w:jc w:val="both"/>
        <w:rPr>
          <w:rFonts w:asciiTheme="majorHAnsi" w:hAnsiTheme="majorHAnsi"/>
          <w:b/>
          <w:i/>
        </w:rPr>
      </w:pPr>
    </w:p>
    <w:p w:rsidR="00B52739" w:rsidRDefault="00B52739" w:rsidP="003113BF">
      <w:pPr>
        <w:spacing w:after="0"/>
        <w:jc w:val="both"/>
        <w:rPr>
          <w:rFonts w:asciiTheme="majorHAnsi" w:hAnsiTheme="majorHAnsi"/>
          <w:b/>
          <w:i/>
        </w:rPr>
      </w:pPr>
    </w:p>
    <w:p w:rsidR="00B52739" w:rsidRDefault="00B52739" w:rsidP="003113BF">
      <w:pPr>
        <w:spacing w:after="0"/>
        <w:jc w:val="both"/>
        <w:rPr>
          <w:rFonts w:asciiTheme="majorHAnsi" w:hAnsiTheme="majorHAnsi"/>
          <w:b/>
          <w:i/>
        </w:rPr>
      </w:pPr>
    </w:p>
    <w:p w:rsidR="00B52739" w:rsidRDefault="00B52739" w:rsidP="003113BF">
      <w:pPr>
        <w:spacing w:after="0"/>
        <w:jc w:val="both"/>
        <w:rPr>
          <w:rFonts w:asciiTheme="majorHAnsi" w:hAnsiTheme="majorHAnsi"/>
          <w:b/>
          <w:i/>
        </w:rPr>
      </w:pPr>
    </w:p>
    <w:p w:rsidR="00CD68C8" w:rsidRDefault="00FC454C" w:rsidP="00CD68C8">
      <w:pPr>
        <w:spacing w:after="0"/>
        <w:jc w:val="both"/>
        <w:rPr>
          <w:rFonts w:asciiTheme="majorHAnsi" w:hAnsiTheme="majorHAnsi"/>
          <w:b/>
          <w:i/>
        </w:rPr>
      </w:pPr>
      <w:r w:rsidRPr="000362AD">
        <w:rPr>
          <w:rFonts w:asciiTheme="majorHAnsi" w:hAnsiTheme="majorHAnsi"/>
          <w:b/>
          <w:i/>
        </w:rPr>
        <w:lastRenderedPageBreak/>
        <w:t>*</w:t>
      </w:r>
      <w:r w:rsidR="008511AD" w:rsidRPr="000362AD">
        <w:rPr>
          <w:rFonts w:asciiTheme="majorHAnsi" w:hAnsiTheme="majorHAnsi"/>
          <w:b/>
          <w:i/>
        </w:rPr>
        <w:t>It is important to note that much of the data presented in this report is tentative and/or preliminary and as such is highly subject to change.</w:t>
      </w:r>
      <w:r w:rsidRPr="000362AD">
        <w:rPr>
          <w:rFonts w:asciiTheme="majorHAnsi" w:hAnsiTheme="majorHAnsi"/>
          <w:b/>
          <w:i/>
        </w:rPr>
        <w:t xml:space="preserve"> Data will be updated to reflect any changes during subsequent quarterly reports.</w:t>
      </w:r>
    </w:p>
    <w:p w:rsidR="00AD06E6" w:rsidRPr="00CD68C8" w:rsidRDefault="00AD06E6" w:rsidP="00CD68C8">
      <w:pPr>
        <w:spacing w:after="0"/>
        <w:jc w:val="both"/>
        <w:rPr>
          <w:rFonts w:asciiTheme="majorHAnsi" w:hAnsiTheme="majorHAnsi"/>
          <w:b/>
          <w:i/>
        </w:rPr>
      </w:pPr>
      <w:r w:rsidRPr="000362AD">
        <w:rPr>
          <w:rFonts w:asciiTheme="majorHAnsi" w:hAnsiTheme="majorHAnsi"/>
          <w:b/>
          <w:u w:val="single"/>
        </w:rPr>
        <w:t>Quarterly Report</w:t>
      </w:r>
    </w:p>
    <w:p w:rsidR="00AD06E6" w:rsidRPr="000362AD" w:rsidRDefault="00AD06E6" w:rsidP="00AD06E6">
      <w:pPr>
        <w:spacing w:after="0"/>
        <w:ind w:left="360"/>
        <w:rPr>
          <w:rFonts w:asciiTheme="majorHAnsi" w:hAnsiTheme="majorHAnsi"/>
        </w:rPr>
      </w:pPr>
    </w:p>
    <w:p w:rsidR="00AD06E6" w:rsidRPr="000362AD" w:rsidRDefault="00AD06E6" w:rsidP="00EF0F1E">
      <w:pPr>
        <w:pStyle w:val="ListParagraph"/>
        <w:numPr>
          <w:ilvl w:val="0"/>
          <w:numId w:val="1"/>
        </w:numPr>
        <w:spacing w:after="0"/>
        <w:rPr>
          <w:rFonts w:asciiTheme="majorHAnsi" w:hAnsiTheme="majorHAnsi"/>
          <w:b/>
        </w:rPr>
      </w:pPr>
      <w:r w:rsidRPr="000362AD">
        <w:rPr>
          <w:rFonts w:asciiTheme="majorHAnsi" w:hAnsiTheme="majorHAnsi"/>
          <w:b/>
        </w:rPr>
        <w:t>Overview</w:t>
      </w:r>
    </w:p>
    <w:p w:rsidR="00DD0EB0" w:rsidRPr="000362AD" w:rsidRDefault="00DD0EB0" w:rsidP="00DD0EB0">
      <w:pPr>
        <w:pStyle w:val="ListParagraph"/>
        <w:spacing w:after="0"/>
        <w:ind w:left="1080"/>
        <w:rPr>
          <w:rFonts w:asciiTheme="majorHAnsi" w:hAnsiTheme="majorHAnsi"/>
          <w:b/>
        </w:rPr>
      </w:pPr>
    </w:p>
    <w:p w:rsidR="007558E5" w:rsidRPr="000362AD" w:rsidRDefault="00AD06E6" w:rsidP="000362AD">
      <w:pPr>
        <w:jc w:val="both"/>
        <w:rPr>
          <w:rFonts w:asciiTheme="majorHAnsi" w:hAnsiTheme="majorHAnsi"/>
        </w:rPr>
      </w:pPr>
      <w:r w:rsidRPr="000362AD">
        <w:rPr>
          <w:rFonts w:asciiTheme="majorHAnsi" w:hAnsiTheme="majorHAnsi"/>
        </w:rPr>
        <w:t xml:space="preserve">This report reviews the required information pursuant to the Baltimore City Public Schools submission of the 1003 (g) School Improvement Grant.  The report is formatted to give an overview of each section of data.  </w:t>
      </w:r>
    </w:p>
    <w:p w:rsidR="00AD06E6" w:rsidRPr="000362AD" w:rsidRDefault="00AD06E6">
      <w:pPr>
        <w:rPr>
          <w:rFonts w:asciiTheme="majorHAnsi" w:hAnsiTheme="majorHAnsi"/>
        </w:rPr>
      </w:pPr>
      <w:r w:rsidRPr="000362AD">
        <w:rPr>
          <w:rFonts w:asciiTheme="majorHAnsi" w:hAnsiTheme="majorHAnsi"/>
        </w:rPr>
        <w:br w:type="page"/>
      </w:r>
    </w:p>
    <w:p w:rsidR="00EE663F" w:rsidRPr="000362AD" w:rsidRDefault="00EE663F" w:rsidP="00EF0F1E">
      <w:pPr>
        <w:pStyle w:val="ListParagraph"/>
        <w:numPr>
          <w:ilvl w:val="0"/>
          <w:numId w:val="1"/>
        </w:numPr>
        <w:rPr>
          <w:rFonts w:asciiTheme="majorHAnsi" w:hAnsiTheme="majorHAnsi"/>
          <w:b/>
        </w:rPr>
        <w:sectPr w:rsidR="00EE663F" w:rsidRPr="000362AD" w:rsidSect="00AD06E6">
          <w:footerReference w:type="default" r:id="rId12"/>
          <w:pgSz w:w="12240" w:h="15840" w:code="1"/>
          <w:pgMar w:top="1440" w:right="1440" w:bottom="1440" w:left="1440" w:header="720" w:footer="720" w:gutter="0"/>
          <w:cols w:space="720"/>
          <w:docGrid w:linePitch="360"/>
        </w:sectPr>
      </w:pPr>
    </w:p>
    <w:p w:rsidR="00AD06E6" w:rsidRPr="000362AD" w:rsidRDefault="00AD06E6" w:rsidP="00EF0F1E">
      <w:pPr>
        <w:pStyle w:val="ListParagraph"/>
        <w:numPr>
          <w:ilvl w:val="0"/>
          <w:numId w:val="1"/>
        </w:numPr>
        <w:rPr>
          <w:rFonts w:asciiTheme="majorHAnsi" w:hAnsiTheme="majorHAnsi"/>
          <w:b/>
        </w:rPr>
      </w:pPr>
      <w:r w:rsidRPr="000362AD">
        <w:rPr>
          <w:rFonts w:asciiTheme="majorHAnsi" w:hAnsiTheme="majorHAnsi"/>
          <w:b/>
        </w:rPr>
        <w:lastRenderedPageBreak/>
        <w:t>Monitoring</w:t>
      </w:r>
    </w:p>
    <w:p w:rsidR="00E76DA6" w:rsidRPr="000362AD" w:rsidRDefault="00E76DA6" w:rsidP="00E76DA6">
      <w:pPr>
        <w:pStyle w:val="ListParagraph"/>
        <w:ind w:left="1080"/>
        <w:rPr>
          <w:rFonts w:asciiTheme="majorHAnsi" w:hAnsiTheme="majorHAnsi"/>
          <w:b/>
        </w:rPr>
      </w:pPr>
    </w:p>
    <w:p w:rsidR="00AD06E6" w:rsidRPr="009B0E39" w:rsidRDefault="00AD06E6" w:rsidP="00EF0F1E">
      <w:pPr>
        <w:pStyle w:val="ListParagraph"/>
        <w:numPr>
          <w:ilvl w:val="0"/>
          <w:numId w:val="2"/>
        </w:numPr>
        <w:rPr>
          <w:rFonts w:asciiTheme="majorHAnsi" w:hAnsiTheme="majorHAnsi"/>
          <w:b/>
        </w:rPr>
      </w:pPr>
      <w:r w:rsidRPr="009B0E39">
        <w:rPr>
          <w:rFonts w:asciiTheme="majorHAnsi" w:hAnsiTheme="majorHAnsi"/>
          <w:b/>
        </w:rPr>
        <w:t>Bi-Weekly School Support Visits</w:t>
      </w:r>
    </w:p>
    <w:p w:rsidR="00E76DA6" w:rsidRPr="000362AD" w:rsidRDefault="00E76DA6" w:rsidP="00E76DA6">
      <w:pPr>
        <w:pStyle w:val="ListParagraph"/>
        <w:rPr>
          <w:rFonts w:asciiTheme="majorHAnsi" w:hAnsiTheme="majorHAnsi"/>
        </w:rPr>
      </w:pPr>
    </w:p>
    <w:p w:rsidR="00AD06E6" w:rsidRPr="009B0E39" w:rsidRDefault="00AD06E6" w:rsidP="009B0E39">
      <w:pPr>
        <w:pStyle w:val="ListParagraph"/>
        <w:jc w:val="both"/>
        <w:rPr>
          <w:rFonts w:asciiTheme="majorHAnsi" w:hAnsiTheme="majorHAnsi"/>
        </w:rPr>
      </w:pPr>
      <w:r w:rsidRPr="000362AD">
        <w:rPr>
          <w:rFonts w:asciiTheme="majorHAnsi" w:hAnsiTheme="majorHAnsi"/>
        </w:rPr>
        <w:t>All seven of Baltimore City’s 1003(G) schools have been strategically assign</w:t>
      </w:r>
      <w:r w:rsidR="00AB0760" w:rsidRPr="000362AD">
        <w:rPr>
          <w:rFonts w:asciiTheme="majorHAnsi" w:hAnsiTheme="majorHAnsi"/>
        </w:rPr>
        <w:t>ed to School Support Networks 15 or 16</w:t>
      </w:r>
      <w:r w:rsidRPr="000362AD">
        <w:rPr>
          <w:rFonts w:asciiTheme="majorHAnsi" w:hAnsiTheme="majorHAnsi"/>
        </w:rPr>
        <w:t xml:space="preserve">. These Networks have an additional team member assigned to support the academic needs of the schools, and the clustering of these schools into common Networks allows for additional collaboration opportunities at monthly Network meetings. </w:t>
      </w:r>
    </w:p>
    <w:p w:rsidR="00680E17" w:rsidRPr="000362AD" w:rsidRDefault="00680E17" w:rsidP="000362AD">
      <w:pPr>
        <w:ind w:left="720"/>
        <w:jc w:val="both"/>
        <w:rPr>
          <w:rFonts w:asciiTheme="majorHAnsi" w:hAnsiTheme="majorHAnsi"/>
        </w:rPr>
      </w:pPr>
      <w:r w:rsidRPr="000362AD">
        <w:rPr>
          <w:rFonts w:asciiTheme="majorHAnsi" w:hAnsiTheme="majorHAnsi"/>
        </w:rPr>
        <w:t xml:space="preserve">Before the 2011-2012 school year, Baltimore City Public Schools made key organizational changes that better position the district office to support schools. This reorganization increases the </w:t>
      </w:r>
      <w:r w:rsidR="00B47E06">
        <w:rPr>
          <w:rFonts w:asciiTheme="majorHAnsi" w:hAnsiTheme="majorHAnsi"/>
        </w:rPr>
        <w:t>capacity of the school support N</w:t>
      </w:r>
      <w:r w:rsidRPr="000362AD">
        <w:rPr>
          <w:rFonts w:asciiTheme="majorHAnsi" w:hAnsiTheme="majorHAnsi"/>
        </w:rPr>
        <w:t>etworks currently charged with supporting schools by moving many more district office</w:t>
      </w:r>
      <w:r w:rsidR="00B47E06">
        <w:rPr>
          <w:rFonts w:asciiTheme="majorHAnsi" w:hAnsiTheme="majorHAnsi"/>
        </w:rPr>
        <w:t xml:space="preserve"> employees and services to the N</w:t>
      </w:r>
      <w:r w:rsidRPr="000362AD">
        <w:rPr>
          <w:rFonts w:asciiTheme="majorHAnsi" w:hAnsiTheme="majorHAnsi"/>
        </w:rPr>
        <w:t xml:space="preserve">etworks, where they can work closely with schools to ensure effective support tied directly to school-specific needs.  New positions to evaluate and coach school leaders were created to improve the ability to develop and support school leaders in providing the great schools that students and communities deserve. This function becomes even more important with the passage of the new contracts with administrators, teachers and school personnel, which tie evaluation and compensation to how schools and students are performing. </w:t>
      </w:r>
    </w:p>
    <w:p w:rsidR="001B0FF3" w:rsidRDefault="00AE5D26" w:rsidP="000362AD">
      <w:pPr>
        <w:ind w:left="720"/>
        <w:jc w:val="both"/>
        <w:rPr>
          <w:rFonts w:asciiTheme="majorHAnsi" w:hAnsiTheme="majorHAnsi"/>
        </w:rPr>
      </w:pPr>
      <w:r>
        <w:rPr>
          <w:rFonts w:asciiTheme="majorHAnsi" w:hAnsiTheme="majorHAnsi"/>
        </w:rPr>
        <w:t>The table below</w:t>
      </w:r>
      <w:r w:rsidR="001B0FF3" w:rsidRPr="000362AD">
        <w:rPr>
          <w:rFonts w:asciiTheme="majorHAnsi" w:hAnsiTheme="majorHAnsi"/>
        </w:rPr>
        <w:t xml:space="preserve"> shows the number of hours, by support type, that Networks have spent supporting 1003(G) schools thus far during the </w:t>
      </w:r>
      <w:r w:rsidR="00B06C4A">
        <w:rPr>
          <w:rFonts w:asciiTheme="majorHAnsi" w:hAnsiTheme="majorHAnsi"/>
        </w:rPr>
        <w:t>first quarter of SY2012-2013</w:t>
      </w:r>
      <w:r w:rsidR="001B0FF3">
        <w:rPr>
          <w:rFonts w:asciiTheme="majorHAnsi" w:hAnsiTheme="majorHAnsi"/>
        </w:rPr>
        <w:t xml:space="preserve">. </w:t>
      </w:r>
      <w:r w:rsidR="00B06C4A">
        <w:rPr>
          <w:rFonts w:asciiTheme="majorHAnsi" w:hAnsiTheme="majorHAnsi"/>
        </w:rPr>
        <w:t>The numbers below represent approximately 50-60% of the support provided through the Network teams.</w:t>
      </w:r>
      <w:r w:rsidR="001B0FF3" w:rsidRPr="000362AD">
        <w:rPr>
          <w:rFonts w:asciiTheme="majorHAnsi" w:hAnsiTheme="majorHAnsi"/>
        </w:rPr>
        <w:t xml:space="preserve"> </w:t>
      </w:r>
      <w:r w:rsidR="001B0FF3" w:rsidRPr="009B0E39">
        <w:rPr>
          <w:rFonts w:asciiTheme="majorHAnsi" w:hAnsiTheme="majorHAnsi"/>
        </w:rPr>
        <w:t xml:space="preserve">Examples of on-site support provided by School Support Networks include facilitation of in-school professional development activities, informal classroom observations, coordinating resources, and operational support. </w:t>
      </w:r>
      <w:r w:rsidR="00CC3B9F">
        <w:rPr>
          <w:rFonts w:asciiTheme="majorHAnsi" w:hAnsiTheme="majorHAnsi"/>
        </w:rPr>
        <w:t xml:space="preserve">The teams have given over 300 days of support to SIG I schools solely since the start of the school year. </w:t>
      </w:r>
    </w:p>
    <w:p w:rsidR="00CC3B9F" w:rsidRDefault="00CC3B9F" w:rsidP="002A0A4D">
      <w:pPr>
        <w:ind w:left="720"/>
        <w:jc w:val="both"/>
        <w:rPr>
          <w:rFonts w:asciiTheme="majorHAnsi" w:hAnsiTheme="majorHAnsi"/>
        </w:rPr>
      </w:pPr>
    </w:p>
    <w:p w:rsidR="00AE5D26" w:rsidRDefault="00AE5D26" w:rsidP="002A0A4D">
      <w:pPr>
        <w:ind w:left="720"/>
        <w:jc w:val="both"/>
        <w:rPr>
          <w:rFonts w:asciiTheme="majorHAnsi" w:hAnsiTheme="majorHAnsi"/>
        </w:rPr>
      </w:pPr>
    </w:p>
    <w:p w:rsidR="00AE5D26" w:rsidRDefault="00AE5D26" w:rsidP="002A0A4D">
      <w:pPr>
        <w:ind w:left="720"/>
        <w:jc w:val="both"/>
        <w:rPr>
          <w:rFonts w:asciiTheme="majorHAnsi" w:hAnsiTheme="majorHAnsi"/>
        </w:rPr>
      </w:pPr>
    </w:p>
    <w:p w:rsidR="00AE5D26" w:rsidRDefault="00AE5D26" w:rsidP="002A0A4D">
      <w:pPr>
        <w:ind w:left="720"/>
        <w:jc w:val="both"/>
        <w:rPr>
          <w:rFonts w:asciiTheme="majorHAnsi" w:hAnsiTheme="majorHAnsi"/>
        </w:rPr>
      </w:pPr>
    </w:p>
    <w:p w:rsidR="001B0FF3" w:rsidRDefault="001B0FF3" w:rsidP="000362AD">
      <w:pPr>
        <w:ind w:left="720"/>
        <w:jc w:val="both"/>
        <w:rPr>
          <w:rFonts w:asciiTheme="majorHAnsi" w:hAnsiTheme="majorHAnsi"/>
        </w:rPr>
      </w:pPr>
    </w:p>
    <w:p w:rsidR="001B0FF3" w:rsidRDefault="001B0FF3" w:rsidP="000362AD">
      <w:pPr>
        <w:ind w:left="720"/>
        <w:jc w:val="both"/>
        <w:rPr>
          <w:rFonts w:asciiTheme="majorHAnsi" w:hAnsiTheme="majorHAnsi"/>
        </w:rPr>
      </w:pPr>
    </w:p>
    <w:p w:rsidR="001B0FF3" w:rsidRPr="000362AD" w:rsidRDefault="001B0FF3" w:rsidP="000362AD">
      <w:pPr>
        <w:ind w:left="720"/>
        <w:jc w:val="both"/>
        <w:rPr>
          <w:rFonts w:asciiTheme="majorHAnsi" w:hAnsiTheme="majorHAnsi"/>
        </w:rPr>
      </w:pPr>
    </w:p>
    <w:p w:rsidR="00066E1E" w:rsidRDefault="00066E1E" w:rsidP="00F7293D">
      <w:pPr>
        <w:spacing w:after="0"/>
        <w:rPr>
          <w:rFonts w:asciiTheme="majorHAnsi" w:hAnsiTheme="majorHAnsi"/>
          <w:i/>
        </w:rPr>
      </w:pPr>
    </w:p>
    <w:p w:rsidR="00F7293D" w:rsidRPr="008372D1" w:rsidRDefault="00F7293D" w:rsidP="00F7293D">
      <w:pPr>
        <w:spacing w:after="0"/>
        <w:rPr>
          <w:rFonts w:asciiTheme="majorHAnsi" w:hAnsiTheme="majorHAnsi"/>
          <w:u w:val="single"/>
        </w:rPr>
      </w:pPr>
      <w:r w:rsidRPr="008372D1">
        <w:rPr>
          <w:rFonts w:asciiTheme="majorHAnsi" w:hAnsiTheme="majorHAnsi"/>
          <w:u w:val="single"/>
        </w:rPr>
        <w:t xml:space="preserve">Total Turnaround School Support Hours by School and Support Type Provided during </w:t>
      </w:r>
      <w:r w:rsidR="009B0E39" w:rsidRPr="008372D1">
        <w:rPr>
          <w:rFonts w:asciiTheme="majorHAnsi" w:hAnsiTheme="majorHAnsi"/>
          <w:u w:val="single"/>
        </w:rPr>
        <w:t xml:space="preserve">the </w:t>
      </w:r>
      <w:r w:rsidR="00570695" w:rsidRPr="008372D1">
        <w:rPr>
          <w:rFonts w:asciiTheme="majorHAnsi" w:hAnsiTheme="majorHAnsi"/>
          <w:u w:val="single"/>
        </w:rPr>
        <w:t>1</w:t>
      </w:r>
      <w:r w:rsidR="00570695" w:rsidRPr="008372D1">
        <w:rPr>
          <w:rFonts w:asciiTheme="majorHAnsi" w:hAnsiTheme="majorHAnsi"/>
          <w:u w:val="single"/>
          <w:vertAlign w:val="superscript"/>
        </w:rPr>
        <w:t>st</w:t>
      </w:r>
      <w:r w:rsidR="00570695" w:rsidRPr="008372D1">
        <w:rPr>
          <w:rFonts w:asciiTheme="majorHAnsi" w:hAnsiTheme="majorHAnsi"/>
          <w:u w:val="single"/>
        </w:rPr>
        <w:t xml:space="preserve"> </w:t>
      </w:r>
      <w:r w:rsidR="009B0E39" w:rsidRPr="008372D1">
        <w:rPr>
          <w:rFonts w:asciiTheme="majorHAnsi" w:hAnsiTheme="majorHAnsi"/>
          <w:u w:val="single"/>
        </w:rPr>
        <w:t xml:space="preserve"> Quarter</w:t>
      </w:r>
      <w:r w:rsidRPr="008372D1">
        <w:rPr>
          <w:rFonts w:asciiTheme="majorHAnsi" w:hAnsiTheme="majorHAnsi"/>
          <w:u w:val="single"/>
        </w:rPr>
        <w:t xml:space="preserve"> </w:t>
      </w:r>
    </w:p>
    <w:p w:rsidR="00F7293D" w:rsidRPr="008372D1" w:rsidRDefault="00F7293D" w:rsidP="00F7293D">
      <w:pPr>
        <w:spacing w:after="0"/>
        <w:rPr>
          <w:rFonts w:asciiTheme="majorHAnsi" w:hAnsiTheme="majorHAnsi"/>
          <w:i/>
        </w:rPr>
      </w:pPr>
      <w:r w:rsidRPr="008372D1">
        <w:rPr>
          <w:rFonts w:asciiTheme="majorHAnsi" w:hAnsiTheme="majorHAnsi"/>
          <w:i/>
        </w:rPr>
        <w:t>Source: School Support Work Log Application</w:t>
      </w:r>
    </w:p>
    <w:p w:rsidR="008372D1" w:rsidRPr="008372D1" w:rsidRDefault="008372D1" w:rsidP="008372D1">
      <w:pPr>
        <w:spacing w:after="0"/>
        <w:rPr>
          <w:rFonts w:asciiTheme="majorHAnsi" w:hAnsiTheme="majorHAnsi"/>
          <w:i/>
        </w:rPr>
      </w:pPr>
      <w:r w:rsidRPr="008372D1">
        <w:rPr>
          <w:rFonts w:asciiTheme="majorHAnsi" w:hAnsiTheme="majorHAnsi"/>
          <w:i/>
        </w:rPr>
        <w:t>Date Range for Quarter 1: August 27, 2012- October 16, 2012</w:t>
      </w:r>
    </w:p>
    <w:p w:rsidR="00775300" w:rsidRDefault="00775300" w:rsidP="00EE663F">
      <w:pPr>
        <w:rPr>
          <w:rFonts w:asciiTheme="majorHAnsi" w:hAnsiTheme="majorHAnsi"/>
          <w:i/>
        </w:rPr>
      </w:pPr>
    </w:p>
    <w:tbl>
      <w:tblPr>
        <w:tblStyle w:val="LightGrid-Accent11"/>
        <w:tblW w:w="14490" w:type="dxa"/>
        <w:tblInd w:w="-792" w:type="dxa"/>
        <w:tblLayout w:type="fixed"/>
        <w:tblLook w:val="04A0"/>
      </w:tblPr>
      <w:tblGrid>
        <w:gridCol w:w="1440"/>
        <w:gridCol w:w="720"/>
        <w:gridCol w:w="270"/>
        <w:gridCol w:w="270"/>
        <w:gridCol w:w="360"/>
        <w:gridCol w:w="810"/>
        <w:gridCol w:w="270"/>
        <w:gridCol w:w="270"/>
        <w:gridCol w:w="360"/>
        <w:gridCol w:w="720"/>
        <w:gridCol w:w="270"/>
        <w:gridCol w:w="270"/>
        <w:gridCol w:w="360"/>
        <w:gridCol w:w="720"/>
        <w:gridCol w:w="270"/>
        <w:gridCol w:w="270"/>
        <w:gridCol w:w="270"/>
        <w:gridCol w:w="720"/>
        <w:gridCol w:w="270"/>
        <w:gridCol w:w="270"/>
        <w:gridCol w:w="270"/>
        <w:gridCol w:w="720"/>
        <w:gridCol w:w="270"/>
        <w:gridCol w:w="270"/>
        <w:gridCol w:w="270"/>
        <w:gridCol w:w="720"/>
        <w:gridCol w:w="270"/>
        <w:gridCol w:w="270"/>
        <w:gridCol w:w="270"/>
        <w:gridCol w:w="900"/>
        <w:gridCol w:w="360"/>
        <w:gridCol w:w="360"/>
        <w:gridCol w:w="360"/>
      </w:tblGrid>
      <w:tr w:rsidR="00283733" w:rsidTr="00283733">
        <w:trPr>
          <w:cnfStyle w:val="100000000000"/>
        </w:trPr>
        <w:tc>
          <w:tcPr>
            <w:cnfStyle w:val="001000000000"/>
            <w:tcW w:w="1440" w:type="dxa"/>
          </w:tcPr>
          <w:p w:rsidR="000670A9" w:rsidRPr="00283733" w:rsidRDefault="000670A9" w:rsidP="00EE663F">
            <w:pPr>
              <w:rPr>
                <w:sz w:val="16"/>
                <w:szCs w:val="16"/>
              </w:rPr>
            </w:pPr>
            <w:r w:rsidRPr="00283733">
              <w:rPr>
                <w:sz w:val="16"/>
                <w:szCs w:val="16"/>
              </w:rPr>
              <w:t>Type of Support</w:t>
            </w:r>
          </w:p>
        </w:tc>
        <w:tc>
          <w:tcPr>
            <w:tcW w:w="1620" w:type="dxa"/>
            <w:gridSpan w:val="4"/>
          </w:tcPr>
          <w:p w:rsidR="000670A9" w:rsidRPr="00283733" w:rsidRDefault="000670A9" w:rsidP="00EE663F">
            <w:pPr>
              <w:cnfStyle w:val="100000000000"/>
              <w:rPr>
                <w:sz w:val="20"/>
                <w:szCs w:val="20"/>
              </w:rPr>
            </w:pPr>
            <w:r w:rsidRPr="00283733">
              <w:rPr>
                <w:sz w:val="20"/>
                <w:szCs w:val="20"/>
              </w:rPr>
              <w:t>Commodore John Rodgers Elem/Middle</w:t>
            </w:r>
          </w:p>
        </w:tc>
        <w:tc>
          <w:tcPr>
            <w:tcW w:w="1710" w:type="dxa"/>
            <w:gridSpan w:val="4"/>
          </w:tcPr>
          <w:p w:rsidR="000670A9" w:rsidRPr="00283733" w:rsidRDefault="000670A9" w:rsidP="00EE663F">
            <w:pPr>
              <w:cnfStyle w:val="100000000000"/>
              <w:rPr>
                <w:sz w:val="20"/>
                <w:szCs w:val="20"/>
              </w:rPr>
            </w:pPr>
            <w:r w:rsidRPr="00283733">
              <w:rPr>
                <w:sz w:val="20"/>
                <w:szCs w:val="20"/>
              </w:rPr>
              <w:t>Garrison Middle</w:t>
            </w:r>
          </w:p>
        </w:tc>
        <w:tc>
          <w:tcPr>
            <w:tcW w:w="1620" w:type="dxa"/>
            <w:gridSpan w:val="4"/>
          </w:tcPr>
          <w:p w:rsidR="000670A9" w:rsidRPr="00283733" w:rsidRDefault="000670A9" w:rsidP="00EE663F">
            <w:pPr>
              <w:cnfStyle w:val="100000000000"/>
              <w:rPr>
                <w:sz w:val="20"/>
                <w:szCs w:val="20"/>
              </w:rPr>
            </w:pPr>
            <w:r w:rsidRPr="00283733">
              <w:rPr>
                <w:sz w:val="20"/>
                <w:szCs w:val="20"/>
              </w:rPr>
              <w:t xml:space="preserve">Calverton Elem/Middle </w:t>
            </w:r>
          </w:p>
        </w:tc>
        <w:tc>
          <w:tcPr>
            <w:tcW w:w="1530" w:type="dxa"/>
            <w:gridSpan w:val="4"/>
          </w:tcPr>
          <w:p w:rsidR="000670A9" w:rsidRPr="00283733" w:rsidRDefault="000670A9" w:rsidP="00EE663F">
            <w:pPr>
              <w:cnfStyle w:val="100000000000"/>
              <w:rPr>
                <w:sz w:val="20"/>
                <w:szCs w:val="20"/>
              </w:rPr>
            </w:pPr>
            <w:r w:rsidRPr="00283733">
              <w:rPr>
                <w:sz w:val="20"/>
                <w:szCs w:val="20"/>
              </w:rPr>
              <w:t>Booker T. Washington Middle</w:t>
            </w:r>
          </w:p>
        </w:tc>
        <w:tc>
          <w:tcPr>
            <w:tcW w:w="1530" w:type="dxa"/>
            <w:gridSpan w:val="4"/>
          </w:tcPr>
          <w:p w:rsidR="000670A9" w:rsidRPr="00283733" w:rsidRDefault="000670A9" w:rsidP="00EE663F">
            <w:pPr>
              <w:cnfStyle w:val="100000000000"/>
              <w:rPr>
                <w:sz w:val="20"/>
                <w:szCs w:val="20"/>
              </w:rPr>
            </w:pPr>
            <w:r w:rsidRPr="00283733">
              <w:rPr>
                <w:sz w:val="20"/>
                <w:szCs w:val="20"/>
              </w:rPr>
              <w:t xml:space="preserve">William C. March Middle </w:t>
            </w:r>
          </w:p>
        </w:tc>
        <w:tc>
          <w:tcPr>
            <w:tcW w:w="1530" w:type="dxa"/>
            <w:gridSpan w:val="4"/>
          </w:tcPr>
          <w:p w:rsidR="000670A9" w:rsidRPr="00283733" w:rsidRDefault="000670A9" w:rsidP="00EE663F">
            <w:pPr>
              <w:cnfStyle w:val="100000000000"/>
              <w:rPr>
                <w:sz w:val="20"/>
                <w:szCs w:val="20"/>
              </w:rPr>
            </w:pPr>
            <w:r w:rsidRPr="00283733">
              <w:rPr>
                <w:sz w:val="20"/>
                <w:szCs w:val="20"/>
              </w:rPr>
              <w:t>Baltimore IT Academy</w:t>
            </w:r>
          </w:p>
        </w:tc>
        <w:tc>
          <w:tcPr>
            <w:tcW w:w="1530" w:type="dxa"/>
            <w:gridSpan w:val="4"/>
          </w:tcPr>
          <w:p w:rsidR="000670A9" w:rsidRPr="00283733" w:rsidRDefault="000670A9" w:rsidP="00EE663F">
            <w:pPr>
              <w:cnfStyle w:val="100000000000"/>
              <w:rPr>
                <w:sz w:val="20"/>
                <w:szCs w:val="20"/>
              </w:rPr>
            </w:pPr>
            <w:r w:rsidRPr="00283733">
              <w:rPr>
                <w:sz w:val="20"/>
                <w:szCs w:val="20"/>
              </w:rPr>
              <w:t>Augusta Fells Savage Institute of Visual Arts</w:t>
            </w:r>
          </w:p>
        </w:tc>
        <w:tc>
          <w:tcPr>
            <w:tcW w:w="1980" w:type="dxa"/>
            <w:gridSpan w:val="4"/>
          </w:tcPr>
          <w:p w:rsidR="000670A9" w:rsidRPr="00283733" w:rsidRDefault="000670A9" w:rsidP="00EE663F">
            <w:pPr>
              <w:cnfStyle w:val="100000000000"/>
              <w:rPr>
                <w:sz w:val="20"/>
                <w:szCs w:val="20"/>
              </w:rPr>
            </w:pPr>
            <w:r w:rsidRPr="00283733">
              <w:rPr>
                <w:sz w:val="20"/>
                <w:szCs w:val="20"/>
              </w:rPr>
              <w:t>Total by Support Type</w:t>
            </w:r>
          </w:p>
        </w:tc>
      </w:tr>
      <w:tr w:rsidR="00F465C2" w:rsidTr="00283733">
        <w:trPr>
          <w:cnfStyle w:val="000000100000"/>
        </w:trPr>
        <w:tc>
          <w:tcPr>
            <w:cnfStyle w:val="001000000000"/>
            <w:tcW w:w="1440" w:type="dxa"/>
          </w:tcPr>
          <w:p w:rsidR="000670A9" w:rsidRPr="00283733" w:rsidRDefault="00283733" w:rsidP="00570695">
            <w:pPr>
              <w:rPr>
                <w:sz w:val="20"/>
                <w:szCs w:val="20"/>
              </w:rPr>
            </w:pPr>
            <w:r w:rsidRPr="00283733">
              <w:rPr>
                <w:sz w:val="20"/>
                <w:szCs w:val="20"/>
              </w:rPr>
              <w:t>Quarters</w:t>
            </w:r>
          </w:p>
        </w:tc>
        <w:tc>
          <w:tcPr>
            <w:tcW w:w="720" w:type="dxa"/>
          </w:tcPr>
          <w:p w:rsidR="000670A9" w:rsidRPr="00283733" w:rsidRDefault="00283733" w:rsidP="00283733">
            <w:pPr>
              <w:jc w:val="center"/>
              <w:cnfStyle w:val="000000100000"/>
              <w:rPr>
                <w:rFonts w:asciiTheme="majorHAnsi" w:hAnsiTheme="majorHAnsi"/>
                <w:sz w:val="20"/>
                <w:szCs w:val="20"/>
              </w:rPr>
            </w:pPr>
            <w:r w:rsidRPr="00283733">
              <w:rPr>
                <w:rFonts w:asciiTheme="majorHAnsi" w:hAnsiTheme="majorHAnsi"/>
                <w:sz w:val="20"/>
                <w:szCs w:val="20"/>
              </w:rPr>
              <w:t>1</w:t>
            </w:r>
          </w:p>
        </w:tc>
        <w:tc>
          <w:tcPr>
            <w:tcW w:w="270" w:type="dxa"/>
          </w:tcPr>
          <w:p w:rsidR="000670A9" w:rsidRPr="00283733" w:rsidRDefault="00283733" w:rsidP="00283733">
            <w:pPr>
              <w:jc w:val="center"/>
              <w:cnfStyle w:val="000000100000"/>
              <w:rPr>
                <w:rFonts w:asciiTheme="majorHAnsi" w:hAnsiTheme="majorHAnsi"/>
                <w:sz w:val="20"/>
                <w:szCs w:val="20"/>
              </w:rPr>
            </w:pPr>
            <w:r w:rsidRPr="00283733">
              <w:rPr>
                <w:rFonts w:asciiTheme="majorHAnsi" w:hAnsiTheme="majorHAnsi"/>
                <w:sz w:val="20"/>
                <w:szCs w:val="20"/>
              </w:rPr>
              <w:t>2</w:t>
            </w:r>
          </w:p>
        </w:tc>
        <w:tc>
          <w:tcPr>
            <w:tcW w:w="270" w:type="dxa"/>
          </w:tcPr>
          <w:p w:rsidR="000670A9" w:rsidRPr="00283733" w:rsidRDefault="00283733" w:rsidP="00283733">
            <w:pPr>
              <w:jc w:val="center"/>
              <w:cnfStyle w:val="000000100000"/>
              <w:rPr>
                <w:rFonts w:asciiTheme="majorHAnsi" w:hAnsiTheme="majorHAnsi"/>
                <w:sz w:val="20"/>
                <w:szCs w:val="20"/>
              </w:rPr>
            </w:pPr>
            <w:r w:rsidRPr="00283733">
              <w:rPr>
                <w:rFonts w:asciiTheme="majorHAnsi" w:hAnsiTheme="majorHAnsi"/>
                <w:sz w:val="20"/>
                <w:szCs w:val="20"/>
              </w:rPr>
              <w:t>3</w:t>
            </w:r>
          </w:p>
        </w:tc>
        <w:tc>
          <w:tcPr>
            <w:tcW w:w="360" w:type="dxa"/>
          </w:tcPr>
          <w:p w:rsidR="000670A9" w:rsidRPr="00283733" w:rsidRDefault="00283733" w:rsidP="00283733">
            <w:pPr>
              <w:jc w:val="center"/>
              <w:cnfStyle w:val="000000100000"/>
              <w:rPr>
                <w:rFonts w:asciiTheme="majorHAnsi" w:hAnsiTheme="majorHAnsi"/>
                <w:sz w:val="20"/>
                <w:szCs w:val="20"/>
              </w:rPr>
            </w:pPr>
            <w:r w:rsidRPr="00283733">
              <w:rPr>
                <w:rFonts w:asciiTheme="majorHAnsi" w:hAnsiTheme="majorHAnsi"/>
                <w:sz w:val="20"/>
                <w:szCs w:val="20"/>
              </w:rPr>
              <w:t>4</w:t>
            </w:r>
          </w:p>
        </w:tc>
        <w:tc>
          <w:tcPr>
            <w:tcW w:w="810" w:type="dxa"/>
          </w:tcPr>
          <w:p w:rsidR="000670A9" w:rsidRPr="00283733" w:rsidRDefault="00283733" w:rsidP="00283733">
            <w:pPr>
              <w:jc w:val="center"/>
              <w:cnfStyle w:val="000000100000"/>
              <w:rPr>
                <w:rFonts w:asciiTheme="majorHAnsi" w:hAnsiTheme="majorHAnsi"/>
                <w:sz w:val="20"/>
                <w:szCs w:val="20"/>
              </w:rPr>
            </w:pPr>
            <w:r w:rsidRPr="00283733">
              <w:rPr>
                <w:rFonts w:asciiTheme="majorHAnsi" w:hAnsiTheme="majorHAnsi"/>
                <w:sz w:val="20"/>
                <w:szCs w:val="20"/>
              </w:rPr>
              <w:t>1</w:t>
            </w:r>
          </w:p>
        </w:tc>
        <w:tc>
          <w:tcPr>
            <w:tcW w:w="270" w:type="dxa"/>
          </w:tcPr>
          <w:p w:rsidR="000670A9" w:rsidRPr="00283733" w:rsidRDefault="00283733" w:rsidP="00283733">
            <w:pPr>
              <w:jc w:val="center"/>
              <w:cnfStyle w:val="000000100000"/>
              <w:rPr>
                <w:rFonts w:asciiTheme="majorHAnsi" w:hAnsiTheme="majorHAnsi"/>
                <w:sz w:val="20"/>
                <w:szCs w:val="20"/>
              </w:rPr>
            </w:pPr>
            <w:r w:rsidRPr="00283733">
              <w:rPr>
                <w:rFonts w:asciiTheme="majorHAnsi" w:hAnsiTheme="majorHAnsi"/>
                <w:sz w:val="20"/>
                <w:szCs w:val="20"/>
              </w:rPr>
              <w:t>2</w:t>
            </w:r>
          </w:p>
        </w:tc>
        <w:tc>
          <w:tcPr>
            <w:tcW w:w="270" w:type="dxa"/>
          </w:tcPr>
          <w:p w:rsidR="000670A9" w:rsidRPr="00283733" w:rsidRDefault="00283733" w:rsidP="00283733">
            <w:pPr>
              <w:jc w:val="center"/>
              <w:cnfStyle w:val="000000100000"/>
              <w:rPr>
                <w:rFonts w:asciiTheme="majorHAnsi" w:hAnsiTheme="majorHAnsi"/>
                <w:sz w:val="20"/>
                <w:szCs w:val="20"/>
              </w:rPr>
            </w:pPr>
            <w:r w:rsidRPr="00283733">
              <w:rPr>
                <w:rFonts w:asciiTheme="majorHAnsi" w:hAnsiTheme="majorHAnsi"/>
                <w:sz w:val="20"/>
                <w:szCs w:val="20"/>
              </w:rPr>
              <w:t>3</w:t>
            </w:r>
          </w:p>
        </w:tc>
        <w:tc>
          <w:tcPr>
            <w:tcW w:w="360" w:type="dxa"/>
          </w:tcPr>
          <w:p w:rsidR="000670A9" w:rsidRPr="00283733" w:rsidRDefault="000670A9" w:rsidP="00283733">
            <w:pPr>
              <w:jc w:val="center"/>
              <w:cnfStyle w:val="000000100000"/>
              <w:rPr>
                <w:rFonts w:asciiTheme="majorHAnsi" w:hAnsiTheme="majorHAnsi"/>
                <w:sz w:val="20"/>
                <w:szCs w:val="20"/>
              </w:rPr>
            </w:pPr>
            <w:r w:rsidRPr="00283733">
              <w:rPr>
                <w:rFonts w:asciiTheme="majorHAnsi" w:hAnsiTheme="majorHAnsi"/>
                <w:sz w:val="20"/>
                <w:szCs w:val="20"/>
              </w:rPr>
              <w:t>4</w:t>
            </w:r>
          </w:p>
          <w:p w:rsidR="00283733" w:rsidRPr="00283733" w:rsidRDefault="00283733" w:rsidP="00283733">
            <w:pPr>
              <w:jc w:val="center"/>
              <w:cnfStyle w:val="000000100000"/>
              <w:rPr>
                <w:rFonts w:asciiTheme="majorHAnsi" w:hAnsiTheme="majorHAnsi"/>
                <w:sz w:val="20"/>
                <w:szCs w:val="20"/>
              </w:rPr>
            </w:pPr>
          </w:p>
        </w:tc>
        <w:tc>
          <w:tcPr>
            <w:tcW w:w="720" w:type="dxa"/>
          </w:tcPr>
          <w:p w:rsidR="000670A9" w:rsidRPr="00283733" w:rsidRDefault="00283733" w:rsidP="00283733">
            <w:pPr>
              <w:jc w:val="center"/>
              <w:cnfStyle w:val="000000100000"/>
              <w:rPr>
                <w:rFonts w:asciiTheme="majorHAnsi" w:hAnsiTheme="majorHAnsi"/>
                <w:sz w:val="20"/>
                <w:szCs w:val="20"/>
              </w:rPr>
            </w:pPr>
            <w:r w:rsidRPr="00283733">
              <w:rPr>
                <w:rFonts w:asciiTheme="majorHAnsi" w:hAnsiTheme="majorHAnsi"/>
                <w:sz w:val="20"/>
                <w:szCs w:val="20"/>
              </w:rPr>
              <w:t>1</w:t>
            </w:r>
          </w:p>
        </w:tc>
        <w:tc>
          <w:tcPr>
            <w:tcW w:w="270" w:type="dxa"/>
          </w:tcPr>
          <w:p w:rsidR="000670A9" w:rsidRPr="00283733" w:rsidRDefault="00283733" w:rsidP="00283733">
            <w:pPr>
              <w:jc w:val="center"/>
              <w:cnfStyle w:val="000000100000"/>
              <w:rPr>
                <w:rFonts w:asciiTheme="majorHAnsi" w:hAnsiTheme="majorHAnsi"/>
                <w:sz w:val="20"/>
                <w:szCs w:val="20"/>
              </w:rPr>
            </w:pPr>
            <w:r w:rsidRPr="00283733">
              <w:rPr>
                <w:rFonts w:asciiTheme="majorHAnsi" w:hAnsiTheme="majorHAnsi"/>
                <w:sz w:val="20"/>
                <w:szCs w:val="20"/>
              </w:rPr>
              <w:t>2</w:t>
            </w:r>
          </w:p>
        </w:tc>
        <w:tc>
          <w:tcPr>
            <w:tcW w:w="270" w:type="dxa"/>
          </w:tcPr>
          <w:p w:rsidR="000670A9" w:rsidRPr="00283733" w:rsidRDefault="00283733" w:rsidP="00283733">
            <w:pPr>
              <w:jc w:val="center"/>
              <w:cnfStyle w:val="000000100000"/>
              <w:rPr>
                <w:rFonts w:asciiTheme="majorHAnsi" w:hAnsiTheme="majorHAnsi"/>
                <w:sz w:val="20"/>
                <w:szCs w:val="20"/>
              </w:rPr>
            </w:pPr>
            <w:r w:rsidRPr="00283733">
              <w:rPr>
                <w:rFonts w:asciiTheme="majorHAnsi" w:hAnsiTheme="majorHAnsi"/>
                <w:sz w:val="20"/>
                <w:szCs w:val="20"/>
              </w:rPr>
              <w:t>3</w:t>
            </w:r>
          </w:p>
        </w:tc>
        <w:tc>
          <w:tcPr>
            <w:tcW w:w="360" w:type="dxa"/>
          </w:tcPr>
          <w:p w:rsidR="000670A9" w:rsidRPr="00283733" w:rsidRDefault="00283733" w:rsidP="00283733">
            <w:pPr>
              <w:jc w:val="center"/>
              <w:cnfStyle w:val="000000100000"/>
              <w:rPr>
                <w:rFonts w:asciiTheme="majorHAnsi" w:hAnsiTheme="majorHAnsi"/>
                <w:sz w:val="20"/>
                <w:szCs w:val="20"/>
              </w:rPr>
            </w:pPr>
            <w:r w:rsidRPr="00283733">
              <w:rPr>
                <w:rFonts w:asciiTheme="majorHAnsi" w:hAnsiTheme="majorHAnsi"/>
                <w:sz w:val="20"/>
                <w:szCs w:val="20"/>
              </w:rPr>
              <w:t>4</w:t>
            </w:r>
          </w:p>
        </w:tc>
        <w:tc>
          <w:tcPr>
            <w:tcW w:w="720" w:type="dxa"/>
          </w:tcPr>
          <w:p w:rsidR="000670A9" w:rsidRPr="00283733" w:rsidRDefault="00283733" w:rsidP="00283733">
            <w:pPr>
              <w:jc w:val="center"/>
              <w:cnfStyle w:val="000000100000"/>
              <w:rPr>
                <w:rFonts w:asciiTheme="majorHAnsi" w:hAnsiTheme="majorHAnsi"/>
                <w:sz w:val="20"/>
                <w:szCs w:val="20"/>
              </w:rPr>
            </w:pPr>
            <w:r w:rsidRPr="00283733">
              <w:rPr>
                <w:rFonts w:asciiTheme="majorHAnsi" w:hAnsiTheme="majorHAnsi"/>
                <w:sz w:val="20"/>
                <w:szCs w:val="20"/>
              </w:rPr>
              <w:t>1</w:t>
            </w:r>
          </w:p>
        </w:tc>
        <w:tc>
          <w:tcPr>
            <w:tcW w:w="270" w:type="dxa"/>
          </w:tcPr>
          <w:p w:rsidR="000670A9" w:rsidRPr="00283733" w:rsidRDefault="00283733" w:rsidP="00283733">
            <w:pPr>
              <w:jc w:val="center"/>
              <w:cnfStyle w:val="000000100000"/>
              <w:rPr>
                <w:rFonts w:asciiTheme="majorHAnsi" w:hAnsiTheme="majorHAnsi"/>
                <w:sz w:val="20"/>
                <w:szCs w:val="20"/>
              </w:rPr>
            </w:pPr>
            <w:r w:rsidRPr="00283733">
              <w:rPr>
                <w:rFonts w:asciiTheme="majorHAnsi" w:hAnsiTheme="majorHAnsi"/>
                <w:sz w:val="20"/>
                <w:szCs w:val="20"/>
              </w:rPr>
              <w:t>2</w:t>
            </w:r>
          </w:p>
        </w:tc>
        <w:tc>
          <w:tcPr>
            <w:tcW w:w="270" w:type="dxa"/>
          </w:tcPr>
          <w:p w:rsidR="000670A9" w:rsidRPr="00283733" w:rsidRDefault="00283733" w:rsidP="00283733">
            <w:pPr>
              <w:jc w:val="center"/>
              <w:cnfStyle w:val="000000100000"/>
              <w:rPr>
                <w:rFonts w:asciiTheme="majorHAnsi" w:hAnsiTheme="majorHAnsi"/>
                <w:sz w:val="20"/>
                <w:szCs w:val="20"/>
              </w:rPr>
            </w:pPr>
            <w:r w:rsidRPr="00283733">
              <w:rPr>
                <w:rFonts w:asciiTheme="majorHAnsi" w:hAnsiTheme="majorHAnsi"/>
                <w:sz w:val="20"/>
                <w:szCs w:val="20"/>
              </w:rPr>
              <w:t>3</w:t>
            </w:r>
          </w:p>
        </w:tc>
        <w:tc>
          <w:tcPr>
            <w:tcW w:w="270" w:type="dxa"/>
          </w:tcPr>
          <w:p w:rsidR="000670A9" w:rsidRPr="00283733" w:rsidRDefault="00283733" w:rsidP="00283733">
            <w:pPr>
              <w:jc w:val="center"/>
              <w:cnfStyle w:val="000000100000"/>
              <w:rPr>
                <w:rFonts w:asciiTheme="majorHAnsi" w:hAnsiTheme="majorHAnsi"/>
                <w:sz w:val="20"/>
                <w:szCs w:val="20"/>
              </w:rPr>
            </w:pPr>
            <w:r w:rsidRPr="00283733">
              <w:rPr>
                <w:rFonts w:asciiTheme="majorHAnsi" w:hAnsiTheme="majorHAnsi"/>
                <w:sz w:val="20"/>
                <w:szCs w:val="20"/>
              </w:rPr>
              <w:t>4</w:t>
            </w:r>
          </w:p>
        </w:tc>
        <w:tc>
          <w:tcPr>
            <w:tcW w:w="720" w:type="dxa"/>
          </w:tcPr>
          <w:p w:rsidR="000670A9" w:rsidRPr="00283733" w:rsidRDefault="00283733" w:rsidP="00283733">
            <w:pPr>
              <w:jc w:val="center"/>
              <w:cnfStyle w:val="000000100000"/>
              <w:rPr>
                <w:rFonts w:asciiTheme="majorHAnsi" w:hAnsiTheme="majorHAnsi"/>
                <w:sz w:val="20"/>
                <w:szCs w:val="20"/>
              </w:rPr>
            </w:pPr>
            <w:r w:rsidRPr="00283733">
              <w:rPr>
                <w:rFonts w:asciiTheme="majorHAnsi" w:hAnsiTheme="majorHAnsi"/>
                <w:sz w:val="20"/>
                <w:szCs w:val="20"/>
              </w:rPr>
              <w:t>1</w:t>
            </w:r>
          </w:p>
        </w:tc>
        <w:tc>
          <w:tcPr>
            <w:tcW w:w="270" w:type="dxa"/>
          </w:tcPr>
          <w:p w:rsidR="000670A9" w:rsidRPr="00283733" w:rsidRDefault="00283733" w:rsidP="00283733">
            <w:pPr>
              <w:jc w:val="center"/>
              <w:cnfStyle w:val="000000100000"/>
              <w:rPr>
                <w:rFonts w:asciiTheme="majorHAnsi" w:hAnsiTheme="majorHAnsi"/>
                <w:sz w:val="20"/>
                <w:szCs w:val="20"/>
              </w:rPr>
            </w:pPr>
            <w:r w:rsidRPr="00283733">
              <w:rPr>
                <w:rFonts w:asciiTheme="majorHAnsi" w:hAnsiTheme="majorHAnsi"/>
                <w:sz w:val="20"/>
                <w:szCs w:val="20"/>
              </w:rPr>
              <w:t>2</w:t>
            </w:r>
          </w:p>
        </w:tc>
        <w:tc>
          <w:tcPr>
            <w:tcW w:w="270" w:type="dxa"/>
          </w:tcPr>
          <w:p w:rsidR="000670A9" w:rsidRPr="00283733" w:rsidRDefault="00283733" w:rsidP="00283733">
            <w:pPr>
              <w:jc w:val="center"/>
              <w:cnfStyle w:val="000000100000"/>
              <w:rPr>
                <w:rFonts w:asciiTheme="majorHAnsi" w:hAnsiTheme="majorHAnsi"/>
                <w:sz w:val="20"/>
                <w:szCs w:val="20"/>
              </w:rPr>
            </w:pPr>
            <w:r w:rsidRPr="00283733">
              <w:rPr>
                <w:rFonts w:asciiTheme="majorHAnsi" w:hAnsiTheme="majorHAnsi"/>
                <w:sz w:val="20"/>
                <w:szCs w:val="20"/>
              </w:rPr>
              <w:t>3</w:t>
            </w:r>
          </w:p>
        </w:tc>
        <w:tc>
          <w:tcPr>
            <w:tcW w:w="270" w:type="dxa"/>
          </w:tcPr>
          <w:p w:rsidR="000670A9" w:rsidRPr="00283733" w:rsidRDefault="00283733" w:rsidP="00283733">
            <w:pPr>
              <w:jc w:val="center"/>
              <w:cnfStyle w:val="000000100000"/>
              <w:rPr>
                <w:rFonts w:asciiTheme="majorHAnsi" w:hAnsiTheme="majorHAnsi"/>
                <w:sz w:val="20"/>
                <w:szCs w:val="20"/>
              </w:rPr>
            </w:pPr>
            <w:r w:rsidRPr="00283733">
              <w:rPr>
                <w:rFonts w:asciiTheme="majorHAnsi" w:hAnsiTheme="majorHAnsi"/>
                <w:sz w:val="20"/>
                <w:szCs w:val="20"/>
              </w:rPr>
              <w:t>4</w:t>
            </w:r>
          </w:p>
        </w:tc>
        <w:tc>
          <w:tcPr>
            <w:tcW w:w="720" w:type="dxa"/>
          </w:tcPr>
          <w:p w:rsidR="000670A9" w:rsidRPr="00283733" w:rsidRDefault="00283733" w:rsidP="00283733">
            <w:pPr>
              <w:jc w:val="center"/>
              <w:cnfStyle w:val="000000100000"/>
              <w:rPr>
                <w:rFonts w:asciiTheme="majorHAnsi" w:hAnsiTheme="majorHAnsi"/>
                <w:sz w:val="20"/>
                <w:szCs w:val="20"/>
              </w:rPr>
            </w:pPr>
            <w:r w:rsidRPr="00283733">
              <w:rPr>
                <w:rFonts w:asciiTheme="majorHAnsi" w:hAnsiTheme="majorHAnsi"/>
                <w:sz w:val="20"/>
                <w:szCs w:val="20"/>
              </w:rPr>
              <w:t>1</w:t>
            </w:r>
          </w:p>
        </w:tc>
        <w:tc>
          <w:tcPr>
            <w:tcW w:w="270" w:type="dxa"/>
          </w:tcPr>
          <w:p w:rsidR="000670A9" w:rsidRPr="00283733" w:rsidRDefault="00283733" w:rsidP="00283733">
            <w:pPr>
              <w:jc w:val="center"/>
              <w:cnfStyle w:val="000000100000"/>
              <w:rPr>
                <w:rFonts w:asciiTheme="majorHAnsi" w:hAnsiTheme="majorHAnsi"/>
                <w:sz w:val="20"/>
                <w:szCs w:val="20"/>
              </w:rPr>
            </w:pPr>
            <w:r w:rsidRPr="00283733">
              <w:rPr>
                <w:rFonts w:asciiTheme="majorHAnsi" w:hAnsiTheme="majorHAnsi"/>
                <w:sz w:val="20"/>
                <w:szCs w:val="20"/>
              </w:rPr>
              <w:t>2</w:t>
            </w:r>
          </w:p>
        </w:tc>
        <w:tc>
          <w:tcPr>
            <w:tcW w:w="270" w:type="dxa"/>
          </w:tcPr>
          <w:p w:rsidR="000670A9" w:rsidRPr="00283733" w:rsidRDefault="00283733" w:rsidP="00283733">
            <w:pPr>
              <w:jc w:val="center"/>
              <w:cnfStyle w:val="000000100000"/>
              <w:rPr>
                <w:rFonts w:asciiTheme="majorHAnsi" w:hAnsiTheme="majorHAnsi"/>
                <w:sz w:val="20"/>
                <w:szCs w:val="20"/>
              </w:rPr>
            </w:pPr>
            <w:r w:rsidRPr="00283733">
              <w:rPr>
                <w:rFonts w:asciiTheme="majorHAnsi" w:hAnsiTheme="majorHAnsi"/>
                <w:sz w:val="20"/>
                <w:szCs w:val="20"/>
              </w:rPr>
              <w:t>3</w:t>
            </w:r>
          </w:p>
        </w:tc>
        <w:tc>
          <w:tcPr>
            <w:tcW w:w="270" w:type="dxa"/>
          </w:tcPr>
          <w:p w:rsidR="000670A9" w:rsidRPr="00283733" w:rsidRDefault="00283733" w:rsidP="00283733">
            <w:pPr>
              <w:jc w:val="center"/>
              <w:cnfStyle w:val="000000100000"/>
              <w:rPr>
                <w:rFonts w:asciiTheme="majorHAnsi" w:hAnsiTheme="majorHAnsi"/>
                <w:sz w:val="20"/>
                <w:szCs w:val="20"/>
              </w:rPr>
            </w:pPr>
            <w:r w:rsidRPr="00283733">
              <w:rPr>
                <w:rFonts w:asciiTheme="majorHAnsi" w:hAnsiTheme="majorHAnsi"/>
                <w:sz w:val="20"/>
                <w:szCs w:val="20"/>
              </w:rPr>
              <w:t>4</w:t>
            </w:r>
          </w:p>
        </w:tc>
        <w:tc>
          <w:tcPr>
            <w:tcW w:w="720" w:type="dxa"/>
          </w:tcPr>
          <w:p w:rsidR="000670A9" w:rsidRPr="00283733" w:rsidRDefault="00283733" w:rsidP="00283733">
            <w:pPr>
              <w:jc w:val="center"/>
              <w:cnfStyle w:val="000000100000"/>
              <w:rPr>
                <w:rFonts w:asciiTheme="majorHAnsi" w:hAnsiTheme="majorHAnsi"/>
                <w:sz w:val="20"/>
                <w:szCs w:val="20"/>
              </w:rPr>
            </w:pPr>
            <w:r w:rsidRPr="00283733">
              <w:rPr>
                <w:rFonts w:asciiTheme="majorHAnsi" w:hAnsiTheme="majorHAnsi"/>
                <w:sz w:val="20"/>
                <w:szCs w:val="20"/>
              </w:rPr>
              <w:t>1</w:t>
            </w:r>
          </w:p>
        </w:tc>
        <w:tc>
          <w:tcPr>
            <w:tcW w:w="270" w:type="dxa"/>
          </w:tcPr>
          <w:p w:rsidR="000670A9" w:rsidRPr="00283733" w:rsidRDefault="00283733" w:rsidP="00283733">
            <w:pPr>
              <w:jc w:val="center"/>
              <w:cnfStyle w:val="000000100000"/>
              <w:rPr>
                <w:rFonts w:asciiTheme="majorHAnsi" w:hAnsiTheme="majorHAnsi"/>
                <w:sz w:val="20"/>
                <w:szCs w:val="20"/>
              </w:rPr>
            </w:pPr>
            <w:r w:rsidRPr="00283733">
              <w:rPr>
                <w:rFonts w:asciiTheme="majorHAnsi" w:hAnsiTheme="majorHAnsi"/>
                <w:sz w:val="20"/>
                <w:szCs w:val="20"/>
              </w:rPr>
              <w:t>2</w:t>
            </w:r>
          </w:p>
        </w:tc>
        <w:tc>
          <w:tcPr>
            <w:tcW w:w="270" w:type="dxa"/>
          </w:tcPr>
          <w:p w:rsidR="000670A9" w:rsidRPr="00283733" w:rsidRDefault="00283733" w:rsidP="00283733">
            <w:pPr>
              <w:jc w:val="center"/>
              <w:cnfStyle w:val="000000100000"/>
              <w:rPr>
                <w:rFonts w:asciiTheme="majorHAnsi" w:hAnsiTheme="majorHAnsi"/>
                <w:sz w:val="20"/>
                <w:szCs w:val="20"/>
              </w:rPr>
            </w:pPr>
            <w:r w:rsidRPr="00283733">
              <w:rPr>
                <w:rFonts w:asciiTheme="majorHAnsi" w:hAnsiTheme="majorHAnsi"/>
                <w:sz w:val="20"/>
                <w:szCs w:val="20"/>
              </w:rPr>
              <w:t>3</w:t>
            </w:r>
          </w:p>
        </w:tc>
        <w:tc>
          <w:tcPr>
            <w:tcW w:w="270" w:type="dxa"/>
          </w:tcPr>
          <w:p w:rsidR="000670A9" w:rsidRPr="00283733" w:rsidRDefault="00283733" w:rsidP="00283733">
            <w:pPr>
              <w:jc w:val="center"/>
              <w:cnfStyle w:val="000000100000"/>
              <w:rPr>
                <w:rFonts w:asciiTheme="majorHAnsi" w:hAnsiTheme="majorHAnsi"/>
                <w:sz w:val="20"/>
                <w:szCs w:val="20"/>
              </w:rPr>
            </w:pPr>
            <w:r w:rsidRPr="00283733">
              <w:rPr>
                <w:rFonts w:asciiTheme="majorHAnsi" w:hAnsiTheme="majorHAnsi"/>
                <w:sz w:val="20"/>
                <w:szCs w:val="20"/>
              </w:rPr>
              <w:t>4</w:t>
            </w:r>
          </w:p>
        </w:tc>
        <w:tc>
          <w:tcPr>
            <w:tcW w:w="900" w:type="dxa"/>
          </w:tcPr>
          <w:p w:rsidR="000670A9" w:rsidRPr="00283733" w:rsidRDefault="00283733" w:rsidP="00283733">
            <w:pPr>
              <w:jc w:val="center"/>
              <w:cnfStyle w:val="000000100000"/>
              <w:rPr>
                <w:rFonts w:asciiTheme="majorHAnsi" w:hAnsiTheme="majorHAnsi"/>
                <w:sz w:val="20"/>
                <w:szCs w:val="20"/>
              </w:rPr>
            </w:pPr>
            <w:r w:rsidRPr="00283733">
              <w:rPr>
                <w:rFonts w:asciiTheme="majorHAnsi" w:hAnsiTheme="majorHAnsi"/>
                <w:sz w:val="20"/>
                <w:szCs w:val="20"/>
              </w:rPr>
              <w:t>1</w:t>
            </w:r>
          </w:p>
        </w:tc>
        <w:tc>
          <w:tcPr>
            <w:tcW w:w="360" w:type="dxa"/>
          </w:tcPr>
          <w:p w:rsidR="000670A9" w:rsidRPr="00283733" w:rsidRDefault="00283733" w:rsidP="00283733">
            <w:pPr>
              <w:jc w:val="center"/>
              <w:cnfStyle w:val="000000100000"/>
              <w:rPr>
                <w:rFonts w:asciiTheme="majorHAnsi" w:hAnsiTheme="majorHAnsi"/>
                <w:sz w:val="20"/>
                <w:szCs w:val="20"/>
              </w:rPr>
            </w:pPr>
            <w:r w:rsidRPr="00283733">
              <w:rPr>
                <w:rFonts w:asciiTheme="majorHAnsi" w:hAnsiTheme="majorHAnsi"/>
                <w:sz w:val="20"/>
                <w:szCs w:val="20"/>
              </w:rPr>
              <w:t>2</w:t>
            </w:r>
          </w:p>
        </w:tc>
        <w:tc>
          <w:tcPr>
            <w:tcW w:w="360" w:type="dxa"/>
          </w:tcPr>
          <w:p w:rsidR="000670A9" w:rsidRPr="00283733" w:rsidRDefault="00283733" w:rsidP="00283733">
            <w:pPr>
              <w:jc w:val="center"/>
              <w:cnfStyle w:val="000000100000"/>
              <w:rPr>
                <w:rFonts w:asciiTheme="majorHAnsi" w:hAnsiTheme="majorHAnsi"/>
                <w:sz w:val="20"/>
                <w:szCs w:val="20"/>
              </w:rPr>
            </w:pPr>
            <w:r w:rsidRPr="00283733">
              <w:rPr>
                <w:rFonts w:asciiTheme="majorHAnsi" w:hAnsiTheme="majorHAnsi"/>
                <w:sz w:val="20"/>
                <w:szCs w:val="20"/>
              </w:rPr>
              <w:t>3</w:t>
            </w:r>
          </w:p>
        </w:tc>
        <w:tc>
          <w:tcPr>
            <w:tcW w:w="360" w:type="dxa"/>
          </w:tcPr>
          <w:p w:rsidR="000670A9" w:rsidRPr="00283733" w:rsidRDefault="00283733" w:rsidP="00283733">
            <w:pPr>
              <w:jc w:val="center"/>
              <w:cnfStyle w:val="000000100000"/>
              <w:rPr>
                <w:rFonts w:asciiTheme="majorHAnsi" w:hAnsiTheme="majorHAnsi"/>
                <w:sz w:val="20"/>
                <w:szCs w:val="20"/>
              </w:rPr>
            </w:pPr>
            <w:r w:rsidRPr="00283733">
              <w:rPr>
                <w:rFonts w:asciiTheme="majorHAnsi" w:hAnsiTheme="majorHAnsi"/>
                <w:sz w:val="20"/>
                <w:szCs w:val="20"/>
              </w:rPr>
              <w:t>4</w:t>
            </w:r>
          </w:p>
        </w:tc>
      </w:tr>
      <w:tr w:rsidR="00283733" w:rsidTr="00283733">
        <w:trPr>
          <w:cnfStyle w:val="000000010000"/>
        </w:trPr>
        <w:tc>
          <w:tcPr>
            <w:cnfStyle w:val="001000000000"/>
            <w:tcW w:w="1440" w:type="dxa"/>
          </w:tcPr>
          <w:p w:rsidR="000670A9" w:rsidRPr="00283733" w:rsidRDefault="000670A9" w:rsidP="00570695">
            <w:pPr>
              <w:rPr>
                <w:sz w:val="20"/>
                <w:szCs w:val="20"/>
              </w:rPr>
            </w:pPr>
            <w:r w:rsidRPr="00283733">
              <w:rPr>
                <w:sz w:val="20"/>
                <w:szCs w:val="20"/>
              </w:rPr>
              <w:t>On Site Support</w:t>
            </w:r>
          </w:p>
        </w:tc>
        <w:tc>
          <w:tcPr>
            <w:tcW w:w="720" w:type="dxa"/>
          </w:tcPr>
          <w:p w:rsidR="000670A9" w:rsidRPr="00283733" w:rsidRDefault="0022530C" w:rsidP="00283733">
            <w:pPr>
              <w:jc w:val="center"/>
              <w:cnfStyle w:val="000000010000"/>
              <w:rPr>
                <w:rFonts w:asciiTheme="majorHAnsi" w:hAnsiTheme="majorHAnsi"/>
                <w:sz w:val="20"/>
                <w:szCs w:val="20"/>
              </w:rPr>
            </w:pPr>
            <w:r w:rsidRPr="00283733">
              <w:rPr>
                <w:rFonts w:asciiTheme="majorHAnsi" w:hAnsiTheme="majorHAnsi"/>
                <w:sz w:val="20"/>
                <w:szCs w:val="20"/>
              </w:rPr>
              <w:t>130</w:t>
            </w:r>
            <w:r w:rsidR="009E2F62" w:rsidRPr="00283733">
              <w:rPr>
                <w:rFonts w:asciiTheme="majorHAnsi" w:hAnsiTheme="majorHAnsi"/>
                <w:sz w:val="20"/>
                <w:szCs w:val="20"/>
              </w:rPr>
              <w:t>.0</w:t>
            </w:r>
          </w:p>
        </w:tc>
        <w:tc>
          <w:tcPr>
            <w:tcW w:w="270" w:type="dxa"/>
          </w:tcPr>
          <w:p w:rsidR="000670A9" w:rsidRPr="00283733" w:rsidRDefault="000670A9" w:rsidP="00283733">
            <w:pPr>
              <w:jc w:val="center"/>
              <w:cnfStyle w:val="000000010000"/>
              <w:rPr>
                <w:rFonts w:asciiTheme="majorHAnsi" w:hAnsiTheme="majorHAnsi"/>
                <w:sz w:val="20"/>
                <w:szCs w:val="20"/>
              </w:rPr>
            </w:pPr>
          </w:p>
        </w:tc>
        <w:tc>
          <w:tcPr>
            <w:tcW w:w="270" w:type="dxa"/>
          </w:tcPr>
          <w:p w:rsidR="000670A9" w:rsidRPr="00283733" w:rsidRDefault="000670A9" w:rsidP="00283733">
            <w:pPr>
              <w:jc w:val="center"/>
              <w:cnfStyle w:val="000000010000"/>
              <w:rPr>
                <w:rFonts w:asciiTheme="majorHAnsi" w:hAnsiTheme="majorHAnsi"/>
                <w:sz w:val="20"/>
                <w:szCs w:val="20"/>
              </w:rPr>
            </w:pPr>
          </w:p>
        </w:tc>
        <w:tc>
          <w:tcPr>
            <w:tcW w:w="360" w:type="dxa"/>
          </w:tcPr>
          <w:p w:rsidR="000670A9" w:rsidRPr="00283733" w:rsidRDefault="000670A9" w:rsidP="00283733">
            <w:pPr>
              <w:jc w:val="center"/>
              <w:cnfStyle w:val="000000010000"/>
              <w:rPr>
                <w:rFonts w:asciiTheme="majorHAnsi" w:hAnsiTheme="majorHAnsi"/>
                <w:sz w:val="20"/>
                <w:szCs w:val="20"/>
              </w:rPr>
            </w:pPr>
          </w:p>
        </w:tc>
        <w:tc>
          <w:tcPr>
            <w:tcW w:w="810" w:type="dxa"/>
          </w:tcPr>
          <w:p w:rsidR="000670A9" w:rsidRPr="00283733" w:rsidRDefault="0022530C" w:rsidP="00283733">
            <w:pPr>
              <w:jc w:val="center"/>
              <w:cnfStyle w:val="000000010000"/>
              <w:rPr>
                <w:rFonts w:asciiTheme="majorHAnsi" w:hAnsiTheme="majorHAnsi"/>
                <w:sz w:val="20"/>
                <w:szCs w:val="20"/>
              </w:rPr>
            </w:pPr>
            <w:r w:rsidRPr="00283733">
              <w:rPr>
                <w:rFonts w:asciiTheme="majorHAnsi" w:hAnsiTheme="majorHAnsi"/>
                <w:sz w:val="20"/>
                <w:szCs w:val="20"/>
              </w:rPr>
              <w:t>171</w:t>
            </w:r>
            <w:r w:rsidR="009E2F62" w:rsidRPr="00283733">
              <w:rPr>
                <w:rFonts w:asciiTheme="majorHAnsi" w:hAnsiTheme="majorHAnsi"/>
                <w:sz w:val="20"/>
                <w:szCs w:val="20"/>
              </w:rPr>
              <w:t>.0</w:t>
            </w:r>
          </w:p>
        </w:tc>
        <w:tc>
          <w:tcPr>
            <w:tcW w:w="270" w:type="dxa"/>
          </w:tcPr>
          <w:p w:rsidR="000670A9" w:rsidRPr="00283733" w:rsidRDefault="000670A9" w:rsidP="00283733">
            <w:pPr>
              <w:jc w:val="center"/>
              <w:cnfStyle w:val="000000010000"/>
              <w:rPr>
                <w:rFonts w:asciiTheme="majorHAnsi" w:hAnsiTheme="majorHAnsi"/>
                <w:sz w:val="20"/>
                <w:szCs w:val="20"/>
              </w:rPr>
            </w:pPr>
          </w:p>
        </w:tc>
        <w:tc>
          <w:tcPr>
            <w:tcW w:w="270" w:type="dxa"/>
          </w:tcPr>
          <w:p w:rsidR="000670A9" w:rsidRPr="00283733" w:rsidRDefault="000670A9" w:rsidP="00283733">
            <w:pPr>
              <w:jc w:val="center"/>
              <w:cnfStyle w:val="000000010000"/>
              <w:rPr>
                <w:rFonts w:asciiTheme="majorHAnsi" w:hAnsiTheme="majorHAnsi"/>
                <w:sz w:val="20"/>
                <w:szCs w:val="20"/>
              </w:rPr>
            </w:pPr>
          </w:p>
        </w:tc>
        <w:tc>
          <w:tcPr>
            <w:tcW w:w="360" w:type="dxa"/>
          </w:tcPr>
          <w:p w:rsidR="000670A9" w:rsidRPr="00283733" w:rsidRDefault="000670A9" w:rsidP="00283733">
            <w:pPr>
              <w:jc w:val="center"/>
              <w:cnfStyle w:val="000000010000"/>
              <w:rPr>
                <w:rFonts w:asciiTheme="majorHAnsi" w:hAnsiTheme="majorHAnsi"/>
                <w:sz w:val="20"/>
                <w:szCs w:val="20"/>
              </w:rPr>
            </w:pPr>
          </w:p>
        </w:tc>
        <w:tc>
          <w:tcPr>
            <w:tcW w:w="720" w:type="dxa"/>
          </w:tcPr>
          <w:p w:rsidR="000670A9" w:rsidRPr="00283733" w:rsidRDefault="009E2F62" w:rsidP="00283733">
            <w:pPr>
              <w:jc w:val="center"/>
              <w:cnfStyle w:val="000000010000"/>
              <w:rPr>
                <w:rFonts w:asciiTheme="majorHAnsi" w:hAnsiTheme="majorHAnsi"/>
                <w:sz w:val="20"/>
                <w:szCs w:val="20"/>
              </w:rPr>
            </w:pPr>
            <w:r w:rsidRPr="00283733">
              <w:rPr>
                <w:rFonts w:asciiTheme="majorHAnsi" w:hAnsiTheme="majorHAnsi"/>
                <w:sz w:val="20"/>
                <w:szCs w:val="20"/>
              </w:rPr>
              <w:t>238.5</w:t>
            </w:r>
          </w:p>
        </w:tc>
        <w:tc>
          <w:tcPr>
            <w:tcW w:w="270" w:type="dxa"/>
          </w:tcPr>
          <w:p w:rsidR="000670A9" w:rsidRPr="00283733" w:rsidRDefault="000670A9" w:rsidP="00283733">
            <w:pPr>
              <w:jc w:val="center"/>
              <w:cnfStyle w:val="000000010000"/>
              <w:rPr>
                <w:rFonts w:asciiTheme="majorHAnsi" w:hAnsiTheme="majorHAnsi"/>
                <w:sz w:val="20"/>
                <w:szCs w:val="20"/>
              </w:rPr>
            </w:pPr>
          </w:p>
        </w:tc>
        <w:tc>
          <w:tcPr>
            <w:tcW w:w="270" w:type="dxa"/>
          </w:tcPr>
          <w:p w:rsidR="000670A9" w:rsidRPr="00283733" w:rsidRDefault="000670A9" w:rsidP="00283733">
            <w:pPr>
              <w:jc w:val="center"/>
              <w:cnfStyle w:val="000000010000"/>
              <w:rPr>
                <w:rFonts w:asciiTheme="majorHAnsi" w:hAnsiTheme="majorHAnsi"/>
                <w:sz w:val="20"/>
                <w:szCs w:val="20"/>
              </w:rPr>
            </w:pPr>
          </w:p>
        </w:tc>
        <w:tc>
          <w:tcPr>
            <w:tcW w:w="360" w:type="dxa"/>
          </w:tcPr>
          <w:p w:rsidR="000670A9" w:rsidRPr="00283733" w:rsidRDefault="000670A9" w:rsidP="00283733">
            <w:pPr>
              <w:jc w:val="center"/>
              <w:cnfStyle w:val="000000010000"/>
              <w:rPr>
                <w:rFonts w:asciiTheme="majorHAnsi" w:hAnsiTheme="majorHAnsi"/>
                <w:sz w:val="20"/>
                <w:szCs w:val="20"/>
              </w:rPr>
            </w:pPr>
          </w:p>
        </w:tc>
        <w:tc>
          <w:tcPr>
            <w:tcW w:w="720" w:type="dxa"/>
          </w:tcPr>
          <w:p w:rsidR="000670A9" w:rsidRPr="00283733" w:rsidRDefault="009E2F62" w:rsidP="00283733">
            <w:pPr>
              <w:jc w:val="center"/>
              <w:cnfStyle w:val="000000010000"/>
              <w:rPr>
                <w:rFonts w:asciiTheme="majorHAnsi" w:hAnsiTheme="majorHAnsi"/>
                <w:sz w:val="20"/>
                <w:szCs w:val="20"/>
              </w:rPr>
            </w:pPr>
            <w:r w:rsidRPr="00283733">
              <w:rPr>
                <w:rFonts w:asciiTheme="majorHAnsi" w:hAnsiTheme="majorHAnsi"/>
                <w:sz w:val="20"/>
                <w:szCs w:val="20"/>
              </w:rPr>
              <w:t>137.0</w:t>
            </w:r>
          </w:p>
        </w:tc>
        <w:tc>
          <w:tcPr>
            <w:tcW w:w="270" w:type="dxa"/>
          </w:tcPr>
          <w:p w:rsidR="000670A9" w:rsidRPr="00283733" w:rsidRDefault="000670A9" w:rsidP="00283733">
            <w:pPr>
              <w:jc w:val="center"/>
              <w:cnfStyle w:val="000000010000"/>
              <w:rPr>
                <w:rFonts w:asciiTheme="majorHAnsi" w:hAnsiTheme="majorHAnsi"/>
                <w:sz w:val="20"/>
                <w:szCs w:val="20"/>
              </w:rPr>
            </w:pPr>
          </w:p>
        </w:tc>
        <w:tc>
          <w:tcPr>
            <w:tcW w:w="270" w:type="dxa"/>
          </w:tcPr>
          <w:p w:rsidR="000670A9" w:rsidRPr="00283733" w:rsidRDefault="000670A9" w:rsidP="00283733">
            <w:pPr>
              <w:jc w:val="center"/>
              <w:cnfStyle w:val="000000010000"/>
              <w:rPr>
                <w:rFonts w:asciiTheme="majorHAnsi" w:hAnsiTheme="majorHAnsi"/>
                <w:sz w:val="20"/>
                <w:szCs w:val="20"/>
              </w:rPr>
            </w:pPr>
          </w:p>
        </w:tc>
        <w:tc>
          <w:tcPr>
            <w:tcW w:w="270" w:type="dxa"/>
          </w:tcPr>
          <w:p w:rsidR="000670A9" w:rsidRPr="00283733" w:rsidRDefault="000670A9" w:rsidP="00283733">
            <w:pPr>
              <w:jc w:val="center"/>
              <w:cnfStyle w:val="000000010000"/>
              <w:rPr>
                <w:rFonts w:asciiTheme="majorHAnsi" w:hAnsiTheme="majorHAnsi"/>
                <w:sz w:val="20"/>
                <w:szCs w:val="20"/>
              </w:rPr>
            </w:pPr>
          </w:p>
        </w:tc>
        <w:tc>
          <w:tcPr>
            <w:tcW w:w="720" w:type="dxa"/>
          </w:tcPr>
          <w:p w:rsidR="000670A9" w:rsidRPr="00283733" w:rsidRDefault="00743570" w:rsidP="00283733">
            <w:pPr>
              <w:jc w:val="center"/>
              <w:cnfStyle w:val="000000010000"/>
              <w:rPr>
                <w:rFonts w:asciiTheme="majorHAnsi" w:hAnsiTheme="majorHAnsi"/>
                <w:sz w:val="20"/>
                <w:szCs w:val="20"/>
              </w:rPr>
            </w:pPr>
            <w:r w:rsidRPr="00283733">
              <w:rPr>
                <w:rFonts w:asciiTheme="majorHAnsi" w:hAnsiTheme="majorHAnsi"/>
                <w:sz w:val="20"/>
                <w:szCs w:val="20"/>
              </w:rPr>
              <w:t>173.0</w:t>
            </w:r>
          </w:p>
        </w:tc>
        <w:tc>
          <w:tcPr>
            <w:tcW w:w="270" w:type="dxa"/>
          </w:tcPr>
          <w:p w:rsidR="000670A9" w:rsidRPr="00283733" w:rsidRDefault="000670A9" w:rsidP="00283733">
            <w:pPr>
              <w:jc w:val="center"/>
              <w:cnfStyle w:val="000000010000"/>
              <w:rPr>
                <w:rFonts w:asciiTheme="majorHAnsi" w:hAnsiTheme="majorHAnsi"/>
                <w:sz w:val="20"/>
                <w:szCs w:val="20"/>
              </w:rPr>
            </w:pPr>
          </w:p>
        </w:tc>
        <w:tc>
          <w:tcPr>
            <w:tcW w:w="270" w:type="dxa"/>
          </w:tcPr>
          <w:p w:rsidR="000670A9" w:rsidRPr="00283733" w:rsidRDefault="000670A9" w:rsidP="00283733">
            <w:pPr>
              <w:jc w:val="center"/>
              <w:cnfStyle w:val="000000010000"/>
              <w:rPr>
                <w:rFonts w:asciiTheme="majorHAnsi" w:hAnsiTheme="majorHAnsi"/>
                <w:sz w:val="20"/>
                <w:szCs w:val="20"/>
              </w:rPr>
            </w:pPr>
          </w:p>
        </w:tc>
        <w:tc>
          <w:tcPr>
            <w:tcW w:w="270" w:type="dxa"/>
          </w:tcPr>
          <w:p w:rsidR="000670A9" w:rsidRPr="00283733" w:rsidRDefault="000670A9" w:rsidP="00283733">
            <w:pPr>
              <w:jc w:val="center"/>
              <w:cnfStyle w:val="000000010000"/>
              <w:rPr>
                <w:rFonts w:asciiTheme="majorHAnsi" w:hAnsiTheme="majorHAnsi"/>
                <w:sz w:val="20"/>
                <w:szCs w:val="20"/>
              </w:rPr>
            </w:pPr>
          </w:p>
        </w:tc>
        <w:tc>
          <w:tcPr>
            <w:tcW w:w="720" w:type="dxa"/>
          </w:tcPr>
          <w:p w:rsidR="000670A9" w:rsidRPr="00283733" w:rsidRDefault="00743570" w:rsidP="00283733">
            <w:pPr>
              <w:jc w:val="center"/>
              <w:cnfStyle w:val="000000010000"/>
              <w:rPr>
                <w:rFonts w:asciiTheme="majorHAnsi" w:hAnsiTheme="majorHAnsi"/>
                <w:sz w:val="20"/>
                <w:szCs w:val="20"/>
              </w:rPr>
            </w:pPr>
            <w:r w:rsidRPr="00283733">
              <w:rPr>
                <w:rFonts w:asciiTheme="majorHAnsi" w:hAnsiTheme="majorHAnsi"/>
                <w:sz w:val="20"/>
                <w:szCs w:val="20"/>
              </w:rPr>
              <w:t>120.5</w:t>
            </w:r>
          </w:p>
        </w:tc>
        <w:tc>
          <w:tcPr>
            <w:tcW w:w="270" w:type="dxa"/>
          </w:tcPr>
          <w:p w:rsidR="000670A9" w:rsidRPr="00283733" w:rsidRDefault="000670A9" w:rsidP="00283733">
            <w:pPr>
              <w:jc w:val="center"/>
              <w:cnfStyle w:val="000000010000"/>
              <w:rPr>
                <w:rFonts w:asciiTheme="majorHAnsi" w:hAnsiTheme="majorHAnsi"/>
                <w:sz w:val="20"/>
                <w:szCs w:val="20"/>
              </w:rPr>
            </w:pPr>
          </w:p>
        </w:tc>
        <w:tc>
          <w:tcPr>
            <w:tcW w:w="270" w:type="dxa"/>
          </w:tcPr>
          <w:p w:rsidR="000670A9" w:rsidRPr="00283733" w:rsidRDefault="000670A9" w:rsidP="00283733">
            <w:pPr>
              <w:jc w:val="center"/>
              <w:cnfStyle w:val="000000010000"/>
              <w:rPr>
                <w:rFonts w:asciiTheme="majorHAnsi" w:hAnsiTheme="majorHAnsi"/>
                <w:sz w:val="20"/>
                <w:szCs w:val="20"/>
              </w:rPr>
            </w:pPr>
          </w:p>
        </w:tc>
        <w:tc>
          <w:tcPr>
            <w:tcW w:w="270" w:type="dxa"/>
          </w:tcPr>
          <w:p w:rsidR="000670A9" w:rsidRPr="00283733" w:rsidRDefault="000670A9" w:rsidP="00283733">
            <w:pPr>
              <w:jc w:val="center"/>
              <w:cnfStyle w:val="000000010000"/>
              <w:rPr>
                <w:rFonts w:asciiTheme="majorHAnsi" w:hAnsiTheme="majorHAnsi"/>
                <w:sz w:val="20"/>
                <w:szCs w:val="20"/>
              </w:rPr>
            </w:pPr>
          </w:p>
        </w:tc>
        <w:tc>
          <w:tcPr>
            <w:tcW w:w="720" w:type="dxa"/>
          </w:tcPr>
          <w:p w:rsidR="000670A9" w:rsidRPr="00283733" w:rsidRDefault="00942386" w:rsidP="00283733">
            <w:pPr>
              <w:jc w:val="center"/>
              <w:cnfStyle w:val="000000010000"/>
              <w:rPr>
                <w:rFonts w:asciiTheme="majorHAnsi" w:hAnsiTheme="majorHAnsi"/>
                <w:sz w:val="20"/>
                <w:szCs w:val="20"/>
              </w:rPr>
            </w:pPr>
            <w:r w:rsidRPr="00283733">
              <w:rPr>
                <w:rFonts w:asciiTheme="majorHAnsi" w:hAnsiTheme="majorHAnsi"/>
                <w:sz w:val="20"/>
                <w:szCs w:val="20"/>
              </w:rPr>
              <w:t>171.5</w:t>
            </w:r>
          </w:p>
        </w:tc>
        <w:tc>
          <w:tcPr>
            <w:tcW w:w="270" w:type="dxa"/>
          </w:tcPr>
          <w:p w:rsidR="000670A9" w:rsidRPr="00283733" w:rsidRDefault="000670A9" w:rsidP="00283733">
            <w:pPr>
              <w:jc w:val="center"/>
              <w:cnfStyle w:val="000000010000"/>
              <w:rPr>
                <w:rFonts w:asciiTheme="majorHAnsi" w:hAnsiTheme="majorHAnsi"/>
                <w:sz w:val="20"/>
                <w:szCs w:val="20"/>
              </w:rPr>
            </w:pPr>
          </w:p>
        </w:tc>
        <w:tc>
          <w:tcPr>
            <w:tcW w:w="270" w:type="dxa"/>
          </w:tcPr>
          <w:p w:rsidR="000670A9" w:rsidRPr="00283733" w:rsidRDefault="000670A9" w:rsidP="00283733">
            <w:pPr>
              <w:jc w:val="center"/>
              <w:cnfStyle w:val="000000010000"/>
              <w:rPr>
                <w:rFonts w:asciiTheme="majorHAnsi" w:hAnsiTheme="majorHAnsi"/>
                <w:sz w:val="20"/>
                <w:szCs w:val="20"/>
              </w:rPr>
            </w:pPr>
          </w:p>
        </w:tc>
        <w:tc>
          <w:tcPr>
            <w:tcW w:w="270" w:type="dxa"/>
          </w:tcPr>
          <w:p w:rsidR="000670A9" w:rsidRPr="00283733" w:rsidRDefault="000670A9" w:rsidP="00283733">
            <w:pPr>
              <w:jc w:val="center"/>
              <w:cnfStyle w:val="000000010000"/>
              <w:rPr>
                <w:rFonts w:asciiTheme="majorHAnsi" w:hAnsiTheme="majorHAnsi"/>
                <w:sz w:val="20"/>
                <w:szCs w:val="20"/>
              </w:rPr>
            </w:pPr>
          </w:p>
        </w:tc>
        <w:tc>
          <w:tcPr>
            <w:tcW w:w="900" w:type="dxa"/>
          </w:tcPr>
          <w:p w:rsidR="000670A9" w:rsidRPr="00283733" w:rsidRDefault="00942386" w:rsidP="00283733">
            <w:pPr>
              <w:jc w:val="center"/>
              <w:cnfStyle w:val="000000010000"/>
              <w:rPr>
                <w:rFonts w:asciiTheme="majorHAnsi" w:hAnsiTheme="majorHAnsi"/>
                <w:sz w:val="20"/>
                <w:szCs w:val="20"/>
              </w:rPr>
            </w:pPr>
            <w:r w:rsidRPr="00283733">
              <w:rPr>
                <w:rFonts w:asciiTheme="majorHAnsi" w:hAnsiTheme="majorHAnsi"/>
                <w:sz w:val="20"/>
                <w:szCs w:val="20"/>
              </w:rPr>
              <w:t>1141.5</w:t>
            </w:r>
          </w:p>
        </w:tc>
        <w:tc>
          <w:tcPr>
            <w:tcW w:w="360" w:type="dxa"/>
          </w:tcPr>
          <w:p w:rsidR="000670A9" w:rsidRPr="00283733" w:rsidRDefault="000670A9" w:rsidP="00283733">
            <w:pPr>
              <w:jc w:val="center"/>
              <w:cnfStyle w:val="000000010000"/>
              <w:rPr>
                <w:rFonts w:asciiTheme="majorHAnsi" w:hAnsiTheme="majorHAnsi"/>
                <w:sz w:val="20"/>
                <w:szCs w:val="20"/>
              </w:rPr>
            </w:pPr>
          </w:p>
        </w:tc>
        <w:tc>
          <w:tcPr>
            <w:tcW w:w="360" w:type="dxa"/>
          </w:tcPr>
          <w:p w:rsidR="000670A9" w:rsidRPr="00283733" w:rsidRDefault="000670A9" w:rsidP="00283733">
            <w:pPr>
              <w:jc w:val="center"/>
              <w:cnfStyle w:val="000000010000"/>
              <w:rPr>
                <w:rFonts w:asciiTheme="majorHAnsi" w:hAnsiTheme="majorHAnsi"/>
                <w:sz w:val="20"/>
                <w:szCs w:val="20"/>
              </w:rPr>
            </w:pPr>
          </w:p>
        </w:tc>
        <w:tc>
          <w:tcPr>
            <w:tcW w:w="360" w:type="dxa"/>
          </w:tcPr>
          <w:p w:rsidR="000670A9" w:rsidRPr="00283733" w:rsidRDefault="000670A9" w:rsidP="00283733">
            <w:pPr>
              <w:jc w:val="center"/>
              <w:cnfStyle w:val="000000010000"/>
              <w:rPr>
                <w:rFonts w:asciiTheme="majorHAnsi" w:hAnsiTheme="majorHAnsi"/>
                <w:sz w:val="20"/>
                <w:szCs w:val="20"/>
              </w:rPr>
            </w:pPr>
          </w:p>
        </w:tc>
      </w:tr>
      <w:tr w:rsidR="00F465C2" w:rsidTr="00283733">
        <w:trPr>
          <w:cnfStyle w:val="000000100000"/>
        </w:trPr>
        <w:tc>
          <w:tcPr>
            <w:cnfStyle w:val="001000000000"/>
            <w:tcW w:w="1440" w:type="dxa"/>
          </w:tcPr>
          <w:p w:rsidR="000670A9" w:rsidRPr="00283733" w:rsidRDefault="000670A9" w:rsidP="00570695">
            <w:pPr>
              <w:rPr>
                <w:sz w:val="20"/>
                <w:szCs w:val="20"/>
              </w:rPr>
            </w:pPr>
            <w:r w:rsidRPr="00283733">
              <w:rPr>
                <w:sz w:val="20"/>
                <w:szCs w:val="20"/>
              </w:rPr>
              <w:t>Off Site Support</w:t>
            </w:r>
          </w:p>
        </w:tc>
        <w:tc>
          <w:tcPr>
            <w:tcW w:w="720" w:type="dxa"/>
          </w:tcPr>
          <w:p w:rsidR="000670A9" w:rsidRPr="00283733" w:rsidRDefault="0022530C" w:rsidP="00283733">
            <w:pPr>
              <w:jc w:val="center"/>
              <w:cnfStyle w:val="000000100000"/>
              <w:rPr>
                <w:rFonts w:asciiTheme="majorHAnsi" w:hAnsiTheme="majorHAnsi"/>
                <w:sz w:val="20"/>
                <w:szCs w:val="20"/>
              </w:rPr>
            </w:pPr>
            <w:r w:rsidRPr="00283733">
              <w:rPr>
                <w:rFonts w:asciiTheme="majorHAnsi" w:hAnsiTheme="majorHAnsi"/>
                <w:sz w:val="20"/>
                <w:szCs w:val="20"/>
              </w:rPr>
              <w:t>86.5</w:t>
            </w:r>
          </w:p>
        </w:tc>
        <w:tc>
          <w:tcPr>
            <w:tcW w:w="270" w:type="dxa"/>
          </w:tcPr>
          <w:p w:rsidR="000670A9" w:rsidRPr="00283733" w:rsidRDefault="000670A9" w:rsidP="00283733">
            <w:pPr>
              <w:jc w:val="center"/>
              <w:cnfStyle w:val="000000100000"/>
              <w:rPr>
                <w:rFonts w:asciiTheme="majorHAnsi" w:hAnsiTheme="majorHAnsi"/>
                <w:sz w:val="20"/>
                <w:szCs w:val="20"/>
              </w:rPr>
            </w:pPr>
          </w:p>
        </w:tc>
        <w:tc>
          <w:tcPr>
            <w:tcW w:w="270" w:type="dxa"/>
          </w:tcPr>
          <w:p w:rsidR="000670A9" w:rsidRPr="00283733" w:rsidRDefault="000670A9" w:rsidP="00283733">
            <w:pPr>
              <w:jc w:val="center"/>
              <w:cnfStyle w:val="000000100000"/>
              <w:rPr>
                <w:rFonts w:asciiTheme="majorHAnsi" w:hAnsiTheme="majorHAnsi"/>
                <w:sz w:val="20"/>
                <w:szCs w:val="20"/>
              </w:rPr>
            </w:pPr>
          </w:p>
        </w:tc>
        <w:tc>
          <w:tcPr>
            <w:tcW w:w="360" w:type="dxa"/>
          </w:tcPr>
          <w:p w:rsidR="000670A9" w:rsidRPr="00283733" w:rsidRDefault="000670A9" w:rsidP="00283733">
            <w:pPr>
              <w:jc w:val="center"/>
              <w:cnfStyle w:val="000000100000"/>
              <w:rPr>
                <w:rFonts w:asciiTheme="majorHAnsi" w:hAnsiTheme="majorHAnsi"/>
                <w:sz w:val="20"/>
                <w:szCs w:val="20"/>
              </w:rPr>
            </w:pPr>
          </w:p>
        </w:tc>
        <w:tc>
          <w:tcPr>
            <w:tcW w:w="810" w:type="dxa"/>
          </w:tcPr>
          <w:p w:rsidR="000670A9" w:rsidRPr="00283733" w:rsidRDefault="0022530C" w:rsidP="00283733">
            <w:pPr>
              <w:jc w:val="center"/>
              <w:cnfStyle w:val="000000100000"/>
              <w:rPr>
                <w:rFonts w:asciiTheme="majorHAnsi" w:hAnsiTheme="majorHAnsi"/>
                <w:sz w:val="20"/>
                <w:szCs w:val="20"/>
              </w:rPr>
            </w:pPr>
            <w:r w:rsidRPr="00283733">
              <w:rPr>
                <w:rFonts w:asciiTheme="majorHAnsi" w:hAnsiTheme="majorHAnsi"/>
                <w:sz w:val="20"/>
                <w:szCs w:val="20"/>
              </w:rPr>
              <w:t>351</w:t>
            </w:r>
            <w:r w:rsidR="009E2F62" w:rsidRPr="00283733">
              <w:rPr>
                <w:rFonts w:asciiTheme="majorHAnsi" w:hAnsiTheme="majorHAnsi"/>
                <w:sz w:val="20"/>
                <w:szCs w:val="20"/>
              </w:rPr>
              <w:t>.0</w:t>
            </w:r>
          </w:p>
        </w:tc>
        <w:tc>
          <w:tcPr>
            <w:tcW w:w="270" w:type="dxa"/>
          </w:tcPr>
          <w:p w:rsidR="000670A9" w:rsidRPr="00283733" w:rsidRDefault="000670A9" w:rsidP="00283733">
            <w:pPr>
              <w:jc w:val="center"/>
              <w:cnfStyle w:val="000000100000"/>
              <w:rPr>
                <w:rFonts w:asciiTheme="majorHAnsi" w:hAnsiTheme="majorHAnsi"/>
                <w:sz w:val="20"/>
                <w:szCs w:val="20"/>
              </w:rPr>
            </w:pPr>
          </w:p>
        </w:tc>
        <w:tc>
          <w:tcPr>
            <w:tcW w:w="270" w:type="dxa"/>
          </w:tcPr>
          <w:p w:rsidR="000670A9" w:rsidRPr="00283733" w:rsidRDefault="000670A9" w:rsidP="00283733">
            <w:pPr>
              <w:jc w:val="center"/>
              <w:cnfStyle w:val="000000100000"/>
              <w:rPr>
                <w:rFonts w:asciiTheme="majorHAnsi" w:hAnsiTheme="majorHAnsi"/>
                <w:sz w:val="20"/>
                <w:szCs w:val="20"/>
              </w:rPr>
            </w:pPr>
          </w:p>
        </w:tc>
        <w:tc>
          <w:tcPr>
            <w:tcW w:w="360" w:type="dxa"/>
          </w:tcPr>
          <w:p w:rsidR="000670A9" w:rsidRPr="00283733" w:rsidRDefault="000670A9" w:rsidP="00283733">
            <w:pPr>
              <w:jc w:val="center"/>
              <w:cnfStyle w:val="000000100000"/>
              <w:rPr>
                <w:rFonts w:asciiTheme="majorHAnsi" w:hAnsiTheme="majorHAnsi"/>
                <w:sz w:val="20"/>
                <w:szCs w:val="20"/>
              </w:rPr>
            </w:pPr>
          </w:p>
        </w:tc>
        <w:tc>
          <w:tcPr>
            <w:tcW w:w="720" w:type="dxa"/>
          </w:tcPr>
          <w:p w:rsidR="000670A9" w:rsidRPr="00283733" w:rsidRDefault="009E2F62" w:rsidP="00283733">
            <w:pPr>
              <w:jc w:val="center"/>
              <w:cnfStyle w:val="000000100000"/>
              <w:rPr>
                <w:rFonts w:asciiTheme="majorHAnsi" w:hAnsiTheme="majorHAnsi"/>
                <w:sz w:val="20"/>
                <w:szCs w:val="20"/>
              </w:rPr>
            </w:pPr>
            <w:r w:rsidRPr="00283733">
              <w:rPr>
                <w:rFonts w:asciiTheme="majorHAnsi" w:hAnsiTheme="majorHAnsi"/>
                <w:sz w:val="20"/>
                <w:szCs w:val="20"/>
              </w:rPr>
              <w:t>67.0</w:t>
            </w:r>
          </w:p>
        </w:tc>
        <w:tc>
          <w:tcPr>
            <w:tcW w:w="270" w:type="dxa"/>
          </w:tcPr>
          <w:p w:rsidR="000670A9" w:rsidRPr="00283733" w:rsidRDefault="000670A9" w:rsidP="00283733">
            <w:pPr>
              <w:jc w:val="center"/>
              <w:cnfStyle w:val="000000100000"/>
              <w:rPr>
                <w:rFonts w:asciiTheme="majorHAnsi" w:hAnsiTheme="majorHAnsi"/>
                <w:sz w:val="20"/>
                <w:szCs w:val="20"/>
              </w:rPr>
            </w:pPr>
          </w:p>
        </w:tc>
        <w:tc>
          <w:tcPr>
            <w:tcW w:w="270" w:type="dxa"/>
          </w:tcPr>
          <w:p w:rsidR="000670A9" w:rsidRPr="00283733" w:rsidRDefault="000670A9" w:rsidP="00283733">
            <w:pPr>
              <w:jc w:val="center"/>
              <w:cnfStyle w:val="000000100000"/>
              <w:rPr>
                <w:rFonts w:asciiTheme="majorHAnsi" w:hAnsiTheme="majorHAnsi"/>
                <w:sz w:val="20"/>
                <w:szCs w:val="20"/>
              </w:rPr>
            </w:pPr>
          </w:p>
        </w:tc>
        <w:tc>
          <w:tcPr>
            <w:tcW w:w="360" w:type="dxa"/>
          </w:tcPr>
          <w:p w:rsidR="000670A9" w:rsidRPr="00283733" w:rsidRDefault="000670A9" w:rsidP="00283733">
            <w:pPr>
              <w:jc w:val="center"/>
              <w:cnfStyle w:val="000000100000"/>
              <w:rPr>
                <w:rFonts w:asciiTheme="majorHAnsi" w:hAnsiTheme="majorHAnsi"/>
                <w:sz w:val="20"/>
                <w:szCs w:val="20"/>
              </w:rPr>
            </w:pPr>
          </w:p>
        </w:tc>
        <w:tc>
          <w:tcPr>
            <w:tcW w:w="720" w:type="dxa"/>
          </w:tcPr>
          <w:p w:rsidR="000670A9" w:rsidRPr="00283733" w:rsidRDefault="009E2F62" w:rsidP="00283733">
            <w:pPr>
              <w:jc w:val="center"/>
              <w:cnfStyle w:val="000000100000"/>
              <w:rPr>
                <w:rFonts w:asciiTheme="majorHAnsi" w:hAnsiTheme="majorHAnsi"/>
                <w:sz w:val="20"/>
                <w:szCs w:val="20"/>
              </w:rPr>
            </w:pPr>
            <w:r w:rsidRPr="00283733">
              <w:rPr>
                <w:rFonts w:asciiTheme="majorHAnsi" w:hAnsiTheme="majorHAnsi"/>
                <w:sz w:val="20"/>
                <w:szCs w:val="20"/>
              </w:rPr>
              <w:t>421.0</w:t>
            </w:r>
          </w:p>
        </w:tc>
        <w:tc>
          <w:tcPr>
            <w:tcW w:w="270" w:type="dxa"/>
          </w:tcPr>
          <w:p w:rsidR="000670A9" w:rsidRPr="00283733" w:rsidRDefault="000670A9" w:rsidP="00283733">
            <w:pPr>
              <w:jc w:val="center"/>
              <w:cnfStyle w:val="000000100000"/>
              <w:rPr>
                <w:rFonts w:asciiTheme="majorHAnsi" w:hAnsiTheme="majorHAnsi"/>
                <w:sz w:val="20"/>
                <w:szCs w:val="20"/>
              </w:rPr>
            </w:pPr>
          </w:p>
        </w:tc>
        <w:tc>
          <w:tcPr>
            <w:tcW w:w="270" w:type="dxa"/>
          </w:tcPr>
          <w:p w:rsidR="000670A9" w:rsidRPr="00283733" w:rsidRDefault="000670A9" w:rsidP="00283733">
            <w:pPr>
              <w:jc w:val="center"/>
              <w:cnfStyle w:val="000000100000"/>
              <w:rPr>
                <w:rFonts w:asciiTheme="majorHAnsi" w:hAnsiTheme="majorHAnsi"/>
                <w:sz w:val="20"/>
                <w:szCs w:val="20"/>
              </w:rPr>
            </w:pPr>
          </w:p>
        </w:tc>
        <w:tc>
          <w:tcPr>
            <w:tcW w:w="270" w:type="dxa"/>
          </w:tcPr>
          <w:p w:rsidR="000670A9" w:rsidRPr="00283733" w:rsidRDefault="000670A9" w:rsidP="00283733">
            <w:pPr>
              <w:jc w:val="center"/>
              <w:cnfStyle w:val="000000100000"/>
              <w:rPr>
                <w:rFonts w:asciiTheme="majorHAnsi" w:hAnsiTheme="majorHAnsi"/>
                <w:sz w:val="20"/>
                <w:szCs w:val="20"/>
              </w:rPr>
            </w:pPr>
          </w:p>
        </w:tc>
        <w:tc>
          <w:tcPr>
            <w:tcW w:w="720" w:type="dxa"/>
          </w:tcPr>
          <w:p w:rsidR="000670A9" w:rsidRPr="00283733" w:rsidRDefault="00743570" w:rsidP="00283733">
            <w:pPr>
              <w:jc w:val="center"/>
              <w:cnfStyle w:val="000000100000"/>
              <w:rPr>
                <w:rFonts w:asciiTheme="majorHAnsi" w:hAnsiTheme="majorHAnsi"/>
                <w:sz w:val="20"/>
                <w:szCs w:val="20"/>
              </w:rPr>
            </w:pPr>
            <w:r w:rsidRPr="00283733">
              <w:rPr>
                <w:rFonts w:asciiTheme="majorHAnsi" w:hAnsiTheme="majorHAnsi"/>
                <w:sz w:val="20"/>
                <w:szCs w:val="20"/>
              </w:rPr>
              <w:t>43.5</w:t>
            </w:r>
          </w:p>
        </w:tc>
        <w:tc>
          <w:tcPr>
            <w:tcW w:w="270" w:type="dxa"/>
          </w:tcPr>
          <w:p w:rsidR="000670A9" w:rsidRPr="00283733" w:rsidRDefault="000670A9" w:rsidP="00283733">
            <w:pPr>
              <w:jc w:val="center"/>
              <w:cnfStyle w:val="000000100000"/>
              <w:rPr>
                <w:rFonts w:asciiTheme="majorHAnsi" w:hAnsiTheme="majorHAnsi"/>
                <w:sz w:val="20"/>
                <w:szCs w:val="20"/>
              </w:rPr>
            </w:pPr>
          </w:p>
        </w:tc>
        <w:tc>
          <w:tcPr>
            <w:tcW w:w="270" w:type="dxa"/>
          </w:tcPr>
          <w:p w:rsidR="000670A9" w:rsidRPr="00283733" w:rsidRDefault="000670A9" w:rsidP="00283733">
            <w:pPr>
              <w:jc w:val="center"/>
              <w:cnfStyle w:val="000000100000"/>
              <w:rPr>
                <w:rFonts w:asciiTheme="majorHAnsi" w:hAnsiTheme="majorHAnsi"/>
                <w:sz w:val="20"/>
                <w:szCs w:val="20"/>
              </w:rPr>
            </w:pPr>
          </w:p>
        </w:tc>
        <w:tc>
          <w:tcPr>
            <w:tcW w:w="270" w:type="dxa"/>
          </w:tcPr>
          <w:p w:rsidR="000670A9" w:rsidRPr="00283733" w:rsidRDefault="000670A9" w:rsidP="00283733">
            <w:pPr>
              <w:jc w:val="center"/>
              <w:cnfStyle w:val="000000100000"/>
              <w:rPr>
                <w:rFonts w:asciiTheme="majorHAnsi" w:hAnsiTheme="majorHAnsi"/>
                <w:sz w:val="20"/>
                <w:szCs w:val="20"/>
              </w:rPr>
            </w:pPr>
          </w:p>
        </w:tc>
        <w:tc>
          <w:tcPr>
            <w:tcW w:w="720" w:type="dxa"/>
          </w:tcPr>
          <w:p w:rsidR="000670A9" w:rsidRPr="00283733" w:rsidRDefault="00743570" w:rsidP="00283733">
            <w:pPr>
              <w:jc w:val="center"/>
              <w:cnfStyle w:val="000000100000"/>
              <w:rPr>
                <w:rFonts w:asciiTheme="majorHAnsi" w:hAnsiTheme="majorHAnsi"/>
                <w:sz w:val="20"/>
                <w:szCs w:val="20"/>
              </w:rPr>
            </w:pPr>
            <w:r w:rsidRPr="00283733">
              <w:rPr>
                <w:rFonts w:asciiTheme="majorHAnsi" w:hAnsiTheme="majorHAnsi"/>
                <w:sz w:val="20"/>
                <w:szCs w:val="20"/>
              </w:rPr>
              <w:t>336.0</w:t>
            </w:r>
          </w:p>
        </w:tc>
        <w:tc>
          <w:tcPr>
            <w:tcW w:w="270" w:type="dxa"/>
          </w:tcPr>
          <w:p w:rsidR="000670A9" w:rsidRPr="00283733" w:rsidRDefault="000670A9" w:rsidP="00283733">
            <w:pPr>
              <w:jc w:val="center"/>
              <w:cnfStyle w:val="000000100000"/>
              <w:rPr>
                <w:rFonts w:asciiTheme="majorHAnsi" w:hAnsiTheme="majorHAnsi"/>
                <w:sz w:val="20"/>
                <w:szCs w:val="20"/>
              </w:rPr>
            </w:pPr>
          </w:p>
        </w:tc>
        <w:tc>
          <w:tcPr>
            <w:tcW w:w="270" w:type="dxa"/>
          </w:tcPr>
          <w:p w:rsidR="000670A9" w:rsidRPr="00283733" w:rsidRDefault="000670A9" w:rsidP="00283733">
            <w:pPr>
              <w:jc w:val="center"/>
              <w:cnfStyle w:val="000000100000"/>
              <w:rPr>
                <w:rFonts w:asciiTheme="majorHAnsi" w:hAnsiTheme="majorHAnsi"/>
                <w:sz w:val="20"/>
                <w:szCs w:val="20"/>
              </w:rPr>
            </w:pPr>
          </w:p>
        </w:tc>
        <w:tc>
          <w:tcPr>
            <w:tcW w:w="270" w:type="dxa"/>
          </w:tcPr>
          <w:p w:rsidR="000670A9" w:rsidRPr="00283733" w:rsidRDefault="000670A9" w:rsidP="00283733">
            <w:pPr>
              <w:jc w:val="center"/>
              <w:cnfStyle w:val="000000100000"/>
              <w:rPr>
                <w:rFonts w:asciiTheme="majorHAnsi" w:hAnsiTheme="majorHAnsi"/>
                <w:sz w:val="20"/>
                <w:szCs w:val="20"/>
              </w:rPr>
            </w:pPr>
          </w:p>
        </w:tc>
        <w:tc>
          <w:tcPr>
            <w:tcW w:w="720" w:type="dxa"/>
          </w:tcPr>
          <w:p w:rsidR="000670A9" w:rsidRPr="00283733" w:rsidRDefault="00942386" w:rsidP="00283733">
            <w:pPr>
              <w:jc w:val="center"/>
              <w:cnfStyle w:val="000000100000"/>
              <w:rPr>
                <w:rFonts w:asciiTheme="majorHAnsi" w:hAnsiTheme="majorHAnsi"/>
                <w:sz w:val="20"/>
                <w:szCs w:val="20"/>
              </w:rPr>
            </w:pPr>
            <w:r w:rsidRPr="00283733">
              <w:rPr>
                <w:rFonts w:asciiTheme="majorHAnsi" w:hAnsiTheme="majorHAnsi"/>
                <w:sz w:val="20"/>
                <w:szCs w:val="20"/>
              </w:rPr>
              <w:t>13.5</w:t>
            </w:r>
          </w:p>
        </w:tc>
        <w:tc>
          <w:tcPr>
            <w:tcW w:w="270" w:type="dxa"/>
          </w:tcPr>
          <w:p w:rsidR="000670A9" w:rsidRPr="00283733" w:rsidRDefault="000670A9" w:rsidP="00283733">
            <w:pPr>
              <w:jc w:val="center"/>
              <w:cnfStyle w:val="000000100000"/>
              <w:rPr>
                <w:rFonts w:asciiTheme="majorHAnsi" w:hAnsiTheme="majorHAnsi"/>
                <w:sz w:val="20"/>
                <w:szCs w:val="20"/>
              </w:rPr>
            </w:pPr>
          </w:p>
        </w:tc>
        <w:tc>
          <w:tcPr>
            <w:tcW w:w="270" w:type="dxa"/>
          </w:tcPr>
          <w:p w:rsidR="000670A9" w:rsidRPr="00283733" w:rsidRDefault="000670A9" w:rsidP="00283733">
            <w:pPr>
              <w:jc w:val="center"/>
              <w:cnfStyle w:val="000000100000"/>
              <w:rPr>
                <w:rFonts w:asciiTheme="majorHAnsi" w:hAnsiTheme="majorHAnsi"/>
                <w:sz w:val="20"/>
                <w:szCs w:val="20"/>
              </w:rPr>
            </w:pPr>
          </w:p>
        </w:tc>
        <w:tc>
          <w:tcPr>
            <w:tcW w:w="270" w:type="dxa"/>
          </w:tcPr>
          <w:p w:rsidR="000670A9" w:rsidRPr="00283733" w:rsidRDefault="000670A9" w:rsidP="00283733">
            <w:pPr>
              <w:jc w:val="center"/>
              <w:cnfStyle w:val="000000100000"/>
              <w:rPr>
                <w:rFonts w:asciiTheme="majorHAnsi" w:hAnsiTheme="majorHAnsi"/>
                <w:sz w:val="20"/>
                <w:szCs w:val="20"/>
              </w:rPr>
            </w:pPr>
          </w:p>
        </w:tc>
        <w:tc>
          <w:tcPr>
            <w:tcW w:w="900" w:type="dxa"/>
          </w:tcPr>
          <w:p w:rsidR="000670A9" w:rsidRPr="00283733" w:rsidRDefault="00942386" w:rsidP="00283733">
            <w:pPr>
              <w:jc w:val="center"/>
              <w:cnfStyle w:val="000000100000"/>
              <w:rPr>
                <w:rFonts w:asciiTheme="majorHAnsi" w:hAnsiTheme="majorHAnsi"/>
                <w:sz w:val="20"/>
                <w:szCs w:val="20"/>
              </w:rPr>
            </w:pPr>
            <w:r w:rsidRPr="00283733">
              <w:rPr>
                <w:rFonts w:asciiTheme="majorHAnsi" w:hAnsiTheme="majorHAnsi"/>
                <w:sz w:val="20"/>
                <w:szCs w:val="20"/>
              </w:rPr>
              <w:t>1318.5</w:t>
            </w:r>
          </w:p>
        </w:tc>
        <w:tc>
          <w:tcPr>
            <w:tcW w:w="360" w:type="dxa"/>
          </w:tcPr>
          <w:p w:rsidR="000670A9" w:rsidRPr="00283733" w:rsidRDefault="000670A9" w:rsidP="00283733">
            <w:pPr>
              <w:jc w:val="center"/>
              <w:cnfStyle w:val="000000100000"/>
              <w:rPr>
                <w:rFonts w:asciiTheme="majorHAnsi" w:hAnsiTheme="majorHAnsi"/>
                <w:sz w:val="20"/>
                <w:szCs w:val="20"/>
              </w:rPr>
            </w:pPr>
          </w:p>
        </w:tc>
        <w:tc>
          <w:tcPr>
            <w:tcW w:w="360" w:type="dxa"/>
          </w:tcPr>
          <w:p w:rsidR="000670A9" w:rsidRPr="00283733" w:rsidRDefault="000670A9" w:rsidP="00283733">
            <w:pPr>
              <w:jc w:val="center"/>
              <w:cnfStyle w:val="000000100000"/>
              <w:rPr>
                <w:rFonts w:asciiTheme="majorHAnsi" w:hAnsiTheme="majorHAnsi"/>
                <w:sz w:val="20"/>
                <w:szCs w:val="20"/>
              </w:rPr>
            </w:pPr>
          </w:p>
        </w:tc>
        <w:tc>
          <w:tcPr>
            <w:tcW w:w="360" w:type="dxa"/>
          </w:tcPr>
          <w:p w:rsidR="000670A9" w:rsidRPr="00283733" w:rsidRDefault="000670A9" w:rsidP="00283733">
            <w:pPr>
              <w:jc w:val="center"/>
              <w:cnfStyle w:val="000000100000"/>
              <w:rPr>
                <w:rFonts w:asciiTheme="majorHAnsi" w:hAnsiTheme="majorHAnsi"/>
                <w:sz w:val="20"/>
                <w:szCs w:val="20"/>
              </w:rPr>
            </w:pPr>
          </w:p>
        </w:tc>
      </w:tr>
      <w:tr w:rsidR="00283733" w:rsidTr="00AF796D">
        <w:trPr>
          <w:cnfStyle w:val="000000010000"/>
          <w:trHeight w:val="655"/>
        </w:trPr>
        <w:tc>
          <w:tcPr>
            <w:cnfStyle w:val="001000000000"/>
            <w:tcW w:w="1440" w:type="dxa"/>
          </w:tcPr>
          <w:p w:rsidR="000670A9" w:rsidRPr="00283733" w:rsidRDefault="000670A9" w:rsidP="00570695">
            <w:pPr>
              <w:rPr>
                <w:sz w:val="20"/>
                <w:szCs w:val="20"/>
              </w:rPr>
            </w:pPr>
            <w:r w:rsidRPr="00283733">
              <w:rPr>
                <w:sz w:val="20"/>
                <w:szCs w:val="20"/>
              </w:rPr>
              <w:t>Total By School</w:t>
            </w:r>
          </w:p>
        </w:tc>
        <w:tc>
          <w:tcPr>
            <w:tcW w:w="720" w:type="dxa"/>
          </w:tcPr>
          <w:p w:rsidR="000670A9" w:rsidRPr="00283733" w:rsidRDefault="0022530C" w:rsidP="00283733">
            <w:pPr>
              <w:jc w:val="center"/>
              <w:cnfStyle w:val="000000010000"/>
              <w:rPr>
                <w:rFonts w:asciiTheme="majorHAnsi" w:hAnsiTheme="majorHAnsi"/>
                <w:sz w:val="20"/>
                <w:szCs w:val="20"/>
              </w:rPr>
            </w:pPr>
            <w:r w:rsidRPr="00283733">
              <w:rPr>
                <w:rFonts w:asciiTheme="majorHAnsi" w:hAnsiTheme="majorHAnsi"/>
                <w:sz w:val="20"/>
                <w:szCs w:val="20"/>
              </w:rPr>
              <w:t>216.5</w:t>
            </w:r>
          </w:p>
        </w:tc>
        <w:tc>
          <w:tcPr>
            <w:tcW w:w="270" w:type="dxa"/>
          </w:tcPr>
          <w:p w:rsidR="000670A9" w:rsidRPr="00283733" w:rsidRDefault="000670A9" w:rsidP="00283733">
            <w:pPr>
              <w:jc w:val="center"/>
              <w:cnfStyle w:val="000000010000"/>
              <w:rPr>
                <w:rFonts w:asciiTheme="majorHAnsi" w:hAnsiTheme="majorHAnsi"/>
                <w:sz w:val="20"/>
                <w:szCs w:val="20"/>
              </w:rPr>
            </w:pPr>
          </w:p>
        </w:tc>
        <w:tc>
          <w:tcPr>
            <w:tcW w:w="270" w:type="dxa"/>
          </w:tcPr>
          <w:p w:rsidR="000670A9" w:rsidRPr="00283733" w:rsidRDefault="000670A9" w:rsidP="00283733">
            <w:pPr>
              <w:jc w:val="center"/>
              <w:cnfStyle w:val="000000010000"/>
              <w:rPr>
                <w:rFonts w:asciiTheme="majorHAnsi" w:hAnsiTheme="majorHAnsi"/>
                <w:sz w:val="20"/>
                <w:szCs w:val="20"/>
              </w:rPr>
            </w:pPr>
          </w:p>
        </w:tc>
        <w:tc>
          <w:tcPr>
            <w:tcW w:w="360" w:type="dxa"/>
          </w:tcPr>
          <w:p w:rsidR="000670A9" w:rsidRPr="00283733" w:rsidRDefault="000670A9" w:rsidP="00283733">
            <w:pPr>
              <w:jc w:val="center"/>
              <w:cnfStyle w:val="000000010000"/>
              <w:rPr>
                <w:rFonts w:asciiTheme="majorHAnsi" w:hAnsiTheme="majorHAnsi"/>
                <w:sz w:val="20"/>
                <w:szCs w:val="20"/>
              </w:rPr>
            </w:pPr>
          </w:p>
        </w:tc>
        <w:tc>
          <w:tcPr>
            <w:tcW w:w="810" w:type="dxa"/>
          </w:tcPr>
          <w:p w:rsidR="000670A9" w:rsidRPr="00283733" w:rsidRDefault="0022530C" w:rsidP="00283733">
            <w:pPr>
              <w:jc w:val="center"/>
              <w:cnfStyle w:val="000000010000"/>
              <w:rPr>
                <w:rFonts w:asciiTheme="majorHAnsi" w:hAnsiTheme="majorHAnsi"/>
                <w:sz w:val="20"/>
                <w:szCs w:val="20"/>
              </w:rPr>
            </w:pPr>
            <w:r w:rsidRPr="00283733">
              <w:rPr>
                <w:rFonts w:asciiTheme="majorHAnsi" w:hAnsiTheme="majorHAnsi"/>
                <w:sz w:val="20"/>
                <w:szCs w:val="20"/>
              </w:rPr>
              <w:t>522</w:t>
            </w:r>
            <w:r w:rsidR="009E2F62" w:rsidRPr="00283733">
              <w:rPr>
                <w:rFonts w:asciiTheme="majorHAnsi" w:hAnsiTheme="majorHAnsi"/>
                <w:sz w:val="20"/>
                <w:szCs w:val="20"/>
              </w:rPr>
              <w:t>.0</w:t>
            </w:r>
          </w:p>
        </w:tc>
        <w:tc>
          <w:tcPr>
            <w:tcW w:w="270" w:type="dxa"/>
          </w:tcPr>
          <w:p w:rsidR="000670A9" w:rsidRPr="00283733" w:rsidRDefault="000670A9" w:rsidP="00283733">
            <w:pPr>
              <w:jc w:val="center"/>
              <w:cnfStyle w:val="000000010000"/>
              <w:rPr>
                <w:rFonts w:asciiTheme="majorHAnsi" w:hAnsiTheme="majorHAnsi"/>
                <w:sz w:val="20"/>
                <w:szCs w:val="20"/>
              </w:rPr>
            </w:pPr>
          </w:p>
        </w:tc>
        <w:tc>
          <w:tcPr>
            <w:tcW w:w="270" w:type="dxa"/>
          </w:tcPr>
          <w:p w:rsidR="000670A9" w:rsidRPr="00283733" w:rsidRDefault="000670A9" w:rsidP="00283733">
            <w:pPr>
              <w:jc w:val="center"/>
              <w:cnfStyle w:val="000000010000"/>
              <w:rPr>
                <w:rFonts w:asciiTheme="majorHAnsi" w:hAnsiTheme="majorHAnsi"/>
                <w:sz w:val="20"/>
                <w:szCs w:val="20"/>
              </w:rPr>
            </w:pPr>
          </w:p>
        </w:tc>
        <w:tc>
          <w:tcPr>
            <w:tcW w:w="360" w:type="dxa"/>
          </w:tcPr>
          <w:p w:rsidR="000670A9" w:rsidRPr="00283733" w:rsidRDefault="000670A9" w:rsidP="00283733">
            <w:pPr>
              <w:jc w:val="center"/>
              <w:cnfStyle w:val="000000010000"/>
              <w:rPr>
                <w:rFonts w:asciiTheme="majorHAnsi" w:hAnsiTheme="majorHAnsi"/>
                <w:sz w:val="20"/>
                <w:szCs w:val="20"/>
              </w:rPr>
            </w:pPr>
          </w:p>
        </w:tc>
        <w:tc>
          <w:tcPr>
            <w:tcW w:w="720" w:type="dxa"/>
          </w:tcPr>
          <w:p w:rsidR="000670A9" w:rsidRPr="00283733" w:rsidRDefault="009E2F62" w:rsidP="00283733">
            <w:pPr>
              <w:jc w:val="center"/>
              <w:cnfStyle w:val="000000010000"/>
              <w:rPr>
                <w:rFonts w:asciiTheme="majorHAnsi" w:hAnsiTheme="majorHAnsi"/>
                <w:sz w:val="20"/>
                <w:szCs w:val="20"/>
              </w:rPr>
            </w:pPr>
            <w:r w:rsidRPr="00283733">
              <w:rPr>
                <w:rFonts w:asciiTheme="majorHAnsi" w:hAnsiTheme="majorHAnsi"/>
                <w:sz w:val="20"/>
                <w:szCs w:val="20"/>
              </w:rPr>
              <w:t>305.5</w:t>
            </w:r>
          </w:p>
        </w:tc>
        <w:tc>
          <w:tcPr>
            <w:tcW w:w="270" w:type="dxa"/>
          </w:tcPr>
          <w:p w:rsidR="000670A9" w:rsidRPr="00283733" w:rsidRDefault="000670A9" w:rsidP="00283733">
            <w:pPr>
              <w:jc w:val="center"/>
              <w:cnfStyle w:val="000000010000"/>
              <w:rPr>
                <w:rFonts w:asciiTheme="majorHAnsi" w:hAnsiTheme="majorHAnsi"/>
                <w:sz w:val="20"/>
                <w:szCs w:val="20"/>
              </w:rPr>
            </w:pPr>
          </w:p>
        </w:tc>
        <w:tc>
          <w:tcPr>
            <w:tcW w:w="270" w:type="dxa"/>
          </w:tcPr>
          <w:p w:rsidR="000670A9" w:rsidRPr="00283733" w:rsidRDefault="000670A9" w:rsidP="00283733">
            <w:pPr>
              <w:jc w:val="center"/>
              <w:cnfStyle w:val="000000010000"/>
              <w:rPr>
                <w:rFonts w:asciiTheme="majorHAnsi" w:hAnsiTheme="majorHAnsi"/>
                <w:sz w:val="20"/>
                <w:szCs w:val="20"/>
              </w:rPr>
            </w:pPr>
          </w:p>
        </w:tc>
        <w:tc>
          <w:tcPr>
            <w:tcW w:w="360" w:type="dxa"/>
          </w:tcPr>
          <w:p w:rsidR="000670A9" w:rsidRPr="00283733" w:rsidRDefault="000670A9" w:rsidP="00283733">
            <w:pPr>
              <w:jc w:val="center"/>
              <w:cnfStyle w:val="000000010000"/>
              <w:rPr>
                <w:rFonts w:asciiTheme="majorHAnsi" w:hAnsiTheme="majorHAnsi"/>
                <w:sz w:val="20"/>
                <w:szCs w:val="20"/>
              </w:rPr>
            </w:pPr>
          </w:p>
        </w:tc>
        <w:tc>
          <w:tcPr>
            <w:tcW w:w="720" w:type="dxa"/>
          </w:tcPr>
          <w:p w:rsidR="000670A9" w:rsidRPr="00283733" w:rsidRDefault="009E2F62" w:rsidP="00283733">
            <w:pPr>
              <w:jc w:val="center"/>
              <w:cnfStyle w:val="000000010000"/>
              <w:rPr>
                <w:rFonts w:asciiTheme="majorHAnsi" w:hAnsiTheme="majorHAnsi"/>
                <w:sz w:val="20"/>
                <w:szCs w:val="20"/>
              </w:rPr>
            </w:pPr>
            <w:r w:rsidRPr="00283733">
              <w:rPr>
                <w:rFonts w:asciiTheme="majorHAnsi" w:hAnsiTheme="majorHAnsi"/>
                <w:sz w:val="20"/>
                <w:szCs w:val="20"/>
              </w:rPr>
              <w:t>558.0</w:t>
            </w:r>
          </w:p>
        </w:tc>
        <w:tc>
          <w:tcPr>
            <w:tcW w:w="270" w:type="dxa"/>
          </w:tcPr>
          <w:p w:rsidR="000670A9" w:rsidRPr="00283733" w:rsidRDefault="000670A9" w:rsidP="00283733">
            <w:pPr>
              <w:jc w:val="center"/>
              <w:cnfStyle w:val="000000010000"/>
              <w:rPr>
                <w:rFonts w:asciiTheme="majorHAnsi" w:hAnsiTheme="majorHAnsi"/>
                <w:sz w:val="20"/>
                <w:szCs w:val="20"/>
              </w:rPr>
            </w:pPr>
          </w:p>
        </w:tc>
        <w:tc>
          <w:tcPr>
            <w:tcW w:w="270" w:type="dxa"/>
          </w:tcPr>
          <w:p w:rsidR="000670A9" w:rsidRPr="00283733" w:rsidRDefault="000670A9" w:rsidP="00283733">
            <w:pPr>
              <w:jc w:val="center"/>
              <w:cnfStyle w:val="000000010000"/>
              <w:rPr>
                <w:rFonts w:asciiTheme="majorHAnsi" w:hAnsiTheme="majorHAnsi"/>
                <w:sz w:val="20"/>
                <w:szCs w:val="20"/>
              </w:rPr>
            </w:pPr>
          </w:p>
        </w:tc>
        <w:tc>
          <w:tcPr>
            <w:tcW w:w="270" w:type="dxa"/>
          </w:tcPr>
          <w:p w:rsidR="000670A9" w:rsidRPr="00283733" w:rsidRDefault="000670A9" w:rsidP="00283733">
            <w:pPr>
              <w:jc w:val="center"/>
              <w:cnfStyle w:val="000000010000"/>
              <w:rPr>
                <w:rFonts w:asciiTheme="majorHAnsi" w:hAnsiTheme="majorHAnsi"/>
                <w:sz w:val="20"/>
                <w:szCs w:val="20"/>
              </w:rPr>
            </w:pPr>
          </w:p>
        </w:tc>
        <w:tc>
          <w:tcPr>
            <w:tcW w:w="720" w:type="dxa"/>
          </w:tcPr>
          <w:p w:rsidR="000670A9" w:rsidRPr="00283733" w:rsidRDefault="00743570" w:rsidP="00283733">
            <w:pPr>
              <w:jc w:val="center"/>
              <w:cnfStyle w:val="000000010000"/>
              <w:rPr>
                <w:rFonts w:asciiTheme="majorHAnsi" w:hAnsiTheme="majorHAnsi"/>
                <w:sz w:val="20"/>
                <w:szCs w:val="20"/>
              </w:rPr>
            </w:pPr>
            <w:r w:rsidRPr="00283733">
              <w:rPr>
                <w:rFonts w:asciiTheme="majorHAnsi" w:hAnsiTheme="majorHAnsi"/>
                <w:sz w:val="20"/>
                <w:szCs w:val="20"/>
              </w:rPr>
              <w:t>216.5</w:t>
            </w:r>
          </w:p>
        </w:tc>
        <w:tc>
          <w:tcPr>
            <w:tcW w:w="270" w:type="dxa"/>
          </w:tcPr>
          <w:p w:rsidR="000670A9" w:rsidRPr="00283733" w:rsidRDefault="000670A9" w:rsidP="00283733">
            <w:pPr>
              <w:jc w:val="center"/>
              <w:cnfStyle w:val="000000010000"/>
              <w:rPr>
                <w:rFonts w:asciiTheme="majorHAnsi" w:hAnsiTheme="majorHAnsi"/>
                <w:sz w:val="20"/>
                <w:szCs w:val="20"/>
              </w:rPr>
            </w:pPr>
          </w:p>
        </w:tc>
        <w:tc>
          <w:tcPr>
            <w:tcW w:w="270" w:type="dxa"/>
          </w:tcPr>
          <w:p w:rsidR="000670A9" w:rsidRPr="00283733" w:rsidRDefault="000670A9" w:rsidP="00283733">
            <w:pPr>
              <w:jc w:val="center"/>
              <w:cnfStyle w:val="000000010000"/>
              <w:rPr>
                <w:rFonts w:asciiTheme="majorHAnsi" w:hAnsiTheme="majorHAnsi"/>
                <w:sz w:val="20"/>
                <w:szCs w:val="20"/>
              </w:rPr>
            </w:pPr>
          </w:p>
        </w:tc>
        <w:tc>
          <w:tcPr>
            <w:tcW w:w="270" w:type="dxa"/>
          </w:tcPr>
          <w:p w:rsidR="000670A9" w:rsidRPr="00283733" w:rsidRDefault="000670A9" w:rsidP="00283733">
            <w:pPr>
              <w:jc w:val="center"/>
              <w:cnfStyle w:val="000000010000"/>
              <w:rPr>
                <w:rFonts w:asciiTheme="majorHAnsi" w:hAnsiTheme="majorHAnsi"/>
                <w:sz w:val="20"/>
                <w:szCs w:val="20"/>
              </w:rPr>
            </w:pPr>
          </w:p>
        </w:tc>
        <w:tc>
          <w:tcPr>
            <w:tcW w:w="720" w:type="dxa"/>
          </w:tcPr>
          <w:p w:rsidR="000670A9" w:rsidRPr="00283733" w:rsidRDefault="00743570" w:rsidP="00283733">
            <w:pPr>
              <w:jc w:val="center"/>
              <w:cnfStyle w:val="000000010000"/>
              <w:rPr>
                <w:rFonts w:asciiTheme="majorHAnsi" w:hAnsiTheme="majorHAnsi"/>
                <w:sz w:val="20"/>
                <w:szCs w:val="20"/>
              </w:rPr>
            </w:pPr>
            <w:r w:rsidRPr="00283733">
              <w:rPr>
                <w:rFonts w:asciiTheme="majorHAnsi" w:hAnsiTheme="majorHAnsi"/>
                <w:sz w:val="20"/>
                <w:szCs w:val="20"/>
              </w:rPr>
              <w:t>456.5</w:t>
            </w:r>
          </w:p>
        </w:tc>
        <w:tc>
          <w:tcPr>
            <w:tcW w:w="270" w:type="dxa"/>
          </w:tcPr>
          <w:p w:rsidR="000670A9" w:rsidRPr="00283733" w:rsidRDefault="000670A9" w:rsidP="00283733">
            <w:pPr>
              <w:jc w:val="center"/>
              <w:cnfStyle w:val="000000010000"/>
              <w:rPr>
                <w:rFonts w:asciiTheme="majorHAnsi" w:hAnsiTheme="majorHAnsi"/>
                <w:sz w:val="20"/>
                <w:szCs w:val="20"/>
              </w:rPr>
            </w:pPr>
          </w:p>
        </w:tc>
        <w:tc>
          <w:tcPr>
            <w:tcW w:w="270" w:type="dxa"/>
          </w:tcPr>
          <w:p w:rsidR="000670A9" w:rsidRPr="00283733" w:rsidRDefault="000670A9" w:rsidP="00283733">
            <w:pPr>
              <w:jc w:val="center"/>
              <w:cnfStyle w:val="000000010000"/>
              <w:rPr>
                <w:rFonts w:asciiTheme="majorHAnsi" w:hAnsiTheme="majorHAnsi"/>
                <w:sz w:val="20"/>
                <w:szCs w:val="20"/>
              </w:rPr>
            </w:pPr>
          </w:p>
        </w:tc>
        <w:tc>
          <w:tcPr>
            <w:tcW w:w="270" w:type="dxa"/>
          </w:tcPr>
          <w:p w:rsidR="000670A9" w:rsidRPr="00283733" w:rsidRDefault="000670A9" w:rsidP="00283733">
            <w:pPr>
              <w:jc w:val="center"/>
              <w:cnfStyle w:val="000000010000"/>
              <w:rPr>
                <w:rFonts w:asciiTheme="majorHAnsi" w:hAnsiTheme="majorHAnsi"/>
                <w:sz w:val="20"/>
                <w:szCs w:val="20"/>
              </w:rPr>
            </w:pPr>
          </w:p>
        </w:tc>
        <w:tc>
          <w:tcPr>
            <w:tcW w:w="720" w:type="dxa"/>
          </w:tcPr>
          <w:p w:rsidR="000670A9" w:rsidRPr="00283733" w:rsidRDefault="00942386" w:rsidP="00283733">
            <w:pPr>
              <w:jc w:val="center"/>
              <w:cnfStyle w:val="000000010000"/>
              <w:rPr>
                <w:rFonts w:asciiTheme="majorHAnsi" w:hAnsiTheme="majorHAnsi"/>
                <w:sz w:val="20"/>
                <w:szCs w:val="20"/>
              </w:rPr>
            </w:pPr>
            <w:r w:rsidRPr="00283733">
              <w:rPr>
                <w:rFonts w:asciiTheme="majorHAnsi" w:hAnsiTheme="majorHAnsi"/>
                <w:sz w:val="20"/>
                <w:szCs w:val="20"/>
              </w:rPr>
              <w:t>185.0</w:t>
            </w:r>
          </w:p>
        </w:tc>
        <w:tc>
          <w:tcPr>
            <w:tcW w:w="270" w:type="dxa"/>
          </w:tcPr>
          <w:p w:rsidR="000670A9" w:rsidRPr="00283733" w:rsidRDefault="000670A9" w:rsidP="00283733">
            <w:pPr>
              <w:jc w:val="center"/>
              <w:cnfStyle w:val="000000010000"/>
              <w:rPr>
                <w:rFonts w:asciiTheme="majorHAnsi" w:hAnsiTheme="majorHAnsi"/>
                <w:sz w:val="20"/>
                <w:szCs w:val="20"/>
              </w:rPr>
            </w:pPr>
          </w:p>
        </w:tc>
        <w:tc>
          <w:tcPr>
            <w:tcW w:w="270" w:type="dxa"/>
          </w:tcPr>
          <w:p w:rsidR="000670A9" w:rsidRPr="00283733" w:rsidRDefault="000670A9" w:rsidP="00283733">
            <w:pPr>
              <w:jc w:val="center"/>
              <w:cnfStyle w:val="000000010000"/>
              <w:rPr>
                <w:rFonts w:asciiTheme="majorHAnsi" w:hAnsiTheme="majorHAnsi"/>
                <w:sz w:val="20"/>
                <w:szCs w:val="20"/>
              </w:rPr>
            </w:pPr>
          </w:p>
        </w:tc>
        <w:tc>
          <w:tcPr>
            <w:tcW w:w="270" w:type="dxa"/>
          </w:tcPr>
          <w:p w:rsidR="000670A9" w:rsidRPr="00283733" w:rsidRDefault="000670A9" w:rsidP="00283733">
            <w:pPr>
              <w:jc w:val="center"/>
              <w:cnfStyle w:val="000000010000"/>
              <w:rPr>
                <w:rFonts w:asciiTheme="majorHAnsi" w:hAnsiTheme="majorHAnsi"/>
                <w:sz w:val="20"/>
                <w:szCs w:val="20"/>
              </w:rPr>
            </w:pPr>
          </w:p>
        </w:tc>
        <w:tc>
          <w:tcPr>
            <w:tcW w:w="900" w:type="dxa"/>
          </w:tcPr>
          <w:p w:rsidR="000670A9" w:rsidRPr="00283733" w:rsidRDefault="00942386" w:rsidP="00283733">
            <w:pPr>
              <w:jc w:val="center"/>
              <w:cnfStyle w:val="000000010000"/>
              <w:rPr>
                <w:rFonts w:asciiTheme="majorHAnsi" w:hAnsiTheme="majorHAnsi"/>
                <w:sz w:val="20"/>
                <w:szCs w:val="20"/>
              </w:rPr>
            </w:pPr>
            <w:r w:rsidRPr="00283733">
              <w:rPr>
                <w:rFonts w:asciiTheme="majorHAnsi" w:hAnsiTheme="majorHAnsi"/>
                <w:sz w:val="20"/>
                <w:szCs w:val="20"/>
              </w:rPr>
              <w:t>2460.0</w:t>
            </w:r>
          </w:p>
        </w:tc>
        <w:tc>
          <w:tcPr>
            <w:tcW w:w="360" w:type="dxa"/>
          </w:tcPr>
          <w:p w:rsidR="000670A9" w:rsidRPr="00283733" w:rsidRDefault="000670A9" w:rsidP="00283733">
            <w:pPr>
              <w:jc w:val="center"/>
              <w:cnfStyle w:val="000000010000"/>
              <w:rPr>
                <w:rFonts w:asciiTheme="majorHAnsi" w:hAnsiTheme="majorHAnsi"/>
                <w:sz w:val="20"/>
                <w:szCs w:val="20"/>
              </w:rPr>
            </w:pPr>
          </w:p>
        </w:tc>
        <w:tc>
          <w:tcPr>
            <w:tcW w:w="360" w:type="dxa"/>
          </w:tcPr>
          <w:p w:rsidR="000670A9" w:rsidRPr="00283733" w:rsidRDefault="000670A9" w:rsidP="00283733">
            <w:pPr>
              <w:jc w:val="center"/>
              <w:cnfStyle w:val="000000010000"/>
              <w:rPr>
                <w:rFonts w:asciiTheme="majorHAnsi" w:hAnsiTheme="majorHAnsi"/>
                <w:sz w:val="20"/>
                <w:szCs w:val="20"/>
              </w:rPr>
            </w:pPr>
          </w:p>
        </w:tc>
        <w:tc>
          <w:tcPr>
            <w:tcW w:w="360" w:type="dxa"/>
          </w:tcPr>
          <w:p w:rsidR="000670A9" w:rsidRPr="00283733" w:rsidRDefault="000670A9" w:rsidP="00283733">
            <w:pPr>
              <w:jc w:val="center"/>
              <w:cnfStyle w:val="000000010000"/>
              <w:rPr>
                <w:rFonts w:asciiTheme="majorHAnsi" w:hAnsiTheme="majorHAnsi"/>
                <w:sz w:val="20"/>
                <w:szCs w:val="20"/>
              </w:rPr>
            </w:pPr>
          </w:p>
        </w:tc>
      </w:tr>
    </w:tbl>
    <w:p w:rsidR="00775300" w:rsidRPr="00775300" w:rsidRDefault="00775300" w:rsidP="00EE663F">
      <w:pPr>
        <w:rPr>
          <w:rFonts w:asciiTheme="majorHAnsi" w:hAnsiTheme="majorHAnsi"/>
        </w:rPr>
        <w:sectPr w:rsidR="00775300" w:rsidRPr="00775300" w:rsidSect="00283733">
          <w:pgSz w:w="15840" w:h="12240" w:orient="landscape" w:code="1"/>
          <w:pgMar w:top="1440" w:right="1440" w:bottom="1440" w:left="1440" w:header="720" w:footer="720" w:gutter="0"/>
          <w:cols w:space="720"/>
          <w:docGrid w:linePitch="360"/>
        </w:sectPr>
      </w:pPr>
    </w:p>
    <w:p w:rsidR="00AD06E6" w:rsidRPr="000362AD" w:rsidRDefault="00AD06E6" w:rsidP="00EE663F">
      <w:pPr>
        <w:rPr>
          <w:rFonts w:asciiTheme="majorHAnsi" w:hAnsiTheme="majorHAnsi"/>
          <w:b/>
        </w:rPr>
      </w:pPr>
      <w:r w:rsidRPr="000362AD">
        <w:rPr>
          <w:rFonts w:asciiTheme="majorHAnsi" w:hAnsiTheme="majorHAnsi"/>
          <w:b/>
        </w:rPr>
        <w:t>Monthly Monitoring Visits From Turnaround Project Staff</w:t>
      </w:r>
    </w:p>
    <w:p w:rsidR="00AD06E6" w:rsidRPr="000362AD" w:rsidRDefault="00AD06E6" w:rsidP="000362AD">
      <w:pPr>
        <w:ind w:left="360"/>
        <w:jc w:val="both"/>
        <w:rPr>
          <w:rFonts w:asciiTheme="majorHAnsi" w:hAnsiTheme="majorHAnsi"/>
        </w:rPr>
      </w:pPr>
      <w:r w:rsidRPr="000362AD">
        <w:rPr>
          <w:rFonts w:asciiTheme="majorHAnsi" w:hAnsiTheme="majorHAnsi"/>
        </w:rPr>
        <w:t>The monthly monitoring consists of several major components, including on-site visits to each of the seven 1003(G)</w:t>
      </w:r>
      <w:r w:rsidR="007030D5" w:rsidRPr="000362AD">
        <w:rPr>
          <w:rFonts w:asciiTheme="majorHAnsi" w:hAnsiTheme="majorHAnsi"/>
        </w:rPr>
        <w:t xml:space="preserve"> schools, training and </w:t>
      </w:r>
      <w:r w:rsidRPr="000362AD">
        <w:rPr>
          <w:rFonts w:asciiTheme="majorHAnsi" w:hAnsiTheme="majorHAnsi"/>
        </w:rPr>
        <w:t>meetings of the C</w:t>
      </w:r>
      <w:r w:rsidR="008241BF" w:rsidRPr="000362AD">
        <w:rPr>
          <w:rFonts w:asciiTheme="majorHAnsi" w:hAnsiTheme="majorHAnsi"/>
        </w:rPr>
        <w:t xml:space="preserve">entral Office SIG Monitoring </w:t>
      </w:r>
      <w:r w:rsidR="007030D5" w:rsidRPr="000362AD">
        <w:rPr>
          <w:rFonts w:asciiTheme="majorHAnsi" w:hAnsiTheme="majorHAnsi"/>
        </w:rPr>
        <w:t>Team (C</w:t>
      </w:r>
      <w:r w:rsidRPr="000362AD">
        <w:rPr>
          <w:rFonts w:asciiTheme="majorHAnsi" w:hAnsiTheme="majorHAnsi"/>
        </w:rPr>
        <w:t>ST</w:t>
      </w:r>
      <w:r w:rsidR="007030D5" w:rsidRPr="000362AD">
        <w:rPr>
          <w:rFonts w:asciiTheme="majorHAnsi" w:hAnsiTheme="majorHAnsi"/>
        </w:rPr>
        <w:t>)</w:t>
      </w:r>
      <w:r w:rsidRPr="000362AD">
        <w:rPr>
          <w:rFonts w:asciiTheme="majorHAnsi" w:hAnsiTheme="majorHAnsi"/>
        </w:rPr>
        <w:t>, and the feedback loop to the school leadership teams.  Figure 1 illustrates the monthly SIG monitoring process.</w:t>
      </w:r>
    </w:p>
    <w:p w:rsidR="00D054FD" w:rsidRPr="000362AD" w:rsidRDefault="005F2768" w:rsidP="00D054FD">
      <w:pPr>
        <w:ind w:left="360"/>
        <w:rPr>
          <w:rFonts w:asciiTheme="majorHAnsi" w:hAnsiTheme="majorHAnsi"/>
        </w:rPr>
      </w:pPr>
      <w:r>
        <w:rPr>
          <w:rFonts w:asciiTheme="majorHAnsi" w:hAnsiTheme="majorHAnsi"/>
          <w:noProof/>
        </w:rPr>
        <w:pict>
          <v:shapetype id="_x0000_t32" coordsize="21600,21600" o:spt="32" o:oned="t" path="m,l21600,21600e" filled="f">
            <v:path arrowok="t" fillok="f" o:connecttype="none"/>
            <o:lock v:ext="edit" shapetype="t"/>
          </v:shapetype>
          <v:shape id="_x0000_s1027" type="#_x0000_t32" style="position:absolute;left:0;text-align:left;margin-left:366pt;margin-top:81.05pt;width:114.75pt;height:68.2pt;flip:y;z-index:251657216" o:connectortype="straight"/>
        </w:pict>
      </w:r>
      <w:r>
        <w:rPr>
          <w:rFonts w:asciiTheme="majorHAnsi" w:hAnsiTheme="majorHAnsi"/>
          <w:noProof/>
        </w:rPr>
        <w:pict>
          <v:shape id="_x0000_s1031" type="#_x0000_t32" style="position:absolute;left:0;text-align:left;margin-left:385.5pt;margin-top:186.75pt;width:91.5pt;height:30.8pt;z-index:251661312" o:connectortype="straight"/>
        </w:pict>
      </w:r>
      <w:r>
        <w:rPr>
          <w:rFonts w:asciiTheme="majorHAnsi" w:hAnsiTheme="majorHAnsi"/>
          <w:noProof/>
        </w:rPr>
        <w:pict>
          <v:shapetype id="_x0000_t202" coordsize="21600,21600" o:spt="202" path="m,l,21600r21600,l21600,xe">
            <v:stroke joinstyle="miter"/>
            <v:path gradientshapeok="t" o:connecttype="rect"/>
          </v:shapetype>
          <v:shape id="_x0000_s1032" type="#_x0000_t202" style="position:absolute;left:0;text-align:left;margin-left:373.65pt;margin-top:262.4pt;width:218.25pt;height:177.05pt;z-index:251662336;mso-width-relative:margin;mso-height-relative:margin" stroked="f">
            <v:textbox style="mso-next-textbox:#_x0000_s1032">
              <w:txbxContent>
                <w:p w:rsidR="00283733" w:rsidRPr="005314C3" w:rsidRDefault="00283733" w:rsidP="005314C3">
                  <w:pPr>
                    <w:spacing w:after="0"/>
                    <w:rPr>
                      <w:sz w:val="18"/>
                      <w:szCs w:val="18"/>
                    </w:rPr>
                  </w:pPr>
                  <w:r w:rsidRPr="005314C3">
                    <w:rPr>
                      <w:sz w:val="18"/>
                      <w:szCs w:val="18"/>
                    </w:rPr>
                    <w:t>*SIG Monitoring Team Membership includes representatives from the following Departments and Offices within Baltimore City Public Schools:</w:t>
                  </w:r>
                </w:p>
                <w:p w:rsidR="00283733" w:rsidRPr="005314C3" w:rsidRDefault="00283733" w:rsidP="00EF0F1E">
                  <w:pPr>
                    <w:pStyle w:val="ListParagraph"/>
                    <w:numPr>
                      <w:ilvl w:val="0"/>
                      <w:numId w:val="3"/>
                    </w:numPr>
                    <w:spacing w:after="0" w:line="240" w:lineRule="auto"/>
                    <w:rPr>
                      <w:sz w:val="18"/>
                      <w:szCs w:val="18"/>
                    </w:rPr>
                  </w:pPr>
                  <w:r w:rsidRPr="005314C3">
                    <w:rPr>
                      <w:sz w:val="18"/>
                      <w:szCs w:val="18"/>
                    </w:rPr>
                    <w:t>Chief Academic Office</w:t>
                  </w:r>
                </w:p>
                <w:p w:rsidR="00283733" w:rsidRPr="005314C3" w:rsidRDefault="00283733" w:rsidP="00EF0F1E">
                  <w:pPr>
                    <w:pStyle w:val="ListParagraph"/>
                    <w:numPr>
                      <w:ilvl w:val="0"/>
                      <w:numId w:val="3"/>
                    </w:numPr>
                    <w:spacing w:after="0" w:line="240" w:lineRule="auto"/>
                    <w:rPr>
                      <w:sz w:val="18"/>
                      <w:szCs w:val="18"/>
                    </w:rPr>
                  </w:pPr>
                  <w:r w:rsidRPr="005314C3">
                    <w:rPr>
                      <w:sz w:val="18"/>
                      <w:szCs w:val="18"/>
                    </w:rPr>
                    <w:t>Student Support Services</w:t>
                  </w:r>
                </w:p>
                <w:p w:rsidR="00283733" w:rsidRPr="005314C3" w:rsidRDefault="00283733" w:rsidP="00EF0F1E">
                  <w:pPr>
                    <w:pStyle w:val="ListParagraph"/>
                    <w:numPr>
                      <w:ilvl w:val="0"/>
                      <w:numId w:val="3"/>
                    </w:numPr>
                    <w:spacing w:after="0" w:line="240" w:lineRule="auto"/>
                    <w:rPr>
                      <w:sz w:val="18"/>
                      <w:szCs w:val="18"/>
                    </w:rPr>
                  </w:pPr>
                  <w:r w:rsidRPr="005314C3">
                    <w:rPr>
                      <w:sz w:val="18"/>
                      <w:szCs w:val="18"/>
                    </w:rPr>
                    <w:t>Office of Teaching and Learning</w:t>
                  </w:r>
                </w:p>
                <w:p w:rsidR="00283733" w:rsidRPr="005314C3" w:rsidRDefault="00283733" w:rsidP="00EF0F1E">
                  <w:pPr>
                    <w:pStyle w:val="ListParagraph"/>
                    <w:numPr>
                      <w:ilvl w:val="0"/>
                      <w:numId w:val="3"/>
                    </w:numPr>
                    <w:spacing w:after="0" w:line="240" w:lineRule="auto"/>
                    <w:rPr>
                      <w:sz w:val="18"/>
                      <w:szCs w:val="18"/>
                    </w:rPr>
                  </w:pPr>
                  <w:r w:rsidRPr="005314C3">
                    <w:rPr>
                      <w:sz w:val="18"/>
                      <w:szCs w:val="18"/>
                    </w:rPr>
                    <w:t>Office of Special Education</w:t>
                  </w:r>
                </w:p>
                <w:p w:rsidR="00283733" w:rsidRPr="005314C3" w:rsidRDefault="00283733" w:rsidP="00EF0F1E">
                  <w:pPr>
                    <w:pStyle w:val="ListParagraph"/>
                    <w:numPr>
                      <w:ilvl w:val="0"/>
                      <w:numId w:val="3"/>
                    </w:numPr>
                    <w:spacing w:after="0" w:line="240" w:lineRule="auto"/>
                    <w:rPr>
                      <w:sz w:val="18"/>
                      <w:szCs w:val="18"/>
                    </w:rPr>
                  </w:pPr>
                  <w:r w:rsidRPr="005314C3">
                    <w:rPr>
                      <w:sz w:val="18"/>
                      <w:szCs w:val="18"/>
                    </w:rPr>
                    <w:t>School Support Networks</w:t>
                  </w:r>
                </w:p>
                <w:p w:rsidR="00283733" w:rsidRPr="005314C3" w:rsidRDefault="00283733" w:rsidP="00EF0F1E">
                  <w:pPr>
                    <w:pStyle w:val="ListParagraph"/>
                    <w:numPr>
                      <w:ilvl w:val="0"/>
                      <w:numId w:val="3"/>
                    </w:numPr>
                    <w:spacing w:after="0" w:line="240" w:lineRule="auto"/>
                    <w:rPr>
                      <w:sz w:val="18"/>
                      <w:szCs w:val="18"/>
                    </w:rPr>
                  </w:pPr>
                  <w:r w:rsidRPr="005314C3">
                    <w:rPr>
                      <w:sz w:val="18"/>
                      <w:szCs w:val="18"/>
                    </w:rPr>
                    <w:t>Office of Federal Programs/Title I</w:t>
                  </w:r>
                </w:p>
                <w:p w:rsidR="00283733" w:rsidRPr="005314C3" w:rsidRDefault="00283733" w:rsidP="00EF0F1E">
                  <w:pPr>
                    <w:pStyle w:val="ListParagraph"/>
                    <w:numPr>
                      <w:ilvl w:val="0"/>
                      <w:numId w:val="3"/>
                    </w:numPr>
                    <w:spacing w:after="0" w:line="240" w:lineRule="auto"/>
                    <w:rPr>
                      <w:sz w:val="18"/>
                      <w:szCs w:val="18"/>
                    </w:rPr>
                  </w:pPr>
                  <w:r w:rsidRPr="005314C3">
                    <w:rPr>
                      <w:sz w:val="18"/>
                      <w:szCs w:val="18"/>
                    </w:rPr>
                    <w:t xml:space="preserve">Turnaround Schools </w:t>
                  </w:r>
                </w:p>
                <w:p w:rsidR="00283733" w:rsidRPr="005314C3" w:rsidRDefault="00283733" w:rsidP="00EF0F1E">
                  <w:pPr>
                    <w:pStyle w:val="ListParagraph"/>
                    <w:numPr>
                      <w:ilvl w:val="0"/>
                      <w:numId w:val="3"/>
                    </w:numPr>
                    <w:spacing w:after="0" w:line="240" w:lineRule="auto"/>
                    <w:rPr>
                      <w:sz w:val="18"/>
                      <w:szCs w:val="18"/>
                    </w:rPr>
                  </w:pPr>
                  <w:r w:rsidRPr="005314C3">
                    <w:rPr>
                      <w:sz w:val="18"/>
                      <w:szCs w:val="18"/>
                    </w:rPr>
                    <w:t>Office of Human Capital</w:t>
                  </w:r>
                </w:p>
                <w:p w:rsidR="00283733" w:rsidRPr="005314C3" w:rsidRDefault="00283733" w:rsidP="005314C3">
                  <w:pPr>
                    <w:spacing w:after="0" w:line="240" w:lineRule="auto"/>
                    <w:rPr>
                      <w:sz w:val="18"/>
                      <w:szCs w:val="18"/>
                    </w:rPr>
                  </w:pPr>
                </w:p>
              </w:txbxContent>
            </v:textbox>
          </v:shape>
        </w:pict>
      </w:r>
      <w:r w:rsidR="005314C3" w:rsidRPr="000362AD">
        <w:rPr>
          <w:rFonts w:asciiTheme="majorHAnsi" w:hAnsiTheme="majorHAnsi"/>
          <w:noProof/>
          <w:u w:val="single"/>
        </w:rPr>
        <w:drawing>
          <wp:anchor distT="0" distB="0" distL="114300" distR="114300" simplePos="0" relativeHeight="251660288" behindDoc="0" locked="0" layoutInCell="1" allowOverlap="1">
            <wp:simplePos x="0" y="0"/>
            <wp:positionH relativeFrom="column">
              <wp:posOffset>5572125</wp:posOffset>
            </wp:positionH>
            <wp:positionV relativeFrom="paragraph">
              <wp:posOffset>867410</wp:posOffset>
            </wp:positionV>
            <wp:extent cx="2352675" cy="2066925"/>
            <wp:effectExtent l="0" t="0" r="0" b="0"/>
            <wp:wrapNone/>
            <wp:docPr id="6"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3" r:lo="rId14" r:qs="rId15" r:cs="rId16"/>
              </a:graphicData>
            </a:graphic>
          </wp:anchor>
        </w:drawing>
      </w:r>
      <w:r w:rsidR="00AD06E6" w:rsidRPr="000362AD">
        <w:rPr>
          <w:rFonts w:asciiTheme="majorHAnsi" w:hAnsiTheme="majorHAnsi"/>
          <w:u w:val="single"/>
        </w:rPr>
        <w:t>SIG Central Office Support Team Monthly Monitoring and Repor</w:t>
      </w:r>
      <w:r w:rsidR="005314C3" w:rsidRPr="000362AD">
        <w:rPr>
          <w:rFonts w:asciiTheme="majorHAnsi" w:hAnsiTheme="majorHAnsi"/>
          <w:u w:val="single"/>
        </w:rPr>
        <w:t>t Cyc</w:t>
      </w:r>
      <w:r w:rsidR="00080706" w:rsidRPr="000362AD">
        <w:rPr>
          <w:rFonts w:asciiTheme="majorHAnsi" w:hAnsiTheme="majorHAnsi"/>
          <w:u w:val="single"/>
        </w:rPr>
        <w:t>le</w:t>
      </w:r>
      <w:r w:rsidR="005314C3" w:rsidRPr="000362AD">
        <w:rPr>
          <w:rFonts w:asciiTheme="majorHAnsi" w:hAnsiTheme="majorHAnsi"/>
          <w:noProof/>
        </w:rPr>
        <w:drawing>
          <wp:inline distT="0" distB="0" distL="0" distR="0">
            <wp:extent cx="5067300" cy="4305300"/>
            <wp:effectExtent l="0" t="0" r="0" b="0"/>
            <wp:docPr id="4"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DB46FB" w:rsidRDefault="00DB46FB" w:rsidP="000362AD">
      <w:pPr>
        <w:jc w:val="both"/>
        <w:rPr>
          <w:rFonts w:asciiTheme="majorHAnsi" w:hAnsiTheme="majorHAnsi"/>
        </w:rPr>
      </w:pPr>
    </w:p>
    <w:p w:rsidR="00DB46FB" w:rsidRDefault="00DB46FB" w:rsidP="000362AD">
      <w:pPr>
        <w:jc w:val="both"/>
        <w:rPr>
          <w:rFonts w:asciiTheme="majorHAnsi" w:hAnsiTheme="majorHAnsi"/>
        </w:rPr>
      </w:pPr>
      <w:r>
        <w:rPr>
          <w:rFonts w:asciiTheme="majorHAnsi" w:hAnsiTheme="majorHAnsi"/>
        </w:rPr>
        <w:t xml:space="preserve">City Schools has modified school-based SIG walks at the start of the 2012-2013 school year. Instead of conducting monitoring visits every month, the Central Support team alternates between monitoring and support visits. During the monitoring visits, the Central Support Team conducts classroom walkthroughs and provides comprehensive feedback to the school leadership team. During the support meetings, the Central Support Team reviews the school’s School Improvement Grant (and Corrective Action Plan if applicable) to identify areas of support needed by the school, especially areas identified in the previous month’s monitoring visit. While only one monitoring visit and one support visit have been conducted yet this quarter, principals have expressed their satisfaction with the new format.  </w:t>
      </w:r>
    </w:p>
    <w:p w:rsidR="00AD06E6" w:rsidRPr="000362AD" w:rsidRDefault="00FF194A" w:rsidP="000362AD">
      <w:pPr>
        <w:jc w:val="both"/>
        <w:rPr>
          <w:rFonts w:asciiTheme="majorHAnsi" w:hAnsiTheme="majorHAnsi"/>
        </w:rPr>
      </w:pPr>
      <w:r>
        <w:rPr>
          <w:rFonts w:asciiTheme="majorHAnsi" w:hAnsiTheme="majorHAnsi"/>
        </w:rPr>
        <w:t>The table below</w:t>
      </w:r>
      <w:r w:rsidR="00252B01" w:rsidRPr="000362AD">
        <w:rPr>
          <w:rFonts w:asciiTheme="majorHAnsi" w:hAnsiTheme="majorHAnsi"/>
        </w:rPr>
        <w:t xml:space="preserve"> </w:t>
      </w:r>
      <w:r w:rsidR="00AD06E6" w:rsidRPr="000362AD">
        <w:rPr>
          <w:rFonts w:asciiTheme="majorHAnsi" w:hAnsiTheme="majorHAnsi"/>
        </w:rPr>
        <w:t>shows the frequency and number of completions for each monitoring component.</w:t>
      </w:r>
      <w:r w:rsidR="009469EF">
        <w:rPr>
          <w:rFonts w:asciiTheme="majorHAnsi" w:hAnsiTheme="majorHAnsi"/>
        </w:rPr>
        <w:t xml:space="preserve"> Each SIG I school has received both a monitoring walkthrough and a support meeting during the first quarter. The Office of Turnaround Initiatives has also conducted two monthly trainings/meetings for the Central Support Team. </w:t>
      </w:r>
    </w:p>
    <w:p w:rsidR="00E72892" w:rsidRPr="000362AD" w:rsidRDefault="00E72892" w:rsidP="00AD06E6">
      <w:pPr>
        <w:ind w:left="360"/>
        <w:rPr>
          <w:rFonts w:asciiTheme="majorHAnsi" w:hAnsiTheme="majorHAnsi"/>
        </w:rPr>
      </w:pPr>
    </w:p>
    <w:p w:rsidR="00AD06E6" w:rsidRPr="000362AD" w:rsidRDefault="00AD06E6" w:rsidP="00AD06E6">
      <w:pPr>
        <w:spacing w:after="0"/>
        <w:ind w:left="360"/>
        <w:rPr>
          <w:rFonts w:asciiTheme="majorHAnsi" w:hAnsiTheme="majorHAnsi"/>
          <w:u w:val="single"/>
        </w:rPr>
      </w:pPr>
      <w:r w:rsidRPr="000362AD">
        <w:rPr>
          <w:rFonts w:asciiTheme="majorHAnsi" w:hAnsiTheme="majorHAnsi"/>
          <w:u w:val="single"/>
        </w:rPr>
        <w:t>SIG Monitoring Components for 1003(G) Schools</w:t>
      </w:r>
    </w:p>
    <w:p w:rsidR="00AD06E6" w:rsidRPr="000362AD" w:rsidRDefault="00AD06E6" w:rsidP="00AD06E6">
      <w:pPr>
        <w:spacing w:after="0"/>
        <w:ind w:left="360"/>
        <w:rPr>
          <w:rFonts w:asciiTheme="majorHAnsi" w:hAnsiTheme="majorHAnsi"/>
          <w:i/>
        </w:rPr>
      </w:pPr>
      <w:r w:rsidRPr="000362AD">
        <w:rPr>
          <w:rFonts w:asciiTheme="majorHAnsi" w:hAnsiTheme="majorHAnsi"/>
          <w:i/>
        </w:rPr>
        <w:t>Source: Turnaround Schools’ Programmatic Data</w:t>
      </w:r>
      <w:r w:rsidR="00DB46FB">
        <w:rPr>
          <w:rFonts w:asciiTheme="majorHAnsi" w:hAnsiTheme="majorHAnsi"/>
          <w:i/>
        </w:rPr>
        <w:t xml:space="preserve"> </w:t>
      </w:r>
    </w:p>
    <w:p w:rsidR="00676FCD" w:rsidRPr="000362AD" w:rsidRDefault="00676FCD" w:rsidP="00AD06E6">
      <w:pPr>
        <w:spacing w:after="0"/>
        <w:ind w:left="360"/>
        <w:rPr>
          <w:rFonts w:asciiTheme="majorHAnsi" w:hAnsiTheme="majorHAnsi"/>
          <w:i/>
        </w:rPr>
      </w:pPr>
    </w:p>
    <w:tbl>
      <w:tblPr>
        <w:tblStyle w:val="LightGrid-Accent11"/>
        <w:tblW w:w="5000" w:type="pct"/>
        <w:tblLook w:val="04A0"/>
      </w:tblPr>
      <w:tblGrid>
        <w:gridCol w:w="4935"/>
        <w:gridCol w:w="1658"/>
        <w:gridCol w:w="6583"/>
      </w:tblGrid>
      <w:tr w:rsidR="00AD06E6" w:rsidRPr="000362AD" w:rsidTr="0043256C">
        <w:trPr>
          <w:cnfStyle w:val="100000000000"/>
        </w:trPr>
        <w:tc>
          <w:tcPr>
            <w:cnfStyle w:val="001000000000"/>
            <w:tcW w:w="1873" w:type="pct"/>
          </w:tcPr>
          <w:p w:rsidR="00AD06E6" w:rsidRPr="000362AD" w:rsidRDefault="00AD06E6" w:rsidP="00813DD3">
            <w:pPr>
              <w:rPr>
                <w:b w:val="0"/>
              </w:rPr>
            </w:pPr>
            <w:r w:rsidRPr="000362AD">
              <w:t>SIG Monitoring Components</w:t>
            </w:r>
          </w:p>
        </w:tc>
        <w:tc>
          <w:tcPr>
            <w:tcW w:w="629" w:type="pct"/>
          </w:tcPr>
          <w:p w:rsidR="00AD06E6" w:rsidRPr="000362AD" w:rsidRDefault="00AD06E6" w:rsidP="00813DD3">
            <w:pPr>
              <w:cnfStyle w:val="100000000000"/>
              <w:rPr>
                <w:b w:val="0"/>
              </w:rPr>
            </w:pPr>
            <w:r w:rsidRPr="000362AD">
              <w:t>Frequency</w:t>
            </w:r>
          </w:p>
        </w:tc>
        <w:tc>
          <w:tcPr>
            <w:tcW w:w="2498" w:type="pct"/>
          </w:tcPr>
          <w:p w:rsidR="00AD06E6" w:rsidRPr="000362AD" w:rsidRDefault="00AD06E6" w:rsidP="00813DD3">
            <w:pPr>
              <w:cnfStyle w:val="100000000000"/>
              <w:rPr>
                <w:b w:val="0"/>
              </w:rPr>
            </w:pPr>
            <w:r w:rsidRPr="000362AD">
              <w:t>Num</w:t>
            </w:r>
            <w:r w:rsidR="00570695">
              <w:t>ber completed to date for SY2012</w:t>
            </w:r>
            <w:r w:rsidR="001938D3" w:rsidRPr="000362AD">
              <w:t>-1</w:t>
            </w:r>
            <w:r w:rsidR="00570695">
              <w:t>3</w:t>
            </w:r>
          </w:p>
        </w:tc>
      </w:tr>
      <w:tr w:rsidR="00AD06E6" w:rsidRPr="000362AD" w:rsidTr="0043256C">
        <w:trPr>
          <w:cnfStyle w:val="000000100000"/>
        </w:trPr>
        <w:tc>
          <w:tcPr>
            <w:cnfStyle w:val="001000000000"/>
            <w:tcW w:w="1873" w:type="pct"/>
          </w:tcPr>
          <w:p w:rsidR="00AD06E6" w:rsidRPr="000362AD" w:rsidRDefault="00AD06E6" w:rsidP="00813DD3">
            <w:r w:rsidRPr="000362AD">
              <w:t>CST  Training</w:t>
            </w:r>
          </w:p>
        </w:tc>
        <w:tc>
          <w:tcPr>
            <w:tcW w:w="629" w:type="pct"/>
          </w:tcPr>
          <w:p w:rsidR="00AD06E6" w:rsidRPr="000362AD" w:rsidRDefault="00AD06E6" w:rsidP="00813DD3">
            <w:pPr>
              <w:cnfStyle w:val="000000100000"/>
              <w:rPr>
                <w:rFonts w:asciiTheme="majorHAnsi" w:hAnsiTheme="majorHAnsi"/>
              </w:rPr>
            </w:pPr>
            <w:r w:rsidRPr="000362AD">
              <w:rPr>
                <w:rFonts w:asciiTheme="majorHAnsi" w:hAnsiTheme="majorHAnsi"/>
              </w:rPr>
              <w:t>Monthly</w:t>
            </w:r>
          </w:p>
        </w:tc>
        <w:tc>
          <w:tcPr>
            <w:tcW w:w="2498" w:type="pct"/>
          </w:tcPr>
          <w:p w:rsidR="00AD06E6" w:rsidRPr="000362AD" w:rsidRDefault="0041789C" w:rsidP="0041789C">
            <w:pPr>
              <w:jc w:val="center"/>
              <w:cnfStyle w:val="000000100000"/>
              <w:rPr>
                <w:rFonts w:asciiTheme="majorHAnsi" w:hAnsiTheme="majorHAnsi"/>
              </w:rPr>
            </w:pPr>
            <w:r>
              <w:rPr>
                <w:rFonts w:asciiTheme="majorHAnsi" w:hAnsiTheme="majorHAnsi"/>
              </w:rPr>
              <w:t>2</w:t>
            </w:r>
          </w:p>
        </w:tc>
      </w:tr>
      <w:tr w:rsidR="00AD06E6" w:rsidRPr="000362AD" w:rsidTr="0043256C">
        <w:trPr>
          <w:cnfStyle w:val="000000010000"/>
        </w:trPr>
        <w:tc>
          <w:tcPr>
            <w:cnfStyle w:val="001000000000"/>
            <w:tcW w:w="1873" w:type="pct"/>
          </w:tcPr>
          <w:p w:rsidR="00AD06E6" w:rsidRPr="000362AD" w:rsidRDefault="00AD06E6" w:rsidP="00813DD3">
            <w:r w:rsidRPr="000362AD">
              <w:t>On-Site Monitoring Visits</w:t>
            </w:r>
          </w:p>
        </w:tc>
        <w:tc>
          <w:tcPr>
            <w:tcW w:w="629" w:type="pct"/>
          </w:tcPr>
          <w:p w:rsidR="00AD06E6" w:rsidRPr="000362AD" w:rsidRDefault="00AD06E6" w:rsidP="00813DD3">
            <w:pPr>
              <w:cnfStyle w:val="000000010000"/>
              <w:rPr>
                <w:rFonts w:asciiTheme="majorHAnsi" w:hAnsiTheme="majorHAnsi"/>
              </w:rPr>
            </w:pPr>
            <w:r w:rsidRPr="000362AD">
              <w:rPr>
                <w:rFonts w:asciiTheme="majorHAnsi" w:hAnsiTheme="majorHAnsi"/>
              </w:rPr>
              <w:t>Monthly</w:t>
            </w:r>
          </w:p>
        </w:tc>
        <w:tc>
          <w:tcPr>
            <w:tcW w:w="2498" w:type="pct"/>
          </w:tcPr>
          <w:p w:rsidR="00AD06E6" w:rsidRPr="000362AD" w:rsidRDefault="0041789C" w:rsidP="0041789C">
            <w:pPr>
              <w:jc w:val="center"/>
              <w:cnfStyle w:val="000000010000"/>
              <w:rPr>
                <w:rFonts w:asciiTheme="majorHAnsi" w:hAnsiTheme="majorHAnsi"/>
              </w:rPr>
            </w:pPr>
            <w:r>
              <w:rPr>
                <w:rFonts w:asciiTheme="majorHAnsi" w:hAnsiTheme="majorHAnsi"/>
              </w:rPr>
              <w:t>7</w:t>
            </w:r>
          </w:p>
        </w:tc>
      </w:tr>
      <w:tr w:rsidR="00AD06E6" w:rsidRPr="000362AD" w:rsidTr="0043256C">
        <w:trPr>
          <w:cnfStyle w:val="000000100000"/>
        </w:trPr>
        <w:tc>
          <w:tcPr>
            <w:cnfStyle w:val="001000000000"/>
            <w:tcW w:w="1873" w:type="pct"/>
          </w:tcPr>
          <w:p w:rsidR="00AD06E6" w:rsidRPr="000362AD" w:rsidRDefault="00AD06E6" w:rsidP="00813DD3">
            <w:pPr>
              <w:jc w:val="right"/>
            </w:pPr>
            <w:r w:rsidRPr="000362AD">
              <w:t xml:space="preserve"> Pre-Observation Planning</w:t>
            </w:r>
          </w:p>
        </w:tc>
        <w:tc>
          <w:tcPr>
            <w:tcW w:w="629" w:type="pct"/>
          </w:tcPr>
          <w:p w:rsidR="00AD06E6" w:rsidRPr="000362AD" w:rsidRDefault="00AD06E6" w:rsidP="00813DD3">
            <w:pPr>
              <w:cnfStyle w:val="000000100000"/>
              <w:rPr>
                <w:rFonts w:asciiTheme="majorHAnsi" w:hAnsiTheme="majorHAnsi"/>
              </w:rPr>
            </w:pPr>
          </w:p>
        </w:tc>
        <w:tc>
          <w:tcPr>
            <w:tcW w:w="2498" w:type="pct"/>
          </w:tcPr>
          <w:p w:rsidR="00AD06E6" w:rsidRPr="000362AD" w:rsidRDefault="0041789C" w:rsidP="0041789C">
            <w:pPr>
              <w:jc w:val="center"/>
              <w:cnfStyle w:val="000000100000"/>
              <w:rPr>
                <w:rFonts w:asciiTheme="majorHAnsi" w:hAnsiTheme="majorHAnsi"/>
              </w:rPr>
            </w:pPr>
            <w:r>
              <w:rPr>
                <w:rFonts w:asciiTheme="majorHAnsi" w:hAnsiTheme="majorHAnsi"/>
              </w:rPr>
              <w:t>7</w:t>
            </w:r>
          </w:p>
        </w:tc>
      </w:tr>
      <w:tr w:rsidR="00AD06E6" w:rsidRPr="000362AD" w:rsidTr="0043256C">
        <w:trPr>
          <w:cnfStyle w:val="000000010000"/>
        </w:trPr>
        <w:tc>
          <w:tcPr>
            <w:cnfStyle w:val="001000000000"/>
            <w:tcW w:w="1873" w:type="pct"/>
          </w:tcPr>
          <w:p w:rsidR="00AD06E6" w:rsidRPr="000362AD" w:rsidRDefault="00AD06E6" w:rsidP="00813DD3">
            <w:pPr>
              <w:jc w:val="right"/>
            </w:pPr>
            <w:r w:rsidRPr="000362AD">
              <w:t xml:space="preserve"> Classroom Observations</w:t>
            </w:r>
          </w:p>
        </w:tc>
        <w:tc>
          <w:tcPr>
            <w:tcW w:w="629" w:type="pct"/>
          </w:tcPr>
          <w:p w:rsidR="00AD06E6" w:rsidRPr="000362AD" w:rsidRDefault="00AD06E6" w:rsidP="00813DD3">
            <w:pPr>
              <w:cnfStyle w:val="000000010000"/>
              <w:rPr>
                <w:rFonts w:asciiTheme="majorHAnsi" w:hAnsiTheme="majorHAnsi"/>
              </w:rPr>
            </w:pPr>
          </w:p>
        </w:tc>
        <w:tc>
          <w:tcPr>
            <w:tcW w:w="2498" w:type="pct"/>
          </w:tcPr>
          <w:p w:rsidR="00AD06E6" w:rsidRPr="000362AD" w:rsidRDefault="0041789C" w:rsidP="0041789C">
            <w:pPr>
              <w:jc w:val="center"/>
              <w:cnfStyle w:val="000000010000"/>
              <w:rPr>
                <w:rFonts w:asciiTheme="majorHAnsi" w:hAnsiTheme="majorHAnsi"/>
              </w:rPr>
            </w:pPr>
            <w:r>
              <w:rPr>
                <w:rFonts w:asciiTheme="majorHAnsi" w:hAnsiTheme="majorHAnsi"/>
              </w:rPr>
              <w:t>7</w:t>
            </w:r>
          </w:p>
        </w:tc>
      </w:tr>
      <w:tr w:rsidR="00AD06E6" w:rsidRPr="000362AD" w:rsidTr="0043256C">
        <w:trPr>
          <w:cnfStyle w:val="000000100000"/>
        </w:trPr>
        <w:tc>
          <w:tcPr>
            <w:cnfStyle w:val="001000000000"/>
            <w:tcW w:w="1873" w:type="pct"/>
          </w:tcPr>
          <w:p w:rsidR="00AD06E6" w:rsidRPr="000362AD" w:rsidRDefault="00AD06E6" w:rsidP="00813DD3">
            <w:pPr>
              <w:jc w:val="right"/>
            </w:pPr>
            <w:r w:rsidRPr="000362AD">
              <w:t>Post-Observation Debrief</w:t>
            </w:r>
          </w:p>
        </w:tc>
        <w:tc>
          <w:tcPr>
            <w:tcW w:w="629" w:type="pct"/>
          </w:tcPr>
          <w:p w:rsidR="00AD06E6" w:rsidRPr="000362AD" w:rsidRDefault="00AD06E6" w:rsidP="00813DD3">
            <w:pPr>
              <w:cnfStyle w:val="000000100000"/>
              <w:rPr>
                <w:rFonts w:asciiTheme="majorHAnsi" w:hAnsiTheme="majorHAnsi"/>
              </w:rPr>
            </w:pPr>
          </w:p>
        </w:tc>
        <w:tc>
          <w:tcPr>
            <w:tcW w:w="2498" w:type="pct"/>
          </w:tcPr>
          <w:p w:rsidR="00AD06E6" w:rsidRPr="0041789C" w:rsidRDefault="0041789C" w:rsidP="0041789C">
            <w:pPr>
              <w:jc w:val="center"/>
              <w:cnfStyle w:val="000000100000"/>
              <w:rPr>
                <w:rFonts w:asciiTheme="majorHAnsi" w:hAnsiTheme="majorHAnsi"/>
              </w:rPr>
            </w:pPr>
            <w:r w:rsidRPr="0041789C">
              <w:rPr>
                <w:rFonts w:asciiTheme="majorHAnsi" w:hAnsiTheme="majorHAnsi"/>
              </w:rPr>
              <w:t>7</w:t>
            </w:r>
          </w:p>
        </w:tc>
      </w:tr>
      <w:tr w:rsidR="00AD06E6" w:rsidRPr="000362AD" w:rsidTr="0043256C">
        <w:trPr>
          <w:cnfStyle w:val="000000010000"/>
        </w:trPr>
        <w:tc>
          <w:tcPr>
            <w:cnfStyle w:val="001000000000"/>
            <w:tcW w:w="1873" w:type="pct"/>
          </w:tcPr>
          <w:p w:rsidR="00AD06E6" w:rsidRPr="000362AD" w:rsidRDefault="00AD06E6" w:rsidP="00813DD3">
            <w:pPr>
              <w:jc w:val="right"/>
            </w:pPr>
            <w:r w:rsidRPr="000362AD">
              <w:t>Immediate Feedback to School</w:t>
            </w:r>
          </w:p>
        </w:tc>
        <w:tc>
          <w:tcPr>
            <w:tcW w:w="629" w:type="pct"/>
          </w:tcPr>
          <w:p w:rsidR="00AD06E6" w:rsidRPr="000362AD" w:rsidRDefault="00AD06E6" w:rsidP="00813DD3">
            <w:pPr>
              <w:cnfStyle w:val="000000010000"/>
              <w:rPr>
                <w:rFonts w:asciiTheme="majorHAnsi" w:hAnsiTheme="majorHAnsi"/>
              </w:rPr>
            </w:pPr>
          </w:p>
        </w:tc>
        <w:tc>
          <w:tcPr>
            <w:tcW w:w="2498" w:type="pct"/>
          </w:tcPr>
          <w:p w:rsidR="00AD06E6" w:rsidRPr="000362AD" w:rsidRDefault="0041789C" w:rsidP="0041789C">
            <w:pPr>
              <w:jc w:val="center"/>
              <w:cnfStyle w:val="000000010000"/>
              <w:rPr>
                <w:rFonts w:asciiTheme="majorHAnsi" w:hAnsiTheme="majorHAnsi"/>
              </w:rPr>
            </w:pPr>
            <w:r>
              <w:rPr>
                <w:rFonts w:asciiTheme="majorHAnsi" w:hAnsiTheme="majorHAnsi"/>
              </w:rPr>
              <w:t>7</w:t>
            </w:r>
          </w:p>
        </w:tc>
      </w:tr>
      <w:tr w:rsidR="00AD06E6" w:rsidRPr="000362AD" w:rsidTr="0043256C">
        <w:trPr>
          <w:cnfStyle w:val="000000100000"/>
        </w:trPr>
        <w:tc>
          <w:tcPr>
            <w:cnfStyle w:val="001000000000"/>
            <w:tcW w:w="1873" w:type="pct"/>
          </w:tcPr>
          <w:p w:rsidR="00AD06E6" w:rsidRPr="000362AD" w:rsidRDefault="00AD06E6" w:rsidP="00813DD3">
            <w:r w:rsidRPr="000362AD">
              <w:t>Follow-Up Meetings</w:t>
            </w:r>
          </w:p>
        </w:tc>
        <w:tc>
          <w:tcPr>
            <w:tcW w:w="629" w:type="pct"/>
          </w:tcPr>
          <w:p w:rsidR="00AD06E6" w:rsidRPr="000362AD" w:rsidRDefault="00872DF1" w:rsidP="00813DD3">
            <w:pPr>
              <w:cnfStyle w:val="000000100000"/>
              <w:rPr>
                <w:rFonts w:asciiTheme="majorHAnsi" w:hAnsiTheme="majorHAnsi"/>
              </w:rPr>
            </w:pPr>
            <w:r w:rsidRPr="000362AD">
              <w:rPr>
                <w:rFonts w:asciiTheme="majorHAnsi" w:hAnsiTheme="majorHAnsi"/>
              </w:rPr>
              <w:t>As needed</w:t>
            </w:r>
          </w:p>
        </w:tc>
        <w:tc>
          <w:tcPr>
            <w:tcW w:w="2498" w:type="pct"/>
          </w:tcPr>
          <w:p w:rsidR="00AD06E6" w:rsidRPr="000362AD" w:rsidRDefault="0041789C" w:rsidP="0041789C">
            <w:pPr>
              <w:jc w:val="center"/>
              <w:cnfStyle w:val="000000100000"/>
              <w:rPr>
                <w:rFonts w:asciiTheme="majorHAnsi" w:hAnsiTheme="majorHAnsi"/>
              </w:rPr>
            </w:pPr>
            <w:r>
              <w:rPr>
                <w:rFonts w:asciiTheme="majorHAnsi" w:hAnsiTheme="majorHAnsi"/>
              </w:rPr>
              <w:t>7</w:t>
            </w:r>
          </w:p>
        </w:tc>
      </w:tr>
      <w:tr w:rsidR="00AD06E6" w:rsidRPr="000362AD" w:rsidTr="0043256C">
        <w:trPr>
          <w:cnfStyle w:val="000000010000"/>
        </w:trPr>
        <w:tc>
          <w:tcPr>
            <w:cnfStyle w:val="001000000000"/>
            <w:tcW w:w="1873" w:type="pct"/>
          </w:tcPr>
          <w:p w:rsidR="00AD06E6" w:rsidRPr="000362AD" w:rsidRDefault="00AD06E6" w:rsidP="00813DD3">
            <w:r w:rsidRPr="000362AD">
              <w:t>Comprehensive Feedback to Schools</w:t>
            </w:r>
          </w:p>
        </w:tc>
        <w:tc>
          <w:tcPr>
            <w:tcW w:w="629" w:type="pct"/>
          </w:tcPr>
          <w:p w:rsidR="00AD06E6" w:rsidRPr="000362AD" w:rsidRDefault="00AD06E6" w:rsidP="00813DD3">
            <w:pPr>
              <w:cnfStyle w:val="000000010000"/>
              <w:rPr>
                <w:rFonts w:asciiTheme="majorHAnsi" w:hAnsiTheme="majorHAnsi"/>
              </w:rPr>
            </w:pPr>
            <w:r w:rsidRPr="000362AD">
              <w:rPr>
                <w:rFonts w:asciiTheme="majorHAnsi" w:hAnsiTheme="majorHAnsi"/>
              </w:rPr>
              <w:t>Monthly</w:t>
            </w:r>
          </w:p>
        </w:tc>
        <w:tc>
          <w:tcPr>
            <w:tcW w:w="2498" w:type="pct"/>
          </w:tcPr>
          <w:p w:rsidR="00AD06E6" w:rsidRPr="0041789C" w:rsidRDefault="0041789C" w:rsidP="0041789C">
            <w:pPr>
              <w:jc w:val="center"/>
              <w:cnfStyle w:val="000000010000"/>
              <w:rPr>
                <w:rFonts w:asciiTheme="majorHAnsi" w:hAnsiTheme="majorHAnsi"/>
                <w:b/>
              </w:rPr>
            </w:pPr>
            <w:r w:rsidRPr="0041789C">
              <w:rPr>
                <w:rFonts w:asciiTheme="majorHAnsi" w:hAnsiTheme="majorHAnsi"/>
              </w:rPr>
              <w:t>7</w:t>
            </w:r>
          </w:p>
        </w:tc>
      </w:tr>
    </w:tbl>
    <w:p w:rsidR="0097604C" w:rsidRPr="000362AD" w:rsidRDefault="0097604C">
      <w:pPr>
        <w:rPr>
          <w:rFonts w:asciiTheme="majorHAnsi" w:hAnsiTheme="majorHAnsi"/>
        </w:rPr>
      </w:pPr>
      <w:r w:rsidRPr="000362AD">
        <w:rPr>
          <w:rFonts w:asciiTheme="majorHAnsi" w:hAnsiTheme="majorHAnsi"/>
        </w:rPr>
        <w:br w:type="page"/>
      </w:r>
    </w:p>
    <w:p w:rsidR="00813DD3" w:rsidRPr="000362AD" w:rsidRDefault="00813DD3" w:rsidP="00C965E6">
      <w:pPr>
        <w:pStyle w:val="ListParagraph"/>
        <w:spacing w:line="240" w:lineRule="auto"/>
        <w:ind w:left="1080"/>
        <w:rPr>
          <w:rFonts w:asciiTheme="majorHAnsi" w:hAnsiTheme="majorHAnsi"/>
          <w:b/>
        </w:rPr>
        <w:sectPr w:rsidR="00813DD3" w:rsidRPr="000362AD" w:rsidSect="00E6336D">
          <w:pgSz w:w="15840" w:h="12240" w:orient="landscape" w:code="1"/>
          <w:pgMar w:top="1440" w:right="1440" w:bottom="1440" w:left="1440" w:header="720" w:footer="720" w:gutter="0"/>
          <w:cols w:space="720"/>
          <w:docGrid w:linePitch="360"/>
        </w:sectPr>
      </w:pPr>
    </w:p>
    <w:p w:rsidR="00F424DF" w:rsidRPr="00085B75" w:rsidRDefault="00063FDF" w:rsidP="00EF0F1E">
      <w:pPr>
        <w:pStyle w:val="ListParagraph"/>
        <w:numPr>
          <w:ilvl w:val="0"/>
          <w:numId w:val="1"/>
        </w:numPr>
        <w:spacing w:after="0" w:line="240" w:lineRule="auto"/>
        <w:rPr>
          <w:rFonts w:asciiTheme="majorHAnsi" w:hAnsiTheme="majorHAnsi"/>
          <w:i/>
        </w:rPr>
      </w:pPr>
      <w:r w:rsidRPr="00CC4B24">
        <w:rPr>
          <w:rFonts w:asciiTheme="majorHAnsi" w:hAnsiTheme="majorHAnsi"/>
          <w:b/>
        </w:rPr>
        <w:t>Progres</w:t>
      </w:r>
      <w:r w:rsidR="00CC4B24" w:rsidRPr="00CC4B24">
        <w:rPr>
          <w:rFonts w:asciiTheme="majorHAnsi" w:hAnsiTheme="majorHAnsi"/>
          <w:b/>
        </w:rPr>
        <w:t>s</w:t>
      </w:r>
    </w:p>
    <w:p w:rsidR="00085B75" w:rsidRDefault="00085B75" w:rsidP="00085B75">
      <w:pPr>
        <w:spacing w:after="0" w:line="240" w:lineRule="auto"/>
        <w:rPr>
          <w:rFonts w:asciiTheme="majorHAnsi" w:hAnsiTheme="majorHAnsi"/>
          <w:i/>
        </w:rPr>
      </w:pPr>
    </w:p>
    <w:p w:rsidR="00FE6757" w:rsidRPr="00FE6757" w:rsidRDefault="00FE6757" w:rsidP="00085B75">
      <w:pPr>
        <w:spacing w:after="0" w:line="240" w:lineRule="auto"/>
        <w:rPr>
          <w:rFonts w:asciiTheme="majorHAnsi" w:hAnsiTheme="majorHAnsi"/>
        </w:rPr>
      </w:pPr>
      <w:r>
        <w:rPr>
          <w:rFonts w:asciiTheme="majorHAnsi" w:hAnsiTheme="majorHAnsi"/>
        </w:rPr>
        <w:t xml:space="preserve">For the 2012-2013 school year, City Schools has modified its assessment calendar. In mathematics, grades three through eight take both Benchmark A and C. </w:t>
      </w:r>
      <w:r w:rsidR="00B7273D">
        <w:rPr>
          <w:rFonts w:asciiTheme="majorHAnsi" w:hAnsiTheme="majorHAnsi"/>
        </w:rPr>
        <w:t xml:space="preserve">For high school mathematics, students take only Benchmark C in addition to midterm and final examinations. For English Language Arts, the elementary grades are assessed using Wireless Generation reading proficiency. Both middle and high school students have taken the RISE assessment. Similar to math, Benchmark C will be the only English Language Arts district Benchmark that students will take. </w:t>
      </w:r>
    </w:p>
    <w:p w:rsidR="00085B75" w:rsidRDefault="00085B75" w:rsidP="00085B75">
      <w:pPr>
        <w:spacing w:after="0" w:line="240" w:lineRule="auto"/>
        <w:rPr>
          <w:rFonts w:asciiTheme="majorHAnsi" w:hAnsiTheme="majorHAnsi"/>
          <w:i/>
        </w:rPr>
      </w:pPr>
    </w:p>
    <w:p w:rsidR="00085B75" w:rsidRDefault="00FF6004" w:rsidP="00085B75">
      <w:pPr>
        <w:spacing w:after="0" w:line="240" w:lineRule="auto"/>
        <w:rPr>
          <w:rFonts w:asciiTheme="majorHAnsi" w:hAnsiTheme="majorHAnsi"/>
          <w:b/>
          <w:u w:val="single"/>
        </w:rPr>
      </w:pPr>
      <w:r w:rsidRPr="00DD30A5">
        <w:rPr>
          <w:rFonts w:asciiTheme="majorHAnsi" w:hAnsiTheme="majorHAnsi"/>
          <w:b/>
          <w:u w:val="single"/>
        </w:rPr>
        <w:t>Augusta Fells Savage Institute of Visual Arts</w:t>
      </w:r>
    </w:p>
    <w:p w:rsidR="00FE6757" w:rsidRDefault="00FE6757" w:rsidP="00FE6757">
      <w:pPr>
        <w:pStyle w:val="PlainText"/>
      </w:pPr>
    </w:p>
    <w:p w:rsidR="00C94A64" w:rsidRDefault="00C94A64" w:rsidP="00085B75">
      <w:pPr>
        <w:spacing w:after="0" w:line="240" w:lineRule="auto"/>
        <w:rPr>
          <w:rFonts w:asciiTheme="majorHAnsi" w:hAnsiTheme="majorHAnsi"/>
        </w:rPr>
      </w:pPr>
      <w:r>
        <w:rPr>
          <w:rFonts w:asciiTheme="majorHAnsi" w:hAnsiTheme="majorHAnsi"/>
        </w:rPr>
        <w:t>Reading: RISE Diagnostic Assessment</w:t>
      </w:r>
    </w:p>
    <w:p w:rsidR="00C94A64" w:rsidRDefault="00C94A64" w:rsidP="00C94A64">
      <w:pPr>
        <w:spacing w:after="0" w:line="240" w:lineRule="auto"/>
        <w:rPr>
          <w:rFonts w:asciiTheme="majorHAnsi" w:hAnsiTheme="majorHAnsi"/>
          <w:sz w:val="18"/>
          <w:szCs w:val="18"/>
        </w:rPr>
      </w:pPr>
      <w:r>
        <w:rPr>
          <w:rFonts w:asciiTheme="majorHAnsi" w:hAnsiTheme="majorHAnsi"/>
          <w:sz w:val="18"/>
          <w:szCs w:val="18"/>
        </w:rPr>
        <w:t>Data Retrieved October 29, 2012</w:t>
      </w:r>
    </w:p>
    <w:p w:rsidR="00AB675C" w:rsidRDefault="00AB675C" w:rsidP="00C94A64">
      <w:pPr>
        <w:spacing w:after="0" w:line="240" w:lineRule="auto"/>
        <w:rPr>
          <w:rFonts w:asciiTheme="majorHAnsi" w:hAnsiTheme="majorHAnsi"/>
          <w:sz w:val="18"/>
          <w:szCs w:val="18"/>
        </w:rPr>
      </w:pPr>
    </w:p>
    <w:p w:rsidR="00274B57" w:rsidRPr="00AB675C" w:rsidRDefault="00AB675C" w:rsidP="00AB675C">
      <w:pPr>
        <w:spacing w:after="225" w:line="300" w:lineRule="atLeast"/>
        <w:rPr>
          <w:rFonts w:asciiTheme="majorHAnsi" w:hAnsiTheme="majorHAnsi"/>
        </w:rPr>
      </w:pPr>
      <w:r w:rsidRPr="00AB675C">
        <w:rPr>
          <w:rFonts w:asciiTheme="majorHAnsi" w:hAnsiTheme="majorHAnsi"/>
        </w:rPr>
        <w:t>The RISE is a group-administered computerized screening and diagnostic battery for understanding the prevalence and nature of middle grade students' literacy problems. The RISE is carefully designed to fit within a single (45 minute) class period while providing data on six key components: word recognition and decoding; vocabulary; morphology (word formation); sentence processing; reading efficiency; and reading comprehension. Results are provided for each component as scale scores within three proficiency levels (proficient, needs improvement, or warning), providing profiles of students' strengths and weaknesses. Reports are tailored to the needs of different users (e.g. teacher, school, district). The RISE fills a gap between individually-administered diagnostic tests and off-the-shelf assessments. While already proving to be of great value in practice settings, the RISE is still under development and available only to SERP and ETS district partners at this time.</w:t>
      </w:r>
    </w:p>
    <w:p w:rsidR="00274B57" w:rsidRPr="00274B57" w:rsidRDefault="00274B57" w:rsidP="00C94A64">
      <w:pPr>
        <w:spacing w:after="0" w:line="240" w:lineRule="auto"/>
        <w:rPr>
          <w:rFonts w:asciiTheme="majorHAnsi" w:hAnsiTheme="majorHAnsi"/>
        </w:rPr>
      </w:pPr>
      <w:r w:rsidRPr="00274B57">
        <w:rPr>
          <w:rFonts w:asciiTheme="majorHAnsi" w:hAnsiTheme="majorHAnsi"/>
        </w:rPr>
        <w:t>Between 3</w:t>
      </w:r>
      <w:r w:rsidR="00B27D8B">
        <w:rPr>
          <w:rFonts w:asciiTheme="majorHAnsi" w:hAnsiTheme="majorHAnsi"/>
        </w:rPr>
        <w:t>7</w:t>
      </w:r>
      <w:r w:rsidRPr="00274B57">
        <w:rPr>
          <w:rFonts w:asciiTheme="majorHAnsi" w:hAnsiTheme="majorHAnsi"/>
        </w:rPr>
        <w:t xml:space="preserve"> and 45 </w:t>
      </w:r>
      <w:r w:rsidR="00D00FCB">
        <w:rPr>
          <w:rFonts w:asciiTheme="majorHAnsi" w:hAnsiTheme="majorHAnsi"/>
        </w:rPr>
        <w:t xml:space="preserve">ninth grade </w:t>
      </w:r>
      <w:r w:rsidRPr="00274B57">
        <w:rPr>
          <w:rFonts w:asciiTheme="majorHAnsi" w:hAnsiTheme="majorHAnsi"/>
        </w:rPr>
        <w:t xml:space="preserve">students </w:t>
      </w:r>
      <w:r w:rsidR="00D00FCB">
        <w:rPr>
          <w:rFonts w:asciiTheme="majorHAnsi" w:hAnsiTheme="majorHAnsi"/>
        </w:rPr>
        <w:t xml:space="preserve">were </w:t>
      </w:r>
      <w:r w:rsidRPr="00274B57">
        <w:rPr>
          <w:rFonts w:asciiTheme="majorHAnsi" w:hAnsiTheme="majorHAnsi"/>
        </w:rPr>
        <w:t xml:space="preserve">tested in each category. </w:t>
      </w:r>
      <w:r w:rsidR="003C75A4">
        <w:rPr>
          <w:rFonts w:asciiTheme="majorHAnsi" w:hAnsiTheme="majorHAnsi"/>
        </w:rPr>
        <w:t xml:space="preserve"> Only 4-5 tenth grade students were tested in each category. </w:t>
      </w:r>
    </w:p>
    <w:p w:rsidR="00C94A64" w:rsidRDefault="00C94A64" w:rsidP="00C94A64">
      <w:pPr>
        <w:spacing w:after="0" w:line="240" w:lineRule="auto"/>
        <w:rPr>
          <w:rFonts w:asciiTheme="majorHAnsi" w:hAnsiTheme="majorHAnsi"/>
          <w:sz w:val="18"/>
          <w:szCs w:val="18"/>
        </w:rPr>
      </w:pPr>
    </w:p>
    <w:tbl>
      <w:tblPr>
        <w:tblStyle w:val="LightGrid-Accent11"/>
        <w:tblW w:w="0" w:type="auto"/>
        <w:tblLook w:val="04A0"/>
      </w:tblPr>
      <w:tblGrid>
        <w:gridCol w:w="1554"/>
        <w:gridCol w:w="1934"/>
        <w:gridCol w:w="1980"/>
        <w:gridCol w:w="1937"/>
        <w:gridCol w:w="1988"/>
        <w:gridCol w:w="1903"/>
        <w:gridCol w:w="1750"/>
        <w:gridCol w:w="1570"/>
      </w:tblGrid>
      <w:tr w:rsidR="00233FA9" w:rsidTr="00283733">
        <w:trPr>
          <w:cnfStyle w:val="100000000000"/>
        </w:trPr>
        <w:tc>
          <w:tcPr>
            <w:cnfStyle w:val="001000000000"/>
            <w:tcW w:w="1554" w:type="dxa"/>
            <w:vMerge w:val="restart"/>
          </w:tcPr>
          <w:p w:rsidR="00233FA9" w:rsidRDefault="00233FA9" w:rsidP="00C94A64">
            <w:r>
              <w:t>9</w:t>
            </w:r>
            <w:r w:rsidRPr="00C94A64">
              <w:rPr>
                <w:vertAlign w:val="superscript"/>
              </w:rPr>
              <w:t>th</w:t>
            </w:r>
            <w:r>
              <w:t xml:space="preserve"> grade</w:t>
            </w:r>
          </w:p>
        </w:tc>
        <w:tc>
          <w:tcPr>
            <w:tcW w:w="1934" w:type="dxa"/>
          </w:tcPr>
          <w:p w:rsidR="00233FA9" w:rsidRDefault="00233FA9" w:rsidP="00C94A64">
            <w:pPr>
              <w:cnfStyle w:val="100000000000"/>
            </w:pPr>
          </w:p>
        </w:tc>
        <w:tc>
          <w:tcPr>
            <w:tcW w:w="1980" w:type="dxa"/>
          </w:tcPr>
          <w:p w:rsidR="00233FA9" w:rsidRDefault="00233FA9" w:rsidP="00C94A64">
            <w:pPr>
              <w:cnfStyle w:val="100000000000"/>
            </w:pPr>
            <w:r>
              <w:t xml:space="preserve">Word Recognition and Decoding Level </w:t>
            </w:r>
          </w:p>
        </w:tc>
        <w:tc>
          <w:tcPr>
            <w:tcW w:w="1937" w:type="dxa"/>
          </w:tcPr>
          <w:p w:rsidR="00233FA9" w:rsidRDefault="00233FA9" w:rsidP="00C94A64">
            <w:pPr>
              <w:cnfStyle w:val="100000000000"/>
            </w:pPr>
            <w:r>
              <w:t>Vocabulary Level</w:t>
            </w:r>
          </w:p>
        </w:tc>
        <w:tc>
          <w:tcPr>
            <w:tcW w:w="1988" w:type="dxa"/>
          </w:tcPr>
          <w:p w:rsidR="00233FA9" w:rsidRDefault="00233FA9" w:rsidP="00C94A64">
            <w:pPr>
              <w:cnfStyle w:val="100000000000"/>
            </w:pPr>
            <w:r>
              <w:t xml:space="preserve">Morphology Level </w:t>
            </w:r>
          </w:p>
        </w:tc>
        <w:tc>
          <w:tcPr>
            <w:tcW w:w="1903" w:type="dxa"/>
          </w:tcPr>
          <w:p w:rsidR="00233FA9" w:rsidRDefault="00233FA9" w:rsidP="00C94A64">
            <w:pPr>
              <w:cnfStyle w:val="100000000000"/>
            </w:pPr>
            <w:r>
              <w:t xml:space="preserve">Sentence Processing Level </w:t>
            </w:r>
          </w:p>
        </w:tc>
        <w:tc>
          <w:tcPr>
            <w:tcW w:w="1750" w:type="dxa"/>
          </w:tcPr>
          <w:p w:rsidR="00233FA9" w:rsidRDefault="00233FA9" w:rsidP="00C94A64">
            <w:pPr>
              <w:cnfStyle w:val="100000000000"/>
            </w:pPr>
            <w:r>
              <w:t xml:space="preserve">Efficiency of Basic Reading Comp Level </w:t>
            </w:r>
          </w:p>
        </w:tc>
        <w:tc>
          <w:tcPr>
            <w:tcW w:w="1570" w:type="dxa"/>
          </w:tcPr>
          <w:p w:rsidR="00233FA9" w:rsidRDefault="00233FA9" w:rsidP="00C94A64">
            <w:pPr>
              <w:cnfStyle w:val="100000000000"/>
            </w:pPr>
            <w:r>
              <w:t xml:space="preserve">Reading Comp Level </w:t>
            </w:r>
          </w:p>
        </w:tc>
      </w:tr>
      <w:tr w:rsidR="00233FA9" w:rsidTr="00283733">
        <w:trPr>
          <w:cnfStyle w:val="000000100000"/>
        </w:trPr>
        <w:tc>
          <w:tcPr>
            <w:cnfStyle w:val="001000000000"/>
            <w:tcW w:w="1554" w:type="dxa"/>
            <w:vMerge/>
          </w:tcPr>
          <w:p w:rsidR="00233FA9" w:rsidRDefault="00233FA9" w:rsidP="00C94A64"/>
        </w:tc>
        <w:tc>
          <w:tcPr>
            <w:tcW w:w="1934" w:type="dxa"/>
          </w:tcPr>
          <w:p w:rsidR="00233FA9" w:rsidRDefault="00233FA9" w:rsidP="00C94A64">
            <w:pPr>
              <w:cnfStyle w:val="000000100000"/>
              <w:rPr>
                <w:rFonts w:asciiTheme="majorHAnsi" w:hAnsiTheme="majorHAnsi"/>
              </w:rPr>
            </w:pPr>
            <w:r>
              <w:rPr>
                <w:rFonts w:asciiTheme="majorHAnsi" w:hAnsiTheme="majorHAnsi"/>
              </w:rPr>
              <w:t>Warning</w:t>
            </w:r>
          </w:p>
        </w:tc>
        <w:tc>
          <w:tcPr>
            <w:tcW w:w="1980" w:type="dxa"/>
          </w:tcPr>
          <w:p w:rsidR="00233FA9" w:rsidRDefault="00233FA9" w:rsidP="00C94A64">
            <w:pPr>
              <w:cnfStyle w:val="000000100000"/>
              <w:rPr>
                <w:rFonts w:asciiTheme="majorHAnsi" w:hAnsiTheme="majorHAnsi"/>
              </w:rPr>
            </w:pPr>
            <w:r>
              <w:rPr>
                <w:rFonts w:asciiTheme="majorHAnsi" w:hAnsiTheme="majorHAnsi"/>
              </w:rPr>
              <w:t>60.00%</w:t>
            </w:r>
          </w:p>
        </w:tc>
        <w:tc>
          <w:tcPr>
            <w:tcW w:w="1937" w:type="dxa"/>
          </w:tcPr>
          <w:p w:rsidR="00233FA9" w:rsidRDefault="00233FA9" w:rsidP="00C94A64">
            <w:pPr>
              <w:cnfStyle w:val="000000100000"/>
              <w:rPr>
                <w:rFonts w:asciiTheme="majorHAnsi" w:hAnsiTheme="majorHAnsi"/>
              </w:rPr>
            </w:pPr>
            <w:r>
              <w:rPr>
                <w:rFonts w:asciiTheme="majorHAnsi" w:hAnsiTheme="majorHAnsi"/>
              </w:rPr>
              <w:t>53.33%</w:t>
            </w:r>
          </w:p>
        </w:tc>
        <w:tc>
          <w:tcPr>
            <w:tcW w:w="1988" w:type="dxa"/>
          </w:tcPr>
          <w:p w:rsidR="00233FA9" w:rsidRDefault="00233FA9" w:rsidP="00C94A64">
            <w:pPr>
              <w:cnfStyle w:val="000000100000"/>
              <w:rPr>
                <w:rFonts w:asciiTheme="majorHAnsi" w:hAnsiTheme="majorHAnsi"/>
              </w:rPr>
            </w:pPr>
            <w:r>
              <w:rPr>
                <w:rFonts w:asciiTheme="majorHAnsi" w:hAnsiTheme="majorHAnsi"/>
              </w:rPr>
              <w:t>73.33%</w:t>
            </w:r>
          </w:p>
        </w:tc>
        <w:tc>
          <w:tcPr>
            <w:tcW w:w="1903" w:type="dxa"/>
          </w:tcPr>
          <w:p w:rsidR="00233FA9" w:rsidRDefault="00233FA9" w:rsidP="003348BF">
            <w:pPr>
              <w:cnfStyle w:val="000000100000"/>
              <w:rPr>
                <w:rFonts w:asciiTheme="majorHAnsi" w:hAnsiTheme="majorHAnsi"/>
              </w:rPr>
            </w:pPr>
            <w:r>
              <w:rPr>
                <w:rFonts w:asciiTheme="majorHAnsi" w:hAnsiTheme="majorHAnsi"/>
              </w:rPr>
              <w:t>66.66%</w:t>
            </w:r>
          </w:p>
        </w:tc>
        <w:tc>
          <w:tcPr>
            <w:tcW w:w="1750" w:type="dxa"/>
          </w:tcPr>
          <w:p w:rsidR="00233FA9" w:rsidRDefault="00233FA9" w:rsidP="00C94A64">
            <w:pPr>
              <w:cnfStyle w:val="000000100000"/>
              <w:rPr>
                <w:rFonts w:asciiTheme="majorHAnsi" w:hAnsiTheme="majorHAnsi"/>
              </w:rPr>
            </w:pPr>
            <w:r>
              <w:rPr>
                <w:rFonts w:asciiTheme="majorHAnsi" w:hAnsiTheme="majorHAnsi"/>
              </w:rPr>
              <w:t>65.79%</w:t>
            </w:r>
          </w:p>
        </w:tc>
        <w:tc>
          <w:tcPr>
            <w:tcW w:w="1570" w:type="dxa"/>
          </w:tcPr>
          <w:p w:rsidR="00233FA9" w:rsidRDefault="00B27D8B" w:rsidP="00C94A64">
            <w:pPr>
              <w:cnfStyle w:val="000000100000"/>
              <w:rPr>
                <w:rFonts w:asciiTheme="majorHAnsi" w:hAnsiTheme="majorHAnsi"/>
              </w:rPr>
            </w:pPr>
            <w:r>
              <w:rPr>
                <w:rFonts w:asciiTheme="majorHAnsi" w:hAnsiTheme="majorHAnsi"/>
              </w:rPr>
              <w:t>64.86%</w:t>
            </w:r>
          </w:p>
        </w:tc>
      </w:tr>
      <w:tr w:rsidR="00233FA9" w:rsidTr="00283733">
        <w:trPr>
          <w:cnfStyle w:val="000000010000"/>
        </w:trPr>
        <w:tc>
          <w:tcPr>
            <w:cnfStyle w:val="001000000000"/>
            <w:tcW w:w="1554" w:type="dxa"/>
            <w:vMerge/>
          </w:tcPr>
          <w:p w:rsidR="00233FA9" w:rsidRDefault="00233FA9" w:rsidP="00C94A64"/>
        </w:tc>
        <w:tc>
          <w:tcPr>
            <w:tcW w:w="1934" w:type="dxa"/>
          </w:tcPr>
          <w:p w:rsidR="00233FA9" w:rsidRDefault="00233FA9" w:rsidP="00C94A64">
            <w:pPr>
              <w:cnfStyle w:val="000000010000"/>
              <w:rPr>
                <w:rFonts w:asciiTheme="majorHAnsi" w:hAnsiTheme="majorHAnsi"/>
              </w:rPr>
            </w:pPr>
            <w:r>
              <w:rPr>
                <w:rFonts w:asciiTheme="majorHAnsi" w:hAnsiTheme="majorHAnsi"/>
              </w:rPr>
              <w:t>Proficiency: Low/Needs Improvement</w:t>
            </w:r>
          </w:p>
        </w:tc>
        <w:tc>
          <w:tcPr>
            <w:tcW w:w="1980" w:type="dxa"/>
          </w:tcPr>
          <w:p w:rsidR="00233FA9" w:rsidRDefault="00233FA9" w:rsidP="00C94A64">
            <w:pPr>
              <w:cnfStyle w:val="000000010000"/>
              <w:rPr>
                <w:rFonts w:asciiTheme="majorHAnsi" w:hAnsiTheme="majorHAnsi"/>
              </w:rPr>
            </w:pPr>
            <w:r>
              <w:rPr>
                <w:rFonts w:asciiTheme="majorHAnsi" w:hAnsiTheme="majorHAnsi"/>
              </w:rPr>
              <w:t>26.67%</w:t>
            </w:r>
          </w:p>
        </w:tc>
        <w:tc>
          <w:tcPr>
            <w:tcW w:w="1937" w:type="dxa"/>
          </w:tcPr>
          <w:p w:rsidR="00233FA9" w:rsidRDefault="00233FA9" w:rsidP="00C94A64">
            <w:pPr>
              <w:cnfStyle w:val="000000010000"/>
              <w:rPr>
                <w:rFonts w:asciiTheme="majorHAnsi" w:hAnsiTheme="majorHAnsi"/>
              </w:rPr>
            </w:pPr>
            <w:r>
              <w:rPr>
                <w:rFonts w:asciiTheme="majorHAnsi" w:hAnsiTheme="majorHAnsi"/>
              </w:rPr>
              <w:t>28.89%</w:t>
            </w:r>
          </w:p>
        </w:tc>
        <w:tc>
          <w:tcPr>
            <w:tcW w:w="1988" w:type="dxa"/>
          </w:tcPr>
          <w:p w:rsidR="00233FA9" w:rsidRDefault="00233FA9" w:rsidP="00C94A64">
            <w:pPr>
              <w:cnfStyle w:val="000000010000"/>
              <w:rPr>
                <w:rFonts w:asciiTheme="majorHAnsi" w:hAnsiTheme="majorHAnsi"/>
              </w:rPr>
            </w:pPr>
            <w:r>
              <w:rPr>
                <w:rFonts w:asciiTheme="majorHAnsi" w:hAnsiTheme="majorHAnsi"/>
              </w:rPr>
              <w:t>8.89%</w:t>
            </w:r>
          </w:p>
        </w:tc>
        <w:tc>
          <w:tcPr>
            <w:tcW w:w="1903" w:type="dxa"/>
          </w:tcPr>
          <w:p w:rsidR="00233FA9" w:rsidRDefault="00233FA9" w:rsidP="00C94A64">
            <w:pPr>
              <w:cnfStyle w:val="000000010000"/>
              <w:rPr>
                <w:rFonts w:asciiTheme="majorHAnsi" w:hAnsiTheme="majorHAnsi"/>
              </w:rPr>
            </w:pPr>
            <w:r>
              <w:rPr>
                <w:rFonts w:asciiTheme="majorHAnsi" w:hAnsiTheme="majorHAnsi"/>
              </w:rPr>
              <w:t>16.67%</w:t>
            </w:r>
          </w:p>
        </w:tc>
        <w:tc>
          <w:tcPr>
            <w:tcW w:w="1750" w:type="dxa"/>
          </w:tcPr>
          <w:p w:rsidR="00233FA9" w:rsidRDefault="00233FA9" w:rsidP="00C94A64">
            <w:pPr>
              <w:cnfStyle w:val="000000010000"/>
              <w:rPr>
                <w:rFonts w:asciiTheme="majorHAnsi" w:hAnsiTheme="majorHAnsi"/>
              </w:rPr>
            </w:pPr>
            <w:r>
              <w:rPr>
                <w:rFonts w:asciiTheme="majorHAnsi" w:hAnsiTheme="majorHAnsi"/>
              </w:rPr>
              <w:t>21.05%</w:t>
            </w:r>
          </w:p>
        </w:tc>
        <w:tc>
          <w:tcPr>
            <w:tcW w:w="1570" w:type="dxa"/>
          </w:tcPr>
          <w:p w:rsidR="00233FA9" w:rsidRDefault="00B27D8B" w:rsidP="00C94A64">
            <w:pPr>
              <w:cnfStyle w:val="000000010000"/>
              <w:rPr>
                <w:rFonts w:asciiTheme="majorHAnsi" w:hAnsiTheme="majorHAnsi"/>
              </w:rPr>
            </w:pPr>
            <w:r>
              <w:rPr>
                <w:rFonts w:asciiTheme="majorHAnsi" w:hAnsiTheme="majorHAnsi"/>
              </w:rPr>
              <w:t>21.62%</w:t>
            </w:r>
          </w:p>
        </w:tc>
      </w:tr>
      <w:tr w:rsidR="00233FA9" w:rsidTr="00283733">
        <w:trPr>
          <w:cnfStyle w:val="000000100000"/>
        </w:trPr>
        <w:tc>
          <w:tcPr>
            <w:cnfStyle w:val="001000000000"/>
            <w:tcW w:w="1554" w:type="dxa"/>
            <w:vMerge/>
          </w:tcPr>
          <w:p w:rsidR="00233FA9" w:rsidRDefault="00233FA9" w:rsidP="00C94A64"/>
        </w:tc>
        <w:tc>
          <w:tcPr>
            <w:tcW w:w="1934" w:type="dxa"/>
          </w:tcPr>
          <w:p w:rsidR="00233FA9" w:rsidRDefault="00233FA9" w:rsidP="00C94A64">
            <w:pPr>
              <w:cnfStyle w:val="000000100000"/>
              <w:rPr>
                <w:rFonts w:asciiTheme="majorHAnsi" w:hAnsiTheme="majorHAnsi"/>
              </w:rPr>
            </w:pPr>
            <w:r>
              <w:rPr>
                <w:rFonts w:asciiTheme="majorHAnsi" w:hAnsiTheme="majorHAnsi"/>
              </w:rPr>
              <w:t>Proficiency: High</w:t>
            </w:r>
          </w:p>
        </w:tc>
        <w:tc>
          <w:tcPr>
            <w:tcW w:w="1980" w:type="dxa"/>
          </w:tcPr>
          <w:p w:rsidR="00233FA9" w:rsidRDefault="00233FA9" w:rsidP="00C94A64">
            <w:pPr>
              <w:cnfStyle w:val="000000100000"/>
              <w:rPr>
                <w:rFonts w:asciiTheme="majorHAnsi" w:hAnsiTheme="majorHAnsi"/>
              </w:rPr>
            </w:pPr>
            <w:r>
              <w:rPr>
                <w:rFonts w:asciiTheme="majorHAnsi" w:hAnsiTheme="majorHAnsi"/>
              </w:rPr>
              <w:t>13.33%</w:t>
            </w:r>
          </w:p>
        </w:tc>
        <w:tc>
          <w:tcPr>
            <w:tcW w:w="1937" w:type="dxa"/>
          </w:tcPr>
          <w:p w:rsidR="00233FA9" w:rsidRDefault="00233FA9" w:rsidP="00C94A64">
            <w:pPr>
              <w:cnfStyle w:val="000000100000"/>
              <w:rPr>
                <w:rFonts w:asciiTheme="majorHAnsi" w:hAnsiTheme="majorHAnsi"/>
              </w:rPr>
            </w:pPr>
            <w:r>
              <w:rPr>
                <w:rFonts w:asciiTheme="majorHAnsi" w:hAnsiTheme="majorHAnsi"/>
              </w:rPr>
              <w:t>17.78%</w:t>
            </w:r>
          </w:p>
        </w:tc>
        <w:tc>
          <w:tcPr>
            <w:tcW w:w="1988" w:type="dxa"/>
          </w:tcPr>
          <w:p w:rsidR="00233FA9" w:rsidRDefault="00233FA9" w:rsidP="00C94A64">
            <w:pPr>
              <w:cnfStyle w:val="000000100000"/>
              <w:rPr>
                <w:rFonts w:asciiTheme="majorHAnsi" w:hAnsiTheme="majorHAnsi"/>
              </w:rPr>
            </w:pPr>
            <w:r>
              <w:rPr>
                <w:rFonts w:asciiTheme="majorHAnsi" w:hAnsiTheme="majorHAnsi"/>
              </w:rPr>
              <w:t>17.78%</w:t>
            </w:r>
          </w:p>
        </w:tc>
        <w:tc>
          <w:tcPr>
            <w:tcW w:w="1903" w:type="dxa"/>
          </w:tcPr>
          <w:p w:rsidR="00233FA9" w:rsidRDefault="00233FA9" w:rsidP="00C94A64">
            <w:pPr>
              <w:cnfStyle w:val="000000100000"/>
              <w:rPr>
                <w:rFonts w:asciiTheme="majorHAnsi" w:hAnsiTheme="majorHAnsi"/>
              </w:rPr>
            </w:pPr>
            <w:r>
              <w:rPr>
                <w:rFonts w:asciiTheme="majorHAnsi" w:hAnsiTheme="majorHAnsi"/>
              </w:rPr>
              <w:t>16.67%</w:t>
            </w:r>
          </w:p>
        </w:tc>
        <w:tc>
          <w:tcPr>
            <w:tcW w:w="1750" w:type="dxa"/>
          </w:tcPr>
          <w:p w:rsidR="00233FA9" w:rsidRDefault="00233FA9" w:rsidP="00C94A64">
            <w:pPr>
              <w:cnfStyle w:val="000000100000"/>
              <w:rPr>
                <w:rFonts w:asciiTheme="majorHAnsi" w:hAnsiTheme="majorHAnsi"/>
              </w:rPr>
            </w:pPr>
            <w:r>
              <w:rPr>
                <w:rFonts w:asciiTheme="majorHAnsi" w:hAnsiTheme="majorHAnsi"/>
              </w:rPr>
              <w:t>13.16%</w:t>
            </w:r>
          </w:p>
        </w:tc>
        <w:tc>
          <w:tcPr>
            <w:tcW w:w="1570" w:type="dxa"/>
          </w:tcPr>
          <w:p w:rsidR="00233FA9" w:rsidRDefault="00B27D8B" w:rsidP="00C94A64">
            <w:pPr>
              <w:cnfStyle w:val="000000100000"/>
              <w:rPr>
                <w:rFonts w:asciiTheme="majorHAnsi" w:hAnsiTheme="majorHAnsi"/>
              </w:rPr>
            </w:pPr>
            <w:r>
              <w:rPr>
                <w:rFonts w:asciiTheme="majorHAnsi" w:hAnsiTheme="majorHAnsi"/>
              </w:rPr>
              <w:t>13.52%</w:t>
            </w:r>
          </w:p>
        </w:tc>
      </w:tr>
      <w:tr w:rsidR="00233FA9" w:rsidTr="00283733">
        <w:trPr>
          <w:cnfStyle w:val="000000010000"/>
        </w:trPr>
        <w:tc>
          <w:tcPr>
            <w:cnfStyle w:val="001000000000"/>
            <w:tcW w:w="1554" w:type="dxa"/>
            <w:vMerge w:val="restart"/>
          </w:tcPr>
          <w:p w:rsidR="00233FA9" w:rsidRDefault="00233FA9" w:rsidP="00B30C80">
            <w:r>
              <w:t>10</w:t>
            </w:r>
            <w:r w:rsidRPr="00C94A64">
              <w:rPr>
                <w:vertAlign w:val="superscript"/>
              </w:rPr>
              <w:t>th</w:t>
            </w:r>
            <w:r>
              <w:t xml:space="preserve"> grade</w:t>
            </w:r>
          </w:p>
        </w:tc>
        <w:tc>
          <w:tcPr>
            <w:tcW w:w="1934" w:type="dxa"/>
          </w:tcPr>
          <w:p w:rsidR="00233FA9" w:rsidRDefault="00233FA9" w:rsidP="00B30C80">
            <w:pPr>
              <w:cnfStyle w:val="000000010000"/>
              <w:rPr>
                <w:rFonts w:asciiTheme="majorHAnsi" w:hAnsiTheme="majorHAnsi"/>
              </w:rPr>
            </w:pPr>
          </w:p>
        </w:tc>
        <w:tc>
          <w:tcPr>
            <w:tcW w:w="1980" w:type="dxa"/>
          </w:tcPr>
          <w:p w:rsidR="00233FA9" w:rsidRPr="006D4D11" w:rsidRDefault="00233FA9" w:rsidP="00B30C80">
            <w:pPr>
              <w:cnfStyle w:val="000000010000"/>
              <w:rPr>
                <w:rFonts w:asciiTheme="majorHAnsi" w:hAnsiTheme="majorHAnsi"/>
                <w:b/>
              </w:rPr>
            </w:pPr>
            <w:r w:rsidRPr="006D4D11">
              <w:rPr>
                <w:rFonts w:asciiTheme="majorHAnsi" w:hAnsiTheme="majorHAnsi"/>
                <w:b/>
              </w:rPr>
              <w:t xml:space="preserve">Word Recognition and Decoding Level </w:t>
            </w:r>
          </w:p>
        </w:tc>
        <w:tc>
          <w:tcPr>
            <w:tcW w:w="1937" w:type="dxa"/>
          </w:tcPr>
          <w:p w:rsidR="00233FA9" w:rsidRPr="006D4D11" w:rsidRDefault="00233FA9" w:rsidP="00B30C80">
            <w:pPr>
              <w:cnfStyle w:val="000000010000"/>
              <w:rPr>
                <w:rFonts w:asciiTheme="majorHAnsi" w:hAnsiTheme="majorHAnsi"/>
                <w:b/>
              </w:rPr>
            </w:pPr>
            <w:r w:rsidRPr="006D4D11">
              <w:rPr>
                <w:rFonts w:asciiTheme="majorHAnsi" w:hAnsiTheme="majorHAnsi"/>
                <w:b/>
              </w:rPr>
              <w:t>Vocabulary Level</w:t>
            </w:r>
          </w:p>
        </w:tc>
        <w:tc>
          <w:tcPr>
            <w:tcW w:w="1988" w:type="dxa"/>
          </w:tcPr>
          <w:p w:rsidR="00233FA9" w:rsidRPr="006D4D11" w:rsidRDefault="00233FA9" w:rsidP="00B30C80">
            <w:pPr>
              <w:cnfStyle w:val="000000010000"/>
              <w:rPr>
                <w:rFonts w:asciiTheme="majorHAnsi" w:hAnsiTheme="majorHAnsi"/>
                <w:b/>
              </w:rPr>
            </w:pPr>
            <w:r w:rsidRPr="006D4D11">
              <w:rPr>
                <w:rFonts w:asciiTheme="majorHAnsi" w:hAnsiTheme="majorHAnsi"/>
                <w:b/>
              </w:rPr>
              <w:t xml:space="preserve">Morphology Level </w:t>
            </w:r>
          </w:p>
        </w:tc>
        <w:tc>
          <w:tcPr>
            <w:tcW w:w="1903" w:type="dxa"/>
          </w:tcPr>
          <w:p w:rsidR="00233FA9" w:rsidRPr="006D4D11" w:rsidRDefault="00233FA9" w:rsidP="00B30C80">
            <w:pPr>
              <w:cnfStyle w:val="000000010000"/>
              <w:rPr>
                <w:rFonts w:asciiTheme="majorHAnsi" w:hAnsiTheme="majorHAnsi"/>
                <w:b/>
              </w:rPr>
            </w:pPr>
            <w:r w:rsidRPr="006D4D11">
              <w:rPr>
                <w:rFonts w:asciiTheme="majorHAnsi" w:hAnsiTheme="majorHAnsi"/>
                <w:b/>
              </w:rPr>
              <w:t xml:space="preserve">Sentence Processing Level </w:t>
            </w:r>
          </w:p>
        </w:tc>
        <w:tc>
          <w:tcPr>
            <w:tcW w:w="1750" w:type="dxa"/>
          </w:tcPr>
          <w:p w:rsidR="00233FA9" w:rsidRPr="006D4D11" w:rsidRDefault="00233FA9" w:rsidP="00B30C80">
            <w:pPr>
              <w:cnfStyle w:val="000000010000"/>
              <w:rPr>
                <w:rFonts w:asciiTheme="majorHAnsi" w:hAnsiTheme="majorHAnsi"/>
                <w:b/>
              </w:rPr>
            </w:pPr>
            <w:r w:rsidRPr="006D4D11">
              <w:rPr>
                <w:rFonts w:asciiTheme="majorHAnsi" w:hAnsiTheme="majorHAnsi"/>
                <w:b/>
              </w:rPr>
              <w:t xml:space="preserve">Efficiency of Basic Reading Comp Level </w:t>
            </w:r>
          </w:p>
        </w:tc>
        <w:tc>
          <w:tcPr>
            <w:tcW w:w="1570" w:type="dxa"/>
          </w:tcPr>
          <w:p w:rsidR="00233FA9" w:rsidRPr="005C0A90" w:rsidRDefault="005C0A90" w:rsidP="00B30C80">
            <w:pPr>
              <w:cnfStyle w:val="000000010000"/>
              <w:rPr>
                <w:rFonts w:asciiTheme="majorHAnsi" w:hAnsiTheme="majorHAnsi"/>
                <w:b/>
              </w:rPr>
            </w:pPr>
            <w:r w:rsidRPr="005C0A90">
              <w:rPr>
                <w:rFonts w:asciiTheme="majorHAnsi" w:hAnsiTheme="majorHAnsi"/>
                <w:b/>
              </w:rPr>
              <w:t>Reading Comp Level</w:t>
            </w:r>
          </w:p>
        </w:tc>
      </w:tr>
      <w:tr w:rsidR="00233FA9" w:rsidTr="00283733">
        <w:trPr>
          <w:cnfStyle w:val="000000100000"/>
        </w:trPr>
        <w:tc>
          <w:tcPr>
            <w:cnfStyle w:val="001000000000"/>
            <w:tcW w:w="1554" w:type="dxa"/>
            <w:vMerge/>
          </w:tcPr>
          <w:p w:rsidR="00233FA9" w:rsidRDefault="00233FA9" w:rsidP="00B30C80"/>
        </w:tc>
        <w:tc>
          <w:tcPr>
            <w:tcW w:w="1934" w:type="dxa"/>
          </w:tcPr>
          <w:p w:rsidR="00233FA9" w:rsidRDefault="00233FA9" w:rsidP="00B30C80">
            <w:pPr>
              <w:cnfStyle w:val="000000100000"/>
              <w:rPr>
                <w:rFonts w:asciiTheme="majorHAnsi" w:hAnsiTheme="majorHAnsi"/>
              </w:rPr>
            </w:pPr>
            <w:r>
              <w:rPr>
                <w:rFonts w:asciiTheme="majorHAnsi" w:hAnsiTheme="majorHAnsi"/>
              </w:rPr>
              <w:t>Warning</w:t>
            </w:r>
          </w:p>
        </w:tc>
        <w:tc>
          <w:tcPr>
            <w:tcW w:w="1980" w:type="dxa"/>
          </w:tcPr>
          <w:p w:rsidR="00233FA9" w:rsidRDefault="00233FA9" w:rsidP="00B30C80">
            <w:pPr>
              <w:cnfStyle w:val="000000100000"/>
              <w:rPr>
                <w:rFonts w:asciiTheme="majorHAnsi" w:hAnsiTheme="majorHAnsi"/>
              </w:rPr>
            </w:pPr>
            <w:r>
              <w:rPr>
                <w:rFonts w:asciiTheme="majorHAnsi" w:hAnsiTheme="majorHAnsi"/>
              </w:rPr>
              <w:t>80.00%</w:t>
            </w:r>
          </w:p>
        </w:tc>
        <w:tc>
          <w:tcPr>
            <w:tcW w:w="1937" w:type="dxa"/>
          </w:tcPr>
          <w:p w:rsidR="00233FA9" w:rsidRDefault="00233FA9" w:rsidP="00B30C80">
            <w:pPr>
              <w:cnfStyle w:val="000000100000"/>
              <w:rPr>
                <w:rFonts w:asciiTheme="majorHAnsi" w:hAnsiTheme="majorHAnsi"/>
              </w:rPr>
            </w:pPr>
            <w:r>
              <w:rPr>
                <w:rFonts w:asciiTheme="majorHAnsi" w:hAnsiTheme="majorHAnsi"/>
              </w:rPr>
              <w:t>60.00%</w:t>
            </w:r>
          </w:p>
        </w:tc>
        <w:tc>
          <w:tcPr>
            <w:tcW w:w="1988" w:type="dxa"/>
          </w:tcPr>
          <w:p w:rsidR="00233FA9" w:rsidRDefault="00233FA9" w:rsidP="00B30C80">
            <w:pPr>
              <w:cnfStyle w:val="000000100000"/>
              <w:rPr>
                <w:rFonts w:asciiTheme="majorHAnsi" w:hAnsiTheme="majorHAnsi"/>
              </w:rPr>
            </w:pPr>
            <w:r>
              <w:rPr>
                <w:rFonts w:asciiTheme="majorHAnsi" w:hAnsiTheme="majorHAnsi"/>
              </w:rPr>
              <w:t>80.00%</w:t>
            </w:r>
          </w:p>
        </w:tc>
        <w:tc>
          <w:tcPr>
            <w:tcW w:w="1903" w:type="dxa"/>
          </w:tcPr>
          <w:p w:rsidR="00233FA9" w:rsidRDefault="00233FA9" w:rsidP="00B30C80">
            <w:pPr>
              <w:cnfStyle w:val="000000100000"/>
              <w:rPr>
                <w:rFonts w:asciiTheme="majorHAnsi" w:hAnsiTheme="majorHAnsi"/>
              </w:rPr>
            </w:pPr>
            <w:r>
              <w:rPr>
                <w:rFonts w:asciiTheme="majorHAnsi" w:hAnsiTheme="majorHAnsi"/>
              </w:rPr>
              <w:t>40.00%</w:t>
            </w:r>
          </w:p>
        </w:tc>
        <w:tc>
          <w:tcPr>
            <w:tcW w:w="1750" w:type="dxa"/>
          </w:tcPr>
          <w:p w:rsidR="00233FA9" w:rsidRDefault="009932DD" w:rsidP="00B30C80">
            <w:pPr>
              <w:cnfStyle w:val="000000100000"/>
              <w:rPr>
                <w:rFonts w:asciiTheme="majorHAnsi" w:hAnsiTheme="majorHAnsi"/>
              </w:rPr>
            </w:pPr>
            <w:r>
              <w:rPr>
                <w:rFonts w:asciiTheme="majorHAnsi" w:hAnsiTheme="majorHAnsi"/>
              </w:rPr>
              <w:t>25.00%</w:t>
            </w:r>
          </w:p>
        </w:tc>
        <w:tc>
          <w:tcPr>
            <w:tcW w:w="1570" w:type="dxa"/>
          </w:tcPr>
          <w:p w:rsidR="00233FA9" w:rsidRDefault="009932DD" w:rsidP="00B30C80">
            <w:pPr>
              <w:cnfStyle w:val="000000100000"/>
              <w:rPr>
                <w:rFonts w:asciiTheme="majorHAnsi" w:hAnsiTheme="majorHAnsi"/>
              </w:rPr>
            </w:pPr>
            <w:r>
              <w:rPr>
                <w:rFonts w:asciiTheme="majorHAnsi" w:hAnsiTheme="majorHAnsi"/>
              </w:rPr>
              <w:t>50.00%</w:t>
            </w:r>
          </w:p>
        </w:tc>
      </w:tr>
      <w:tr w:rsidR="00233FA9" w:rsidTr="00283733">
        <w:trPr>
          <w:cnfStyle w:val="000000010000"/>
        </w:trPr>
        <w:tc>
          <w:tcPr>
            <w:cnfStyle w:val="001000000000"/>
            <w:tcW w:w="1554" w:type="dxa"/>
            <w:vMerge/>
          </w:tcPr>
          <w:p w:rsidR="00233FA9" w:rsidRDefault="00233FA9" w:rsidP="00B30C80"/>
        </w:tc>
        <w:tc>
          <w:tcPr>
            <w:tcW w:w="1934" w:type="dxa"/>
          </w:tcPr>
          <w:p w:rsidR="00233FA9" w:rsidRDefault="00233FA9" w:rsidP="00B30C80">
            <w:pPr>
              <w:cnfStyle w:val="000000010000"/>
              <w:rPr>
                <w:rFonts w:asciiTheme="majorHAnsi" w:hAnsiTheme="majorHAnsi"/>
              </w:rPr>
            </w:pPr>
            <w:r>
              <w:rPr>
                <w:rFonts w:asciiTheme="majorHAnsi" w:hAnsiTheme="majorHAnsi"/>
              </w:rPr>
              <w:t>Proficiency: Low/Needs Improvement</w:t>
            </w:r>
          </w:p>
        </w:tc>
        <w:tc>
          <w:tcPr>
            <w:tcW w:w="1980" w:type="dxa"/>
          </w:tcPr>
          <w:p w:rsidR="00233FA9" w:rsidRDefault="00233FA9" w:rsidP="00B30C80">
            <w:pPr>
              <w:cnfStyle w:val="000000010000"/>
              <w:rPr>
                <w:rFonts w:asciiTheme="majorHAnsi" w:hAnsiTheme="majorHAnsi"/>
              </w:rPr>
            </w:pPr>
            <w:r>
              <w:rPr>
                <w:rFonts w:asciiTheme="majorHAnsi" w:hAnsiTheme="majorHAnsi"/>
              </w:rPr>
              <w:t>20.00%</w:t>
            </w:r>
          </w:p>
        </w:tc>
        <w:tc>
          <w:tcPr>
            <w:tcW w:w="1937" w:type="dxa"/>
          </w:tcPr>
          <w:p w:rsidR="00233FA9" w:rsidRDefault="00233FA9" w:rsidP="00B30C80">
            <w:pPr>
              <w:cnfStyle w:val="000000010000"/>
              <w:rPr>
                <w:rFonts w:asciiTheme="majorHAnsi" w:hAnsiTheme="majorHAnsi"/>
              </w:rPr>
            </w:pPr>
            <w:r>
              <w:rPr>
                <w:rFonts w:asciiTheme="majorHAnsi" w:hAnsiTheme="majorHAnsi"/>
              </w:rPr>
              <w:t>40.00%</w:t>
            </w:r>
          </w:p>
        </w:tc>
        <w:tc>
          <w:tcPr>
            <w:tcW w:w="1988" w:type="dxa"/>
          </w:tcPr>
          <w:p w:rsidR="00233FA9" w:rsidRDefault="00233FA9" w:rsidP="00B30C80">
            <w:pPr>
              <w:cnfStyle w:val="000000010000"/>
              <w:rPr>
                <w:rFonts w:asciiTheme="majorHAnsi" w:hAnsiTheme="majorHAnsi"/>
              </w:rPr>
            </w:pPr>
            <w:r>
              <w:rPr>
                <w:rFonts w:asciiTheme="majorHAnsi" w:hAnsiTheme="majorHAnsi"/>
              </w:rPr>
              <w:t>20.00%</w:t>
            </w:r>
          </w:p>
        </w:tc>
        <w:tc>
          <w:tcPr>
            <w:tcW w:w="1903" w:type="dxa"/>
          </w:tcPr>
          <w:p w:rsidR="00233FA9" w:rsidRDefault="00233FA9" w:rsidP="00B30C80">
            <w:pPr>
              <w:cnfStyle w:val="000000010000"/>
              <w:rPr>
                <w:rFonts w:asciiTheme="majorHAnsi" w:hAnsiTheme="majorHAnsi"/>
              </w:rPr>
            </w:pPr>
            <w:r>
              <w:rPr>
                <w:rFonts w:asciiTheme="majorHAnsi" w:hAnsiTheme="majorHAnsi"/>
              </w:rPr>
              <w:t>60.00%</w:t>
            </w:r>
          </w:p>
        </w:tc>
        <w:tc>
          <w:tcPr>
            <w:tcW w:w="1750" w:type="dxa"/>
          </w:tcPr>
          <w:p w:rsidR="00233FA9" w:rsidRDefault="009932DD" w:rsidP="00B30C80">
            <w:pPr>
              <w:cnfStyle w:val="000000010000"/>
              <w:rPr>
                <w:rFonts w:asciiTheme="majorHAnsi" w:hAnsiTheme="majorHAnsi"/>
              </w:rPr>
            </w:pPr>
            <w:r>
              <w:rPr>
                <w:rFonts w:asciiTheme="majorHAnsi" w:hAnsiTheme="majorHAnsi"/>
              </w:rPr>
              <w:t>75.00%</w:t>
            </w:r>
          </w:p>
        </w:tc>
        <w:tc>
          <w:tcPr>
            <w:tcW w:w="1570" w:type="dxa"/>
          </w:tcPr>
          <w:p w:rsidR="00233FA9" w:rsidRDefault="009932DD" w:rsidP="00B30C80">
            <w:pPr>
              <w:cnfStyle w:val="000000010000"/>
              <w:rPr>
                <w:rFonts w:asciiTheme="majorHAnsi" w:hAnsiTheme="majorHAnsi"/>
              </w:rPr>
            </w:pPr>
            <w:r>
              <w:rPr>
                <w:rFonts w:asciiTheme="majorHAnsi" w:hAnsiTheme="majorHAnsi"/>
              </w:rPr>
              <w:t>50.00%</w:t>
            </w:r>
          </w:p>
        </w:tc>
      </w:tr>
      <w:tr w:rsidR="00233FA9" w:rsidTr="00283733">
        <w:trPr>
          <w:cnfStyle w:val="000000100000"/>
        </w:trPr>
        <w:tc>
          <w:tcPr>
            <w:cnfStyle w:val="001000000000"/>
            <w:tcW w:w="1554" w:type="dxa"/>
            <w:vMerge/>
          </w:tcPr>
          <w:p w:rsidR="00233FA9" w:rsidRDefault="00233FA9" w:rsidP="00B30C80"/>
        </w:tc>
        <w:tc>
          <w:tcPr>
            <w:tcW w:w="1934" w:type="dxa"/>
          </w:tcPr>
          <w:p w:rsidR="00233FA9" w:rsidRDefault="00233FA9" w:rsidP="00B30C80">
            <w:pPr>
              <w:cnfStyle w:val="000000100000"/>
              <w:rPr>
                <w:rFonts w:asciiTheme="majorHAnsi" w:hAnsiTheme="majorHAnsi"/>
              </w:rPr>
            </w:pPr>
            <w:r>
              <w:rPr>
                <w:rFonts w:asciiTheme="majorHAnsi" w:hAnsiTheme="majorHAnsi"/>
              </w:rPr>
              <w:t>Proficiency: High</w:t>
            </w:r>
          </w:p>
        </w:tc>
        <w:tc>
          <w:tcPr>
            <w:tcW w:w="1980" w:type="dxa"/>
          </w:tcPr>
          <w:p w:rsidR="00233FA9" w:rsidRDefault="00233FA9" w:rsidP="00B30C80">
            <w:pPr>
              <w:cnfStyle w:val="000000100000"/>
              <w:rPr>
                <w:rFonts w:asciiTheme="majorHAnsi" w:hAnsiTheme="majorHAnsi"/>
              </w:rPr>
            </w:pPr>
            <w:r>
              <w:rPr>
                <w:rFonts w:asciiTheme="majorHAnsi" w:hAnsiTheme="majorHAnsi"/>
              </w:rPr>
              <w:t>00.00%</w:t>
            </w:r>
          </w:p>
        </w:tc>
        <w:tc>
          <w:tcPr>
            <w:tcW w:w="1937" w:type="dxa"/>
          </w:tcPr>
          <w:p w:rsidR="00233FA9" w:rsidRDefault="00233FA9" w:rsidP="00B30C80">
            <w:pPr>
              <w:cnfStyle w:val="000000100000"/>
              <w:rPr>
                <w:rFonts w:asciiTheme="majorHAnsi" w:hAnsiTheme="majorHAnsi"/>
              </w:rPr>
            </w:pPr>
            <w:r>
              <w:rPr>
                <w:rFonts w:asciiTheme="majorHAnsi" w:hAnsiTheme="majorHAnsi"/>
              </w:rPr>
              <w:t>00.00%</w:t>
            </w:r>
          </w:p>
        </w:tc>
        <w:tc>
          <w:tcPr>
            <w:tcW w:w="1988" w:type="dxa"/>
          </w:tcPr>
          <w:p w:rsidR="00233FA9" w:rsidRDefault="00233FA9" w:rsidP="00B30C80">
            <w:pPr>
              <w:cnfStyle w:val="000000100000"/>
              <w:rPr>
                <w:rFonts w:asciiTheme="majorHAnsi" w:hAnsiTheme="majorHAnsi"/>
              </w:rPr>
            </w:pPr>
            <w:r>
              <w:rPr>
                <w:rFonts w:asciiTheme="majorHAnsi" w:hAnsiTheme="majorHAnsi"/>
              </w:rPr>
              <w:t>00.00%</w:t>
            </w:r>
          </w:p>
        </w:tc>
        <w:tc>
          <w:tcPr>
            <w:tcW w:w="1903" w:type="dxa"/>
          </w:tcPr>
          <w:p w:rsidR="00233FA9" w:rsidRDefault="00233FA9" w:rsidP="00B30C80">
            <w:pPr>
              <w:cnfStyle w:val="000000100000"/>
              <w:rPr>
                <w:rFonts w:asciiTheme="majorHAnsi" w:hAnsiTheme="majorHAnsi"/>
              </w:rPr>
            </w:pPr>
            <w:r>
              <w:rPr>
                <w:rFonts w:asciiTheme="majorHAnsi" w:hAnsiTheme="majorHAnsi"/>
              </w:rPr>
              <w:t>00.00%</w:t>
            </w:r>
          </w:p>
        </w:tc>
        <w:tc>
          <w:tcPr>
            <w:tcW w:w="1750" w:type="dxa"/>
          </w:tcPr>
          <w:p w:rsidR="00233FA9" w:rsidRDefault="00233FA9" w:rsidP="00B30C80">
            <w:pPr>
              <w:cnfStyle w:val="000000100000"/>
              <w:rPr>
                <w:rFonts w:asciiTheme="majorHAnsi" w:hAnsiTheme="majorHAnsi"/>
              </w:rPr>
            </w:pPr>
            <w:r>
              <w:rPr>
                <w:rFonts w:asciiTheme="majorHAnsi" w:hAnsiTheme="majorHAnsi"/>
              </w:rPr>
              <w:t>00.00%</w:t>
            </w:r>
          </w:p>
        </w:tc>
        <w:tc>
          <w:tcPr>
            <w:tcW w:w="1570" w:type="dxa"/>
          </w:tcPr>
          <w:p w:rsidR="00233FA9" w:rsidRDefault="009932DD" w:rsidP="00B30C80">
            <w:pPr>
              <w:cnfStyle w:val="000000100000"/>
              <w:rPr>
                <w:rFonts w:asciiTheme="majorHAnsi" w:hAnsiTheme="majorHAnsi"/>
              </w:rPr>
            </w:pPr>
            <w:r>
              <w:rPr>
                <w:rFonts w:asciiTheme="majorHAnsi" w:hAnsiTheme="majorHAnsi"/>
              </w:rPr>
              <w:t>00.00%</w:t>
            </w:r>
          </w:p>
        </w:tc>
      </w:tr>
    </w:tbl>
    <w:p w:rsidR="00FE6757" w:rsidRDefault="002F17B4" w:rsidP="00085B75">
      <w:pPr>
        <w:spacing w:after="0" w:line="240" w:lineRule="auto"/>
        <w:rPr>
          <w:rFonts w:asciiTheme="majorHAnsi" w:hAnsiTheme="majorHAnsi"/>
        </w:rPr>
      </w:pPr>
      <w:r>
        <w:rPr>
          <w:rFonts w:asciiTheme="majorHAnsi" w:hAnsiTheme="majorHAnsi"/>
        </w:rPr>
        <w:t>Math: Agile Mind</w:t>
      </w:r>
      <w:r w:rsidR="00FE6757">
        <w:rPr>
          <w:rFonts w:asciiTheme="majorHAnsi" w:hAnsiTheme="majorHAnsi"/>
        </w:rPr>
        <w:t xml:space="preserve"> Unit 1</w:t>
      </w:r>
    </w:p>
    <w:p w:rsidR="00FE6757" w:rsidRDefault="00FE6757" w:rsidP="00085B75">
      <w:pPr>
        <w:spacing w:after="0" w:line="240" w:lineRule="auto"/>
        <w:rPr>
          <w:rFonts w:asciiTheme="majorHAnsi" w:hAnsiTheme="majorHAnsi"/>
          <w:sz w:val="18"/>
          <w:szCs w:val="18"/>
        </w:rPr>
      </w:pPr>
      <w:r>
        <w:rPr>
          <w:rFonts w:asciiTheme="majorHAnsi" w:hAnsiTheme="majorHAnsi"/>
          <w:sz w:val="18"/>
          <w:szCs w:val="18"/>
        </w:rPr>
        <w:t>Data Retrieved October 22, 2012</w:t>
      </w:r>
    </w:p>
    <w:p w:rsidR="00FE6757" w:rsidRDefault="00FE6757" w:rsidP="00085B75">
      <w:pPr>
        <w:spacing w:after="0" w:line="240" w:lineRule="auto"/>
        <w:rPr>
          <w:rFonts w:asciiTheme="majorHAnsi" w:hAnsiTheme="majorHAnsi"/>
          <w:sz w:val="18"/>
          <w:szCs w:val="18"/>
        </w:rPr>
      </w:pPr>
    </w:p>
    <w:p w:rsidR="00017808" w:rsidRPr="00017808" w:rsidRDefault="00017808" w:rsidP="00017808">
      <w:pPr>
        <w:spacing w:line="240" w:lineRule="auto"/>
        <w:rPr>
          <w:rFonts w:asciiTheme="majorHAnsi" w:eastAsia="Times New Roman" w:hAnsiTheme="majorHAnsi" w:cs="Tahoma"/>
          <w:color w:val="000000"/>
        </w:rPr>
      </w:pPr>
      <w:r w:rsidRPr="00017808">
        <w:rPr>
          <w:rFonts w:asciiTheme="majorHAnsi" w:eastAsia="Times New Roman" w:hAnsiTheme="majorHAnsi" w:cs="Tahoma"/>
          <w:color w:val="000000"/>
        </w:rPr>
        <w:t>Agile Mind's research based mathematics programs are developed in the collaboration with the Charles A Dana Center at the University of Texas at Austin.  Agile Mind is an educational tool that encompass</w:t>
      </w:r>
      <w:r w:rsidR="002F17B4">
        <w:rPr>
          <w:rFonts w:asciiTheme="majorHAnsi" w:eastAsia="Times New Roman" w:hAnsiTheme="majorHAnsi" w:cs="Tahoma"/>
          <w:color w:val="000000"/>
        </w:rPr>
        <w:t>es</w:t>
      </w:r>
      <w:r w:rsidRPr="00017808">
        <w:rPr>
          <w:rFonts w:asciiTheme="majorHAnsi" w:eastAsia="Times New Roman" w:hAnsiTheme="majorHAnsi" w:cs="Tahoma"/>
          <w:color w:val="000000"/>
        </w:rPr>
        <w:t xml:space="preserve"> assignments, formative assessments, test preparation and real-time reporting that are aligned with Common Core Curriculum.   Agile Mind provides several professional supports for the classroom teacher:   </w:t>
      </w:r>
    </w:p>
    <w:p w:rsidR="00017808" w:rsidRPr="00017808" w:rsidRDefault="00017808" w:rsidP="00017808">
      <w:pPr>
        <w:numPr>
          <w:ilvl w:val="0"/>
          <w:numId w:val="20"/>
        </w:numPr>
        <w:spacing w:before="100" w:beforeAutospacing="1" w:after="100" w:afterAutospacing="1" w:line="240" w:lineRule="auto"/>
        <w:rPr>
          <w:rFonts w:asciiTheme="majorHAnsi" w:eastAsia="Times New Roman" w:hAnsiTheme="majorHAnsi" w:cs="Tahoma"/>
          <w:color w:val="000000"/>
        </w:rPr>
      </w:pPr>
      <w:r w:rsidRPr="00017808">
        <w:rPr>
          <w:rFonts w:asciiTheme="majorHAnsi" w:eastAsia="Times New Roman" w:hAnsiTheme="majorHAnsi" w:cs="Tahoma"/>
          <w:color w:val="000000"/>
        </w:rPr>
        <w:t xml:space="preserve">Plan the Course (materials, key concepts, prerequisite skills, language supports, etc.) </w:t>
      </w:r>
    </w:p>
    <w:p w:rsidR="00017808" w:rsidRPr="00017808" w:rsidRDefault="00017808" w:rsidP="00017808">
      <w:pPr>
        <w:numPr>
          <w:ilvl w:val="0"/>
          <w:numId w:val="20"/>
        </w:numPr>
        <w:spacing w:before="100" w:beforeAutospacing="1" w:after="100" w:afterAutospacing="1" w:line="240" w:lineRule="auto"/>
        <w:rPr>
          <w:rFonts w:asciiTheme="majorHAnsi" w:eastAsia="Times New Roman" w:hAnsiTheme="majorHAnsi" w:cs="Tahoma"/>
          <w:color w:val="000000"/>
        </w:rPr>
      </w:pPr>
      <w:r w:rsidRPr="00017808">
        <w:rPr>
          <w:rFonts w:asciiTheme="majorHAnsi" w:eastAsia="Times New Roman" w:hAnsiTheme="majorHAnsi" w:cs="Tahoma"/>
          <w:color w:val="000000"/>
        </w:rPr>
        <w:t xml:space="preserve">Scope and Sequence (alignment with standards, goals and objectives) </w:t>
      </w:r>
    </w:p>
    <w:p w:rsidR="00017808" w:rsidRPr="00017808" w:rsidRDefault="00017808" w:rsidP="00017808">
      <w:pPr>
        <w:numPr>
          <w:ilvl w:val="0"/>
          <w:numId w:val="20"/>
        </w:numPr>
        <w:spacing w:before="100" w:beforeAutospacing="1" w:after="100" w:afterAutospacing="1" w:line="240" w:lineRule="auto"/>
        <w:rPr>
          <w:rFonts w:asciiTheme="majorHAnsi" w:eastAsia="Times New Roman" w:hAnsiTheme="majorHAnsi" w:cs="Tahoma"/>
          <w:color w:val="000000"/>
        </w:rPr>
      </w:pPr>
      <w:r w:rsidRPr="00017808">
        <w:rPr>
          <w:rFonts w:asciiTheme="majorHAnsi" w:eastAsia="Times New Roman" w:hAnsiTheme="majorHAnsi" w:cs="Tahoma"/>
          <w:color w:val="000000"/>
        </w:rPr>
        <w:t>Advice for Instruction (prepare instruction, deliver instruction, and activity sheets)</w:t>
      </w:r>
    </w:p>
    <w:p w:rsidR="00017808" w:rsidRPr="00017808" w:rsidRDefault="00017808" w:rsidP="00283733">
      <w:pPr>
        <w:pStyle w:val="NormalWeb"/>
        <w:spacing w:after="240"/>
        <w:rPr>
          <w:rFonts w:asciiTheme="majorHAnsi" w:hAnsiTheme="majorHAnsi" w:cs="Tahoma"/>
          <w:color w:val="000000"/>
          <w:sz w:val="22"/>
          <w:szCs w:val="22"/>
        </w:rPr>
      </w:pPr>
      <w:r w:rsidRPr="00017808">
        <w:rPr>
          <w:rFonts w:asciiTheme="majorHAnsi" w:hAnsiTheme="majorHAnsi" w:cs="Tahoma"/>
          <w:color w:val="000000"/>
          <w:sz w:val="22"/>
          <w:szCs w:val="22"/>
        </w:rPr>
        <w:t>Agile Mind uses the internet to deliver tools and services. Baltimore City Public School System currently utilizes the Agile Mind academic resource for opted-in middle schools and high schools.  Middle Schools utilize Grade 6, Grade 7, and Grade 8 Agile Mind math services.  High Schools utilize Grade 9 (Intensified Algebra and Algebra 1 Honors) Agile Mind math services.</w:t>
      </w:r>
    </w:p>
    <w:p w:rsidR="002B5099" w:rsidRPr="00D6331F" w:rsidRDefault="0017666D" w:rsidP="00283733">
      <w:pPr>
        <w:pStyle w:val="NormalWeb"/>
        <w:spacing w:after="240"/>
        <w:rPr>
          <w:rFonts w:asciiTheme="majorHAnsi" w:hAnsiTheme="majorHAnsi" w:cs="Tahoma"/>
          <w:color w:val="000000"/>
          <w:sz w:val="22"/>
          <w:szCs w:val="22"/>
        </w:rPr>
      </w:pPr>
      <w:r w:rsidRPr="00017808">
        <w:rPr>
          <w:rFonts w:asciiTheme="majorHAnsi" w:hAnsiTheme="majorHAnsi"/>
          <w:sz w:val="22"/>
          <w:szCs w:val="22"/>
        </w:rPr>
        <w:t xml:space="preserve">In Agile Minds, proficiency is a passing rate of 60% or above. The first unit contains topics that mostly (86%) address sixth and seventh grade Common Core standards. There are three standards that pertain to High School Common Core Standards. Teachers will review/reteach the skills that their students were not successful on and provide students with the opportunity to retake the assessment once the concepts have been retaught. </w:t>
      </w:r>
    </w:p>
    <w:tbl>
      <w:tblPr>
        <w:tblStyle w:val="LightGrid-Accent11"/>
        <w:tblW w:w="0" w:type="auto"/>
        <w:tblLook w:val="04A0"/>
      </w:tblPr>
      <w:tblGrid>
        <w:gridCol w:w="4769"/>
        <w:gridCol w:w="4884"/>
        <w:gridCol w:w="4963"/>
      </w:tblGrid>
      <w:tr w:rsidR="00FE6757" w:rsidTr="00FE6757">
        <w:trPr>
          <w:cnfStyle w:val="100000000000"/>
        </w:trPr>
        <w:tc>
          <w:tcPr>
            <w:cnfStyle w:val="001000000000"/>
            <w:tcW w:w="6312" w:type="dxa"/>
            <w:vMerge w:val="restart"/>
          </w:tcPr>
          <w:p w:rsidR="00FE6757" w:rsidRPr="00ED5AC4" w:rsidRDefault="00FE6757" w:rsidP="00085B75">
            <w:r w:rsidRPr="00ED5AC4">
              <w:t>Unit One</w:t>
            </w:r>
          </w:p>
        </w:tc>
        <w:tc>
          <w:tcPr>
            <w:tcW w:w="6312" w:type="dxa"/>
          </w:tcPr>
          <w:p w:rsidR="00FE6757" w:rsidRPr="00ED5AC4" w:rsidRDefault="00FE6757" w:rsidP="00085B75">
            <w:pPr>
              <w:cnfStyle w:val="100000000000"/>
            </w:pPr>
            <w:r w:rsidRPr="00ED5AC4">
              <w:t xml:space="preserve">Grade Level </w:t>
            </w:r>
          </w:p>
        </w:tc>
        <w:tc>
          <w:tcPr>
            <w:tcW w:w="6312" w:type="dxa"/>
          </w:tcPr>
          <w:p w:rsidR="00FE6757" w:rsidRPr="00ED5AC4" w:rsidRDefault="00FE6757" w:rsidP="00085B75">
            <w:pPr>
              <w:cnfStyle w:val="100000000000"/>
            </w:pPr>
            <w:r w:rsidRPr="00ED5AC4">
              <w:t xml:space="preserve">Proficiency Level </w:t>
            </w:r>
          </w:p>
        </w:tc>
      </w:tr>
      <w:tr w:rsidR="00FE6757" w:rsidTr="00FE6757">
        <w:trPr>
          <w:cnfStyle w:val="000000100000"/>
        </w:trPr>
        <w:tc>
          <w:tcPr>
            <w:cnfStyle w:val="001000000000"/>
            <w:tcW w:w="6312" w:type="dxa"/>
            <w:vMerge/>
          </w:tcPr>
          <w:p w:rsidR="00FE6757" w:rsidRPr="00FE6757" w:rsidRDefault="00FE6757" w:rsidP="00085B75"/>
        </w:tc>
        <w:tc>
          <w:tcPr>
            <w:tcW w:w="6312" w:type="dxa"/>
          </w:tcPr>
          <w:p w:rsidR="00FE6757" w:rsidRPr="00FE6757" w:rsidRDefault="00FE6757" w:rsidP="00085B75">
            <w:pPr>
              <w:cnfStyle w:val="000000100000"/>
              <w:rPr>
                <w:rFonts w:asciiTheme="majorHAnsi" w:hAnsiTheme="majorHAnsi"/>
              </w:rPr>
            </w:pPr>
            <w:r w:rsidRPr="00FE6757">
              <w:rPr>
                <w:rFonts w:asciiTheme="majorHAnsi" w:hAnsiTheme="majorHAnsi"/>
              </w:rPr>
              <w:t>Grade Nine (4 sections)</w:t>
            </w:r>
          </w:p>
        </w:tc>
        <w:tc>
          <w:tcPr>
            <w:tcW w:w="6312" w:type="dxa"/>
          </w:tcPr>
          <w:p w:rsidR="00FE6757" w:rsidRPr="00FE6757" w:rsidRDefault="00FE6757" w:rsidP="00085B75">
            <w:pPr>
              <w:cnfStyle w:val="000000100000"/>
              <w:rPr>
                <w:rFonts w:asciiTheme="majorHAnsi" w:hAnsiTheme="majorHAnsi"/>
              </w:rPr>
            </w:pPr>
            <w:r w:rsidRPr="00FE6757">
              <w:rPr>
                <w:rFonts w:asciiTheme="majorHAnsi" w:hAnsiTheme="majorHAnsi"/>
              </w:rPr>
              <w:t>21.74% proficiency</w:t>
            </w:r>
          </w:p>
        </w:tc>
      </w:tr>
      <w:tr w:rsidR="00FE6757" w:rsidTr="00FE6757">
        <w:trPr>
          <w:cnfStyle w:val="000000010000"/>
        </w:trPr>
        <w:tc>
          <w:tcPr>
            <w:cnfStyle w:val="001000000000"/>
            <w:tcW w:w="6312" w:type="dxa"/>
            <w:vMerge/>
          </w:tcPr>
          <w:p w:rsidR="00FE6757" w:rsidRPr="00FE6757" w:rsidRDefault="00FE6757" w:rsidP="00085B75"/>
        </w:tc>
        <w:tc>
          <w:tcPr>
            <w:tcW w:w="6312" w:type="dxa"/>
          </w:tcPr>
          <w:p w:rsidR="00FE6757" w:rsidRPr="00FE6757" w:rsidRDefault="00FE6757" w:rsidP="00085B75">
            <w:pPr>
              <w:cnfStyle w:val="000000010000"/>
              <w:rPr>
                <w:rFonts w:asciiTheme="majorHAnsi" w:hAnsiTheme="majorHAnsi"/>
              </w:rPr>
            </w:pPr>
            <w:r w:rsidRPr="00FE6757">
              <w:rPr>
                <w:rFonts w:asciiTheme="majorHAnsi" w:hAnsiTheme="majorHAnsi"/>
              </w:rPr>
              <w:t>Grade Ten (2 sections)</w:t>
            </w:r>
          </w:p>
        </w:tc>
        <w:tc>
          <w:tcPr>
            <w:tcW w:w="6312" w:type="dxa"/>
          </w:tcPr>
          <w:p w:rsidR="00FE6757" w:rsidRPr="00FE6757" w:rsidRDefault="00FE6757" w:rsidP="00085B75">
            <w:pPr>
              <w:cnfStyle w:val="000000010000"/>
              <w:rPr>
                <w:rFonts w:asciiTheme="majorHAnsi" w:hAnsiTheme="majorHAnsi"/>
              </w:rPr>
            </w:pPr>
            <w:r w:rsidRPr="00FE6757">
              <w:rPr>
                <w:rFonts w:asciiTheme="majorHAnsi" w:hAnsiTheme="majorHAnsi"/>
              </w:rPr>
              <w:t>32.56% proficiency</w:t>
            </w:r>
          </w:p>
        </w:tc>
      </w:tr>
    </w:tbl>
    <w:p w:rsidR="00017808" w:rsidRDefault="00017808" w:rsidP="00085B75">
      <w:pPr>
        <w:spacing w:after="0" w:line="240" w:lineRule="auto"/>
        <w:rPr>
          <w:rFonts w:asciiTheme="majorHAnsi" w:hAnsiTheme="majorHAnsi"/>
          <w:b/>
          <w:u w:val="single"/>
        </w:rPr>
      </w:pPr>
    </w:p>
    <w:tbl>
      <w:tblPr>
        <w:tblW w:w="5000" w:type="pct"/>
        <w:tblCellMar>
          <w:left w:w="0" w:type="dxa"/>
          <w:right w:w="0" w:type="dxa"/>
        </w:tblCellMar>
        <w:tblLook w:val="04A0"/>
      </w:tblPr>
      <w:tblGrid>
        <w:gridCol w:w="5656"/>
        <w:gridCol w:w="4587"/>
        <w:gridCol w:w="4373"/>
      </w:tblGrid>
      <w:tr w:rsidR="004950CF" w:rsidRPr="006A464C" w:rsidTr="0059342F">
        <w:tc>
          <w:tcPr>
            <w:tcW w:w="1935" w:type="pct"/>
            <w:tcBorders>
              <w:top w:val="single" w:sz="8" w:space="0" w:color="4F81BD"/>
              <w:left w:val="single" w:sz="8" w:space="0" w:color="4F81BD"/>
              <w:bottom w:val="single" w:sz="1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rPr>
                <w:rFonts w:ascii="Calibri" w:eastAsia="Times New Roman" w:hAnsi="Calibri" w:cs="Times New Roman"/>
              </w:rPr>
            </w:pPr>
            <w:r w:rsidRPr="006A464C">
              <w:rPr>
                <w:rFonts w:ascii="Cambria" w:eastAsia="Times New Roman" w:hAnsi="Cambria" w:cs="Times New Roman"/>
                <w:b/>
                <w:bCs/>
                <w:i/>
                <w:iCs/>
              </w:rPr>
              <w:t>Activities</w:t>
            </w:r>
          </w:p>
        </w:tc>
        <w:tc>
          <w:tcPr>
            <w:tcW w:w="1569" w:type="pct"/>
            <w:tcBorders>
              <w:top w:val="single" w:sz="8" w:space="0" w:color="4F81BD"/>
              <w:left w:val="nil"/>
              <w:bottom w:val="single" w:sz="1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rPr>
                <w:rFonts w:ascii="Calibri" w:eastAsia="Times New Roman" w:hAnsi="Calibri" w:cs="Times New Roman"/>
              </w:rPr>
            </w:pPr>
            <w:r w:rsidRPr="006A464C">
              <w:rPr>
                <w:rFonts w:ascii="Cambria" w:eastAsia="Times New Roman" w:hAnsi="Cambria" w:cs="Times New Roman"/>
                <w:b/>
                <w:bCs/>
                <w:i/>
                <w:iCs/>
              </w:rPr>
              <w:t>How Activities Supported Teacher Growth</w:t>
            </w:r>
          </w:p>
        </w:tc>
        <w:tc>
          <w:tcPr>
            <w:tcW w:w="1496" w:type="pct"/>
            <w:tcBorders>
              <w:top w:val="single" w:sz="8" w:space="0" w:color="4F81BD"/>
              <w:left w:val="nil"/>
              <w:bottom w:val="single" w:sz="1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rPr>
                <w:rFonts w:ascii="Calibri" w:eastAsia="Times New Roman" w:hAnsi="Calibri" w:cs="Times New Roman"/>
              </w:rPr>
            </w:pPr>
            <w:r w:rsidRPr="006A464C">
              <w:rPr>
                <w:rFonts w:ascii="Cambria" w:eastAsia="Times New Roman" w:hAnsi="Cambria" w:cs="Times New Roman"/>
                <w:b/>
                <w:bCs/>
                <w:i/>
                <w:iCs/>
              </w:rPr>
              <w:t>How Activities Supported Student Achievement</w:t>
            </w:r>
          </w:p>
        </w:tc>
      </w:tr>
      <w:tr w:rsidR="004950CF" w:rsidRPr="006A464C" w:rsidTr="00283733">
        <w:tc>
          <w:tcPr>
            <w:tcW w:w="1935" w:type="pct"/>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4950CF" w:rsidRPr="00746278" w:rsidRDefault="004950CF" w:rsidP="004950CF">
            <w:pPr>
              <w:spacing w:after="0" w:line="240" w:lineRule="auto"/>
              <w:rPr>
                <w:rFonts w:ascii="Calibri" w:eastAsia="Times New Roman" w:hAnsi="Calibri" w:cs="Times New Roman"/>
              </w:rPr>
            </w:pPr>
            <w:r w:rsidRPr="00746278">
              <w:rPr>
                <w:rFonts w:ascii="Cambria" w:eastAsia="Times New Roman" w:hAnsi="Cambria" w:cs="Times New Roman"/>
                <w:b/>
                <w:bCs/>
                <w:i/>
                <w:iCs/>
              </w:rPr>
              <w:t>Staffing</w:t>
            </w:r>
          </w:p>
        </w:tc>
        <w:tc>
          <w:tcPr>
            <w:tcW w:w="1569"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4950CF" w:rsidRPr="006A464C" w:rsidRDefault="004950CF" w:rsidP="004950CF">
            <w:pPr>
              <w:spacing w:after="0" w:line="240" w:lineRule="auto"/>
              <w:rPr>
                <w:rFonts w:ascii="Calibri" w:eastAsia="Times New Roman" w:hAnsi="Calibri" w:cs="Times New Roman"/>
              </w:rPr>
            </w:pPr>
            <w:r w:rsidRPr="006A464C">
              <w:rPr>
                <w:rFonts w:ascii="Cambria" w:eastAsia="Times New Roman" w:hAnsi="Cambria" w:cs="Times New Roman"/>
                <w:i/>
                <w:iCs/>
              </w:rPr>
              <w:t> </w:t>
            </w:r>
          </w:p>
        </w:tc>
        <w:tc>
          <w:tcPr>
            <w:tcW w:w="1496"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4950CF" w:rsidRPr="006A464C" w:rsidRDefault="004950CF" w:rsidP="004950CF">
            <w:pPr>
              <w:spacing w:after="0" w:line="240" w:lineRule="auto"/>
              <w:rPr>
                <w:rFonts w:ascii="Calibri" w:eastAsia="Times New Roman" w:hAnsi="Calibri" w:cs="Times New Roman"/>
              </w:rPr>
            </w:pPr>
            <w:r w:rsidRPr="006A464C">
              <w:rPr>
                <w:rFonts w:ascii="Cambria" w:eastAsia="Times New Roman" w:hAnsi="Cambria" w:cs="Times New Roman"/>
                <w:i/>
                <w:iCs/>
              </w:rPr>
              <w:t> </w:t>
            </w:r>
          </w:p>
        </w:tc>
      </w:tr>
      <w:tr w:rsidR="004950CF" w:rsidRPr="006A464C" w:rsidTr="00283733">
        <w:tc>
          <w:tcPr>
            <w:tcW w:w="1935"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ind w:left="720" w:hanging="360"/>
              <w:rPr>
                <w:rFonts w:ascii="Symbol" w:eastAsia="Times New Roman" w:hAnsi="Symbol" w:cs="Times New Roman"/>
              </w:rPr>
            </w:pPr>
          </w:p>
        </w:tc>
        <w:tc>
          <w:tcPr>
            <w:tcW w:w="1569"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rPr>
                <w:rFonts w:ascii="Cambria" w:eastAsia="Times New Roman" w:hAnsi="Cambria" w:cs="Times New Roman"/>
                <w:i/>
                <w:iCs/>
              </w:rPr>
            </w:pPr>
          </w:p>
        </w:tc>
        <w:tc>
          <w:tcPr>
            <w:tcW w:w="1496"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rPr>
                <w:rFonts w:ascii="Cambria" w:eastAsia="Times New Roman" w:hAnsi="Cambria" w:cs="Times New Roman"/>
                <w:i/>
                <w:iCs/>
              </w:rPr>
            </w:pPr>
          </w:p>
        </w:tc>
      </w:tr>
      <w:tr w:rsidR="004950CF" w:rsidRPr="006A464C" w:rsidTr="00283733">
        <w:tc>
          <w:tcPr>
            <w:tcW w:w="1935"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ind w:left="720" w:hanging="360"/>
              <w:rPr>
                <w:rFonts w:ascii="Symbol" w:eastAsia="Times New Roman" w:hAnsi="Symbol" w:cs="Times New Roman"/>
              </w:rPr>
            </w:pPr>
          </w:p>
        </w:tc>
        <w:tc>
          <w:tcPr>
            <w:tcW w:w="1569"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rPr>
                <w:rFonts w:ascii="Cambria" w:eastAsia="Times New Roman" w:hAnsi="Cambria" w:cs="Times New Roman"/>
                <w:i/>
                <w:iCs/>
              </w:rPr>
            </w:pPr>
          </w:p>
        </w:tc>
        <w:tc>
          <w:tcPr>
            <w:tcW w:w="1496"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rPr>
                <w:rFonts w:ascii="Cambria" w:eastAsia="Times New Roman" w:hAnsi="Cambria" w:cs="Times New Roman"/>
                <w:i/>
                <w:iCs/>
              </w:rPr>
            </w:pPr>
          </w:p>
        </w:tc>
      </w:tr>
      <w:tr w:rsidR="004950CF" w:rsidRPr="006A464C" w:rsidTr="00283733">
        <w:trPr>
          <w:trHeight w:val="367"/>
        </w:trPr>
        <w:tc>
          <w:tcPr>
            <w:tcW w:w="1935"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4950CF" w:rsidRPr="00F87DE5" w:rsidRDefault="004950CF" w:rsidP="004950CF">
            <w:pPr>
              <w:spacing w:after="0" w:line="240" w:lineRule="auto"/>
              <w:rPr>
                <w:rFonts w:asciiTheme="majorHAnsi" w:eastAsia="Times New Roman" w:hAnsiTheme="majorHAnsi" w:cs="Times New Roman"/>
                <w:b/>
              </w:rPr>
            </w:pPr>
            <w:r w:rsidRPr="00F87DE5">
              <w:rPr>
                <w:rFonts w:asciiTheme="majorHAnsi" w:eastAsia="Times New Roman" w:hAnsiTheme="majorHAnsi" w:cs="Times New Roman"/>
                <w:b/>
              </w:rPr>
              <w:t xml:space="preserve">Recruiting highly qualified teachers to fill vacancies   </w:t>
            </w:r>
            <w:r w:rsidRPr="00F87DE5">
              <w:rPr>
                <w:rFonts w:asciiTheme="majorHAnsi" w:eastAsia="Times New Roman" w:hAnsiTheme="majorHAnsi" w:cs="Times New Roman"/>
                <w:b/>
                <w:bCs/>
              </w:rPr>
              <w:t> </w:t>
            </w:r>
          </w:p>
        </w:tc>
        <w:tc>
          <w:tcPr>
            <w:tcW w:w="1569"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rPr>
                <w:rFonts w:ascii="Calibri" w:eastAsia="Times New Roman" w:hAnsi="Calibri" w:cs="Times New Roman"/>
              </w:rPr>
            </w:pPr>
            <w:r>
              <w:rPr>
                <w:rFonts w:ascii="Cambria" w:eastAsia="Times New Roman" w:hAnsi="Cambria" w:cs="Times New Roman"/>
                <w:i/>
                <w:iCs/>
              </w:rPr>
              <w:t>Teachers are informed of certification status/</w:t>
            </w:r>
            <w:r w:rsidRPr="006A464C">
              <w:rPr>
                <w:rFonts w:ascii="Cambria" w:eastAsia="Times New Roman" w:hAnsi="Cambria" w:cs="Times New Roman"/>
                <w:i/>
                <w:iCs/>
              </w:rPr>
              <w:t> </w:t>
            </w:r>
            <w:r>
              <w:rPr>
                <w:rFonts w:ascii="Cambria" w:eastAsia="Times New Roman" w:hAnsi="Cambria" w:cs="Times New Roman"/>
                <w:i/>
                <w:iCs/>
              </w:rPr>
              <w:t>Highly Qualified status</w:t>
            </w:r>
          </w:p>
        </w:tc>
        <w:tc>
          <w:tcPr>
            <w:tcW w:w="1496"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rPr>
                <w:rFonts w:ascii="Calibri" w:eastAsia="Times New Roman" w:hAnsi="Calibri" w:cs="Times New Roman"/>
              </w:rPr>
            </w:pPr>
            <w:r w:rsidRPr="006A464C">
              <w:rPr>
                <w:rFonts w:ascii="Cambria" w:eastAsia="Times New Roman" w:hAnsi="Cambria" w:cs="Times New Roman"/>
                <w:i/>
                <w:iCs/>
              </w:rPr>
              <w:t> </w:t>
            </w:r>
            <w:r>
              <w:rPr>
                <w:rFonts w:ascii="Cambria" w:eastAsia="Times New Roman" w:hAnsi="Cambria" w:cs="Times New Roman"/>
                <w:i/>
                <w:iCs/>
              </w:rPr>
              <w:t xml:space="preserve">Students benefit from teachers that are  Highly Qualified </w:t>
            </w:r>
          </w:p>
        </w:tc>
      </w:tr>
      <w:tr w:rsidR="004950CF" w:rsidRPr="006A464C" w:rsidTr="00283733">
        <w:trPr>
          <w:trHeight w:val="250"/>
        </w:trPr>
        <w:tc>
          <w:tcPr>
            <w:tcW w:w="1935"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4950CF" w:rsidRPr="004950CF" w:rsidRDefault="004950CF" w:rsidP="004950CF">
            <w:pPr>
              <w:spacing w:after="0" w:line="240" w:lineRule="auto"/>
              <w:rPr>
                <w:rFonts w:ascii="Symbol" w:eastAsia="Times New Roman" w:hAnsi="Symbol" w:cs="Times New Roman"/>
                <w:b/>
              </w:rPr>
            </w:pPr>
            <w:r w:rsidRPr="004950CF">
              <w:rPr>
                <w:rFonts w:ascii="Cambria" w:eastAsia="Times New Roman" w:hAnsi="Cambria" w:cs="Times New Roman"/>
                <w:b/>
                <w:iCs/>
              </w:rPr>
              <w:t>Providing opportunities for new teachers to participate in the  new teacher’s mentoring program</w:t>
            </w:r>
          </w:p>
        </w:tc>
        <w:tc>
          <w:tcPr>
            <w:tcW w:w="1569"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rPr>
                <w:rFonts w:ascii="Cambria" w:eastAsia="Times New Roman" w:hAnsi="Cambria" w:cs="Times New Roman"/>
                <w:i/>
                <w:iCs/>
              </w:rPr>
            </w:pPr>
            <w:r>
              <w:rPr>
                <w:rFonts w:ascii="Cambria" w:eastAsia="Times New Roman" w:hAnsi="Cambria" w:cs="Times New Roman"/>
                <w:i/>
                <w:iCs/>
              </w:rPr>
              <w:t xml:space="preserve">Support  and guidance from a tenured teacher </w:t>
            </w:r>
          </w:p>
        </w:tc>
        <w:tc>
          <w:tcPr>
            <w:tcW w:w="1496"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rPr>
                <w:rFonts w:ascii="Cambria" w:eastAsia="Times New Roman" w:hAnsi="Cambria" w:cs="Times New Roman"/>
                <w:i/>
                <w:iCs/>
              </w:rPr>
            </w:pPr>
            <w:r>
              <w:rPr>
                <w:rFonts w:ascii="Cambria" w:eastAsia="Times New Roman" w:hAnsi="Cambria" w:cs="Times New Roman"/>
                <w:i/>
                <w:iCs/>
              </w:rPr>
              <w:t>Students benefit from a teachers that  are mentored by a tenured teacher</w:t>
            </w:r>
          </w:p>
        </w:tc>
      </w:tr>
      <w:tr w:rsidR="004950CF" w:rsidRPr="006A464C" w:rsidTr="00283733">
        <w:tc>
          <w:tcPr>
            <w:tcW w:w="1935" w:type="pct"/>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4950CF" w:rsidRPr="00746278" w:rsidRDefault="004950CF" w:rsidP="004950CF">
            <w:pPr>
              <w:spacing w:after="0" w:line="240" w:lineRule="auto"/>
              <w:rPr>
                <w:rFonts w:ascii="Calibri" w:eastAsia="Times New Roman" w:hAnsi="Calibri" w:cs="Times New Roman"/>
              </w:rPr>
            </w:pPr>
            <w:r w:rsidRPr="00746278">
              <w:rPr>
                <w:rFonts w:ascii="Cambria" w:eastAsia="Times New Roman" w:hAnsi="Cambria" w:cs="Times New Roman"/>
                <w:b/>
                <w:bCs/>
                <w:i/>
                <w:iCs/>
              </w:rPr>
              <w:t>Data Use</w:t>
            </w:r>
          </w:p>
        </w:tc>
        <w:tc>
          <w:tcPr>
            <w:tcW w:w="1569"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4950CF" w:rsidRPr="006A464C" w:rsidRDefault="004950CF" w:rsidP="004950CF">
            <w:pPr>
              <w:spacing w:after="0" w:line="240" w:lineRule="auto"/>
              <w:rPr>
                <w:rFonts w:ascii="Calibri" w:eastAsia="Times New Roman" w:hAnsi="Calibri" w:cs="Times New Roman"/>
              </w:rPr>
            </w:pPr>
            <w:r w:rsidRPr="006A464C">
              <w:rPr>
                <w:rFonts w:ascii="Cambria" w:eastAsia="Times New Roman" w:hAnsi="Cambria" w:cs="Times New Roman"/>
                <w:i/>
                <w:iCs/>
              </w:rPr>
              <w:t> </w:t>
            </w:r>
          </w:p>
        </w:tc>
        <w:tc>
          <w:tcPr>
            <w:tcW w:w="1496"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4950CF" w:rsidRPr="006A464C" w:rsidRDefault="004950CF" w:rsidP="004950CF">
            <w:pPr>
              <w:spacing w:after="0" w:line="240" w:lineRule="auto"/>
              <w:rPr>
                <w:rFonts w:ascii="Calibri" w:eastAsia="Times New Roman" w:hAnsi="Calibri" w:cs="Times New Roman"/>
              </w:rPr>
            </w:pPr>
            <w:r w:rsidRPr="006A464C">
              <w:rPr>
                <w:rFonts w:ascii="Cambria" w:eastAsia="Times New Roman" w:hAnsi="Cambria" w:cs="Times New Roman"/>
                <w:i/>
                <w:iCs/>
              </w:rPr>
              <w:t> </w:t>
            </w:r>
          </w:p>
        </w:tc>
      </w:tr>
      <w:tr w:rsidR="004950CF" w:rsidRPr="006A464C" w:rsidTr="00283733">
        <w:tc>
          <w:tcPr>
            <w:tcW w:w="1935"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rPr>
                <w:rFonts w:ascii="Calibri" w:eastAsia="Times New Roman" w:hAnsi="Calibri" w:cs="Times New Roman"/>
              </w:rPr>
            </w:pPr>
            <w:r>
              <w:rPr>
                <w:rFonts w:ascii="Cambria" w:eastAsia="Times New Roman" w:hAnsi="Cambria" w:cs="Times New Roman"/>
                <w:b/>
                <w:bCs/>
              </w:rPr>
              <w:t>Data  Teams</w:t>
            </w:r>
          </w:p>
        </w:tc>
        <w:tc>
          <w:tcPr>
            <w:tcW w:w="1569"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rPr>
                <w:rFonts w:ascii="Calibri" w:eastAsia="Times New Roman" w:hAnsi="Calibri" w:cs="Times New Roman"/>
              </w:rPr>
            </w:pPr>
            <w:r w:rsidRPr="006A464C">
              <w:rPr>
                <w:rFonts w:ascii="Cambria" w:eastAsia="Times New Roman" w:hAnsi="Cambria" w:cs="Times New Roman"/>
                <w:i/>
                <w:iCs/>
              </w:rPr>
              <w:t> </w:t>
            </w:r>
            <w:r>
              <w:rPr>
                <w:rFonts w:ascii="Cambria" w:eastAsia="Times New Roman" w:hAnsi="Cambria" w:cs="Times New Roman"/>
                <w:i/>
                <w:iCs/>
              </w:rPr>
              <w:t>Build teacher capacity on how the data cycle is implemented in the classroom and  during content team meetings to support student achievement</w:t>
            </w:r>
          </w:p>
        </w:tc>
        <w:tc>
          <w:tcPr>
            <w:tcW w:w="1496"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rPr>
                <w:rFonts w:ascii="Calibri" w:eastAsia="Times New Roman" w:hAnsi="Calibri" w:cs="Times New Roman"/>
              </w:rPr>
            </w:pPr>
            <w:r w:rsidRPr="006A464C">
              <w:rPr>
                <w:rFonts w:ascii="Cambria" w:eastAsia="Times New Roman" w:hAnsi="Cambria" w:cs="Times New Roman"/>
                <w:i/>
                <w:iCs/>
              </w:rPr>
              <w:t> </w:t>
            </w:r>
            <w:r>
              <w:rPr>
                <w:rFonts w:ascii="Cambria" w:eastAsia="Times New Roman" w:hAnsi="Cambria" w:cs="Times New Roman"/>
                <w:i/>
                <w:iCs/>
              </w:rPr>
              <w:t>Teachers can make informed instructional decisions to determine student growth to support student achievement</w:t>
            </w:r>
          </w:p>
        </w:tc>
      </w:tr>
      <w:tr w:rsidR="004950CF" w:rsidRPr="006A464C" w:rsidTr="00283733">
        <w:trPr>
          <w:trHeight w:val="313"/>
        </w:trPr>
        <w:tc>
          <w:tcPr>
            <w:tcW w:w="1935"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4950CF" w:rsidRPr="00F87DE5" w:rsidRDefault="004950CF" w:rsidP="004950CF">
            <w:pPr>
              <w:spacing w:after="0" w:line="240" w:lineRule="auto"/>
              <w:rPr>
                <w:rFonts w:asciiTheme="majorHAnsi" w:eastAsia="Times New Roman" w:hAnsiTheme="majorHAnsi" w:cs="Times New Roman"/>
                <w:b/>
              </w:rPr>
            </w:pPr>
            <w:r w:rsidRPr="00F87DE5">
              <w:rPr>
                <w:rFonts w:asciiTheme="majorHAnsi" w:eastAsia="Times New Roman" w:hAnsiTheme="majorHAnsi" w:cs="Times New Roman"/>
                <w:b/>
              </w:rPr>
              <w:t xml:space="preserve">ILT meetings/ HSA senior data </w:t>
            </w:r>
          </w:p>
        </w:tc>
        <w:tc>
          <w:tcPr>
            <w:tcW w:w="1569"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rPr>
                <w:rFonts w:ascii="Cambria" w:eastAsia="Times New Roman" w:hAnsi="Cambria" w:cs="Times New Roman"/>
                <w:i/>
                <w:iCs/>
              </w:rPr>
            </w:pPr>
            <w:r>
              <w:rPr>
                <w:rFonts w:ascii="Cambria" w:eastAsia="Times New Roman" w:hAnsi="Cambria" w:cs="Times New Roman"/>
                <w:i/>
                <w:iCs/>
              </w:rPr>
              <w:t>To obtain data needed to inform instructional decisions and interventions for seniors for October HSA testing</w:t>
            </w:r>
          </w:p>
        </w:tc>
        <w:tc>
          <w:tcPr>
            <w:tcW w:w="1496"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rPr>
                <w:rFonts w:ascii="Cambria" w:eastAsia="Times New Roman" w:hAnsi="Cambria" w:cs="Times New Roman"/>
                <w:i/>
                <w:iCs/>
              </w:rPr>
            </w:pPr>
            <w:r>
              <w:rPr>
                <w:rFonts w:ascii="Cambria" w:eastAsia="Times New Roman" w:hAnsi="Cambria" w:cs="Times New Roman"/>
                <w:i/>
                <w:iCs/>
              </w:rPr>
              <w:t>Targeted intervention for success on the HSA</w:t>
            </w:r>
          </w:p>
        </w:tc>
      </w:tr>
      <w:tr w:rsidR="004950CF" w:rsidTr="00283733">
        <w:trPr>
          <w:trHeight w:val="340"/>
        </w:trPr>
        <w:tc>
          <w:tcPr>
            <w:tcW w:w="1935"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4950CF" w:rsidRPr="005137DF" w:rsidRDefault="004950CF" w:rsidP="004950CF">
            <w:pPr>
              <w:spacing w:after="0" w:line="240" w:lineRule="auto"/>
              <w:rPr>
                <w:rFonts w:asciiTheme="majorHAnsi" w:eastAsia="Times New Roman" w:hAnsiTheme="majorHAnsi" w:cs="Times New Roman"/>
              </w:rPr>
            </w:pPr>
            <w:r>
              <w:rPr>
                <w:rFonts w:asciiTheme="majorHAnsi" w:eastAsia="Times New Roman" w:hAnsiTheme="majorHAnsi" w:cs="Times New Roman"/>
                <w:b/>
              </w:rPr>
              <w:t>RISE</w:t>
            </w:r>
            <w:r w:rsidRPr="005137DF">
              <w:rPr>
                <w:rFonts w:asciiTheme="majorHAnsi" w:eastAsia="Times New Roman" w:hAnsiTheme="majorHAnsi" w:cs="Times New Roman"/>
                <w:b/>
              </w:rPr>
              <w:t xml:space="preserve"> Data</w:t>
            </w:r>
            <w:r>
              <w:rPr>
                <w:rFonts w:asciiTheme="majorHAnsi" w:eastAsia="Times New Roman" w:hAnsiTheme="majorHAnsi" w:cs="Times New Roman"/>
              </w:rPr>
              <w:t xml:space="preserve"> </w:t>
            </w:r>
          </w:p>
        </w:tc>
        <w:tc>
          <w:tcPr>
            <w:tcW w:w="1569"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Default="004950CF" w:rsidP="004950CF">
            <w:pPr>
              <w:spacing w:after="0" w:line="240" w:lineRule="auto"/>
              <w:rPr>
                <w:rFonts w:ascii="Cambria" w:eastAsia="Times New Roman" w:hAnsi="Cambria" w:cs="Times New Roman"/>
                <w:i/>
                <w:iCs/>
              </w:rPr>
            </w:pPr>
            <w:r>
              <w:rPr>
                <w:rFonts w:ascii="Cambria" w:eastAsia="Times New Roman" w:hAnsi="Cambria" w:cs="Times New Roman"/>
                <w:i/>
                <w:iCs/>
              </w:rPr>
              <w:t>To obtain baseline data on 9</w:t>
            </w:r>
            <w:r w:rsidRPr="005137DF">
              <w:rPr>
                <w:rFonts w:ascii="Cambria" w:eastAsia="Times New Roman" w:hAnsi="Cambria" w:cs="Times New Roman"/>
                <w:i/>
                <w:iCs/>
                <w:vertAlign w:val="superscript"/>
              </w:rPr>
              <w:t>th</w:t>
            </w:r>
            <w:r>
              <w:rPr>
                <w:rFonts w:ascii="Cambria" w:eastAsia="Times New Roman" w:hAnsi="Cambria" w:cs="Times New Roman"/>
                <w:i/>
                <w:iCs/>
              </w:rPr>
              <w:t xml:space="preserve"> grade students to inform instructional decisions</w:t>
            </w:r>
          </w:p>
        </w:tc>
        <w:tc>
          <w:tcPr>
            <w:tcW w:w="1496"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Default="004950CF" w:rsidP="004950CF">
            <w:pPr>
              <w:spacing w:after="0" w:line="240" w:lineRule="auto"/>
              <w:rPr>
                <w:rFonts w:ascii="Cambria" w:eastAsia="Times New Roman" w:hAnsi="Cambria" w:cs="Times New Roman"/>
                <w:i/>
                <w:iCs/>
              </w:rPr>
            </w:pPr>
            <w:r>
              <w:rPr>
                <w:rFonts w:ascii="Cambria" w:eastAsia="Times New Roman" w:hAnsi="Cambria" w:cs="Times New Roman"/>
                <w:i/>
                <w:iCs/>
              </w:rPr>
              <w:t xml:space="preserve">Teachers can make informed instructional decisions to determine student growth to support student achievement </w:t>
            </w:r>
          </w:p>
        </w:tc>
      </w:tr>
      <w:tr w:rsidR="004950CF" w:rsidRPr="006A464C" w:rsidTr="00283733">
        <w:trPr>
          <w:trHeight w:val="340"/>
        </w:trPr>
        <w:tc>
          <w:tcPr>
            <w:tcW w:w="1935"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4950CF" w:rsidRPr="00F87DE5" w:rsidRDefault="004950CF" w:rsidP="004950CF">
            <w:pPr>
              <w:spacing w:after="0" w:line="240" w:lineRule="auto"/>
              <w:rPr>
                <w:rFonts w:asciiTheme="majorHAnsi" w:eastAsia="Times New Roman" w:hAnsiTheme="majorHAnsi" w:cs="Times New Roman"/>
                <w:b/>
              </w:rPr>
            </w:pPr>
            <w:r w:rsidRPr="00F87DE5">
              <w:rPr>
                <w:rFonts w:asciiTheme="majorHAnsi" w:eastAsia="Times New Roman" w:hAnsiTheme="majorHAnsi" w:cs="Times New Roman"/>
                <w:b/>
              </w:rPr>
              <w:t>Data Binders</w:t>
            </w:r>
          </w:p>
        </w:tc>
        <w:tc>
          <w:tcPr>
            <w:tcW w:w="1569"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rPr>
                <w:rFonts w:ascii="Cambria" w:eastAsia="Times New Roman" w:hAnsi="Cambria" w:cs="Times New Roman"/>
                <w:i/>
                <w:iCs/>
              </w:rPr>
            </w:pPr>
            <w:r>
              <w:rPr>
                <w:rFonts w:ascii="Cambria" w:eastAsia="Times New Roman" w:hAnsi="Cambria" w:cs="Times New Roman"/>
                <w:i/>
                <w:iCs/>
              </w:rPr>
              <w:t>Used to track student progress and inform decisions about re-teaching and gives teachers an opportunity to LASW</w:t>
            </w:r>
          </w:p>
        </w:tc>
        <w:tc>
          <w:tcPr>
            <w:tcW w:w="1496"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rPr>
                <w:rFonts w:ascii="Cambria" w:eastAsia="Times New Roman" w:hAnsi="Cambria" w:cs="Times New Roman"/>
                <w:i/>
                <w:iCs/>
              </w:rPr>
            </w:pPr>
            <w:r>
              <w:rPr>
                <w:rFonts w:ascii="Cambria" w:eastAsia="Times New Roman" w:hAnsi="Cambria" w:cs="Times New Roman"/>
                <w:i/>
                <w:iCs/>
              </w:rPr>
              <w:t xml:space="preserve">Teacher provides students with feedback for student growth </w:t>
            </w:r>
          </w:p>
        </w:tc>
      </w:tr>
      <w:tr w:rsidR="004950CF" w:rsidTr="00283733">
        <w:trPr>
          <w:trHeight w:val="340"/>
        </w:trPr>
        <w:tc>
          <w:tcPr>
            <w:tcW w:w="1935"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4950CF" w:rsidRPr="005137DF" w:rsidRDefault="004950CF" w:rsidP="004950CF">
            <w:pPr>
              <w:spacing w:after="0" w:line="240" w:lineRule="auto"/>
              <w:rPr>
                <w:rFonts w:asciiTheme="majorHAnsi" w:eastAsia="Times New Roman" w:hAnsiTheme="majorHAnsi" w:cs="Times New Roman"/>
                <w:b/>
              </w:rPr>
            </w:pPr>
            <w:r w:rsidRPr="005137DF">
              <w:rPr>
                <w:rFonts w:asciiTheme="majorHAnsi" w:eastAsia="Times New Roman" w:hAnsiTheme="majorHAnsi" w:cs="Times New Roman"/>
                <w:b/>
              </w:rPr>
              <w:t>Gates-MacGinitie</w:t>
            </w:r>
            <w:r>
              <w:rPr>
                <w:rFonts w:asciiTheme="majorHAnsi" w:eastAsia="Times New Roman" w:hAnsiTheme="majorHAnsi" w:cs="Times New Roman"/>
                <w:b/>
              </w:rPr>
              <w:t>s</w:t>
            </w:r>
          </w:p>
        </w:tc>
        <w:tc>
          <w:tcPr>
            <w:tcW w:w="1569"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Default="004950CF" w:rsidP="004950CF">
            <w:pPr>
              <w:spacing w:after="0" w:line="240" w:lineRule="auto"/>
              <w:rPr>
                <w:rFonts w:ascii="Cambria" w:eastAsia="Times New Roman" w:hAnsi="Cambria" w:cs="Times New Roman"/>
                <w:i/>
                <w:iCs/>
              </w:rPr>
            </w:pPr>
            <w:r>
              <w:rPr>
                <w:rFonts w:ascii="Cambria" w:eastAsia="Times New Roman" w:hAnsi="Cambria" w:cs="Times New Roman"/>
                <w:i/>
                <w:iCs/>
              </w:rPr>
              <w:t>Diagnostic test given to students  obtain baseline data  to inform instructional decisions</w:t>
            </w:r>
          </w:p>
        </w:tc>
        <w:tc>
          <w:tcPr>
            <w:tcW w:w="1496"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Default="004950CF" w:rsidP="004950CF">
            <w:pPr>
              <w:spacing w:after="0" w:line="240" w:lineRule="auto"/>
              <w:rPr>
                <w:rFonts w:ascii="Cambria" w:eastAsia="Times New Roman" w:hAnsi="Cambria" w:cs="Times New Roman"/>
                <w:i/>
                <w:iCs/>
              </w:rPr>
            </w:pPr>
            <w:r>
              <w:rPr>
                <w:rFonts w:ascii="Cambria" w:eastAsia="Times New Roman" w:hAnsi="Cambria" w:cs="Times New Roman"/>
                <w:i/>
                <w:iCs/>
              </w:rPr>
              <w:t>Teachers can make informed instructional decisions to determine student growth to support student achievement</w:t>
            </w:r>
          </w:p>
        </w:tc>
      </w:tr>
      <w:tr w:rsidR="004950CF" w:rsidRPr="006A464C" w:rsidTr="00283733">
        <w:trPr>
          <w:trHeight w:val="403"/>
        </w:trPr>
        <w:tc>
          <w:tcPr>
            <w:tcW w:w="1935" w:type="pct"/>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4950CF" w:rsidRPr="00746278" w:rsidRDefault="004950CF" w:rsidP="004950CF">
            <w:pPr>
              <w:spacing w:after="0" w:line="240" w:lineRule="auto"/>
              <w:rPr>
                <w:rFonts w:ascii="Calibri" w:eastAsia="Times New Roman" w:hAnsi="Calibri" w:cs="Times New Roman"/>
              </w:rPr>
            </w:pPr>
            <w:r w:rsidRPr="00746278">
              <w:rPr>
                <w:rFonts w:ascii="Cambria" w:eastAsia="Times New Roman" w:hAnsi="Cambria" w:cs="Times New Roman"/>
                <w:b/>
                <w:bCs/>
                <w:i/>
                <w:iCs/>
              </w:rPr>
              <w:t>Scheduling</w:t>
            </w:r>
          </w:p>
        </w:tc>
        <w:tc>
          <w:tcPr>
            <w:tcW w:w="1569"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4950CF" w:rsidRPr="006A464C" w:rsidRDefault="004950CF" w:rsidP="004950CF">
            <w:pPr>
              <w:spacing w:after="0" w:line="240" w:lineRule="auto"/>
              <w:rPr>
                <w:rFonts w:ascii="Calibri" w:eastAsia="Times New Roman" w:hAnsi="Calibri" w:cs="Times New Roman"/>
              </w:rPr>
            </w:pPr>
            <w:r w:rsidRPr="006A464C">
              <w:rPr>
                <w:rFonts w:ascii="Cambria" w:eastAsia="Times New Roman" w:hAnsi="Cambria" w:cs="Times New Roman"/>
                <w:i/>
                <w:iCs/>
              </w:rPr>
              <w:t> </w:t>
            </w:r>
          </w:p>
        </w:tc>
        <w:tc>
          <w:tcPr>
            <w:tcW w:w="1496"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4950CF" w:rsidRPr="006A464C" w:rsidRDefault="004950CF" w:rsidP="004950CF">
            <w:pPr>
              <w:spacing w:after="0" w:line="240" w:lineRule="auto"/>
              <w:rPr>
                <w:rFonts w:ascii="Calibri" w:eastAsia="Times New Roman" w:hAnsi="Calibri" w:cs="Times New Roman"/>
              </w:rPr>
            </w:pPr>
            <w:r w:rsidRPr="006A464C">
              <w:rPr>
                <w:rFonts w:ascii="Cambria" w:eastAsia="Times New Roman" w:hAnsi="Cambria" w:cs="Times New Roman"/>
                <w:i/>
                <w:iCs/>
              </w:rPr>
              <w:t> </w:t>
            </w:r>
          </w:p>
        </w:tc>
      </w:tr>
      <w:tr w:rsidR="004950CF" w:rsidRPr="006A464C" w:rsidTr="00283733">
        <w:trPr>
          <w:trHeight w:val="520"/>
        </w:trPr>
        <w:tc>
          <w:tcPr>
            <w:tcW w:w="1935"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rPr>
                <w:rFonts w:ascii="Calibri" w:eastAsia="Times New Roman" w:hAnsi="Calibri" w:cs="Times New Roman"/>
                <w:sz w:val="18"/>
                <w:szCs w:val="18"/>
              </w:rPr>
            </w:pPr>
            <w:r w:rsidRPr="00F87DE5">
              <w:rPr>
                <w:rFonts w:asciiTheme="majorHAnsi" w:eastAsia="Times New Roman" w:hAnsiTheme="majorHAnsi" w:cs="Times New Roman"/>
                <w:b/>
              </w:rPr>
              <w:t>Relationship/team building advisory period</w:t>
            </w:r>
            <w:r w:rsidRPr="006A464C">
              <w:rPr>
                <w:rFonts w:ascii="Times New Roman" w:eastAsia="Times New Roman" w:hAnsi="Times New Roman" w:cs="Times New Roman"/>
                <w:sz w:val="18"/>
                <w:szCs w:val="18"/>
              </w:rPr>
              <w:t xml:space="preserve">        </w:t>
            </w:r>
            <w:r w:rsidRPr="006A464C">
              <w:rPr>
                <w:rFonts w:ascii="Cambria" w:eastAsia="Times New Roman" w:hAnsi="Cambria" w:cs="Times New Roman"/>
                <w:b/>
                <w:bCs/>
                <w:sz w:val="18"/>
                <w:szCs w:val="18"/>
              </w:rPr>
              <w:t> </w:t>
            </w:r>
          </w:p>
        </w:tc>
        <w:tc>
          <w:tcPr>
            <w:tcW w:w="1569"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rPr>
                <w:rFonts w:ascii="Calibri" w:eastAsia="Times New Roman" w:hAnsi="Calibri" w:cs="Times New Roman"/>
              </w:rPr>
            </w:pPr>
            <w:r w:rsidRPr="006A464C">
              <w:rPr>
                <w:rFonts w:ascii="Cambria" w:eastAsia="Times New Roman" w:hAnsi="Cambria" w:cs="Times New Roman"/>
                <w:i/>
                <w:iCs/>
              </w:rPr>
              <w:t> </w:t>
            </w:r>
            <w:r>
              <w:rPr>
                <w:rFonts w:ascii="Cambria" w:eastAsia="Times New Roman" w:hAnsi="Cambria" w:cs="Times New Roman"/>
                <w:i/>
                <w:iCs/>
              </w:rPr>
              <w:t xml:space="preserve">Teachers build relationship with advisory students by creating success plans </w:t>
            </w:r>
          </w:p>
        </w:tc>
        <w:tc>
          <w:tcPr>
            <w:tcW w:w="1496"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rPr>
                <w:rFonts w:ascii="Calibri" w:eastAsia="Times New Roman" w:hAnsi="Calibri" w:cs="Times New Roman"/>
              </w:rPr>
            </w:pPr>
            <w:r w:rsidRPr="006A464C">
              <w:rPr>
                <w:rFonts w:ascii="Cambria" w:eastAsia="Times New Roman" w:hAnsi="Cambria" w:cs="Times New Roman"/>
                <w:i/>
                <w:iCs/>
              </w:rPr>
              <w:t> </w:t>
            </w:r>
            <w:r>
              <w:rPr>
                <w:rFonts w:ascii="Cambria" w:eastAsia="Times New Roman" w:hAnsi="Cambria" w:cs="Times New Roman"/>
                <w:i/>
                <w:iCs/>
              </w:rPr>
              <w:t xml:space="preserve">Students are informed about academic progress </w:t>
            </w:r>
          </w:p>
        </w:tc>
      </w:tr>
      <w:tr w:rsidR="004950CF" w:rsidRPr="006A464C" w:rsidTr="00283733">
        <w:trPr>
          <w:trHeight w:val="520"/>
        </w:trPr>
        <w:tc>
          <w:tcPr>
            <w:tcW w:w="1935"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rPr>
                <w:rFonts w:ascii="Symbol" w:eastAsia="Times New Roman" w:hAnsi="Symbol" w:cs="Times New Roman"/>
                <w:sz w:val="18"/>
                <w:szCs w:val="18"/>
              </w:rPr>
            </w:pPr>
            <w:r w:rsidRPr="00C91B94">
              <w:rPr>
                <w:rFonts w:ascii="Cambria" w:eastAsia="Times New Roman" w:hAnsi="Cambria" w:cs="Times New Roman"/>
                <w:b/>
                <w:bCs/>
                <w:i/>
                <w:iCs/>
              </w:rPr>
              <w:t>30 minute extended day added to schedule</w:t>
            </w:r>
          </w:p>
        </w:tc>
        <w:tc>
          <w:tcPr>
            <w:tcW w:w="1569"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rPr>
                <w:rFonts w:ascii="Cambria" w:eastAsia="Times New Roman" w:hAnsi="Cambria" w:cs="Times New Roman"/>
                <w:i/>
                <w:iCs/>
              </w:rPr>
            </w:pPr>
            <w:r>
              <w:rPr>
                <w:rFonts w:ascii="Cambria" w:eastAsia="Times New Roman" w:hAnsi="Cambria" w:cs="Times New Roman"/>
                <w:i/>
                <w:iCs/>
              </w:rPr>
              <w:t xml:space="preserve">Extended time to instruct students and seek positive student outcomes </w:t>
            </w:r>
          </w:p>
        </w:tc>
        <w:tc>
          <w:tcPr>
            <w:tcW w:w="1496"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rPr>
                <w:rFonts w:ascii="Cambria" w:eastAsia="Times New Roman" w:hAnsi="Cambria" w:cs="Times New Roman"/>
                <w:i/>
                <w:iCs/>
              </w:rPr>
            </w:pPr>
            <w:r>
              <w:rPr>
                <w:rFonts w:ascii="Cambria" w:eastAsia="Times New Roman" w:hAnsi="Cambria" w:cs="Times New Roman"/>
                <w:i/>
                <w:iCs/>
              </w:rPr>
              <w:t xml:space="preserve">Students have extended learning opportunities </w:t>
            </w:r>
          </w:p>
        </w:tc>
      </w:tr>
      <w:tr w:rsidR="004950CF" w:rsidRPr="006A464C" w:rsidTr="00283733">
        <w:tc>
          <w:tcPr>
            <w:tcW w:w="1935"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ind w:left="720" w:hanging="360"/>
              <w:rPr>
                <w:rFonts w:ascii="Symbol" w:eastAsia="Times New Roman" w:hAnsi="Symbol" w:cs="Times New Roman"/>
                <w:sz w:val="18"/>
                <w:szCs w:val="18"/>
              </w:rPr>
            </w:pPr>
          </w:p>
        </w:tc>
        <w:tc>
          <w:tcPr>
            <w:tcW w:w="1569"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rPr>
                <w:rFonts w:ascii="Cambria" w:eastAsia="Times New Roman" w:hAnsi="Cambria" w:cs="Times New Roman"/>
                <w:i/>
                <w:iCs/>
              </w:rPr>
            </w:pPr>
          </w:p>
        </w:tc>
        <w:tc>
          <w:tcPr>
            <w:tcW w:w="1496"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rPr>
                <w:rFonts w:ascii="Cambria" w:eastAsia="Times New Roman" w:hAnsi="Cambria" w:cs="Times New Roman"/>
                <w:i/>
                <w:iCs/>
              </w:rPr>
            </w:pPr>
          </w:p>
        </w:tc>
      </w:tr>
      <w:tr w:rsidR="004950CF" w:rsidRPr="006A464C" w:rsidTr="00283733">
        <w:tc>
          <w:tcPr>
            <w:tcW w:w="1935" w:type="pct"/>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4950CF" w:rsidRPr="00746278" w:rsidRDefault="004950CF" w:rsidP="004950CF">
            <w:pPr>
              <w:spacing w:after="0" w:line="240" w:lineRule="auto"/>
              <w:rPr>
                <w:rFonts w:ascii="Calibri" w:eastAsia="Times New Roman" w:hAnsi="Calibri" w:cs="Times New Roman"/>
              </w:rPr>
            </w:pPr>
            <w:r w:rsidRPr="00746278">
              <w:rPr>
                <w:rFonts w:ascii="Cambria" w:eastAsia="Times New Roman" w:hAnsi="Cambria" w:cs="Times New Roman"/>
                <w:b/>
                <w:bCs/>
                <w:i/>
                <w:iCs/>
              </w:rPr>
              <w:t>Professional Development</w:t>
            </w:r>
          </w:p>
        </w:tc>
        <w:tc>
          <w:tcPr>
            <w:tcW w:w="1569"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4950CF" w:rsidRPr="006A464C" w:rsidRDefault="004950CF" w:rsidP="004950CF">
            <w:pPr>
              <w:spacing w:after="0" w:line="240" w:lineRule="auto"/>
              <w:rPr>
                <w:rFonts w:ascii="Calibri" w:eastAsia="Times New Roman" w:hAnsi="Calibri" w:cs="Times New Roman"/>
              </w:rPr>
            </w:pPr>
            <w:r w:rsidRPr="006A464C">
              <w:rPr>
                <w:rFonts w:ascii="Cambria" w:eastAsia="Times New Roman" w:hAnsi="Cambria" w:cs="Times New Roman"/>
                <w:i/>
                <w:iCs/>
              </w:rPr>
              <w:t> </w:t>
            </w:r>
          </w:p>
        </w:tc>
        <w:tc>
          <w:tcPr>
            <w:tcW w:w="1496"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4950CF" w:rsidRPr="006A464C" w:rsidRDefault="004950CF" w:rsidP="004950CF">
            <w:pPr>
              <w:spacing w:after="0" w:line="240" w:lineRule="auto"/>
              <w:rPr>
                <w:rFonts w:ascii="Calibri" w:eastAsia="Times New Roman" w:hAnsi="Calibri" w:cs="Times New Roman"/>
              </w:rPr>
            </w:pPr>
            <w:r w:rsidRPr="006A464C">
              <w:rPr>
                <w:rFonts w:ascii="Cambria" w:eastAsia="Times New Roman" w:hAnsi="Cambria" w:cs="Times New Roman"/>
                <w:i/>
                <w:iCs/>
              </w:rPr>
              <w:t> </w:t>
            </w:r>
          </w:p>
        </w:tc>
      </w:tr>
      <w:tr w:rsidR="004950CF" w:rsidRPr="006A464C" w:rsidTr="00283733">
        <w:trPr>
          <w:trHeight w:val="430"/>
        </w:trPr>
        <w:tc>
          <w:tcPr>
            <w:tcW w:w="1935"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4950CF" w:rsidRPr="004950CF" w:rsidRDefault="004950CF" w:rsidP="004950CF">
            <w:pPr>
              <w:spacing w:after="0" w:line="240" w:lineRule="auto"/>
              <w:rPr>
                <w:rFonts w:asciiTheme="majorHAnsi" w:eastAsia="Times New Roman" w:hAnsiTheme="majorHAnsi" w:cs="Times New Roman"/>
                <w:b/>
                <w:bCs/>
              </w:rPr>
            </w:pPr>
            <w:r w:rsidRPr="004950CF">
              <w:rPr>
                <w:rFonts w:asciiTheme="majorHAnsi" w:eastAsia="Times New Roman" w:hAnsiTheme="majorHAnsi" w:cs="Times New Roman"/>
                <w:b/>
                <w:bCs/>
              </w:rPr>
              <w:t>CCSS Mathematics</w:t>
            </w:r>
          </w:p>
        </w:tc>
        <w:tc>
          <w:tcPr>
            <w:tcW w:w="1569"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rPr>
                <w:rFonts w:ascii="Cambria" w:eastAsia="Times New Roman" w:hAnsi="Cambria" w:cs="Times New Roman"/>
                <w:i/>
                <w:iCs/>
              </w:rPr>
            </w:pPr>
            <w:r>
              <w:rPr>
                <w:rFonts w:ascii="Cambria" w:eastAsia="Times New Roman" w:hAnsi="Cambria" w:cs="Times New Roman"/>
                <w:i/>
                <w:iCs/>
              </w:rPr>
              <w:t>Build teacher capacity around the knowledge and  shifts in CCSS and how the standards can be implemented in the classroom</w:t>
            </w:r>
          </w:p>
        </w:tc>
        <w:tc>
          <w:tcPr>
            <w:tcW w:w="1496"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rPr>
                <w:rFonts w:ascii="Cambria" w:eastAsia="Times New Roman" w:hAnsi="Cambria" w:cs="Times New Roman"/>
                <w:i/>
                <w:iCs/>
              </w:rPr>
            </w:pPr>
            <w:r>
              <w:rPr>
                <w:rFonts w:ascii="Cambria" w:eastAsia="Times New Roman" w:hAnsi="Cambria" w:cs="Times New Roman"/>
                <w:i/>
                <w:iCs/>
              </w:rPr>
              <w:t xml:space="preserve">Students have opportunities to apply mathematical skills to increase student achievement </w:t>
            </w:r>
          </w:p>
        </w:tc>
      </w:tr>
      <w:tr w:rsidR="004950CF" w:rsidRPr="006A464C" w:rsidTr="00283733">
        <w:trPr>
          <w:trHeight w:val="430"/>
        </w:trPr>
        <w:tc>
          <w:tcPr>
            <w:tcW w:w="1935"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4950CF" w:rsidRPr="004950CF" w:rsidRDefault="004950CF" w:rsidP="004950CF">
            <w:pPr>
              <w:spacing w:after="0" w:line="240" w:lineRule="auto"/>
              <w:rPr>
                <w:rFonts w:asciiTheme="majorHAnsi" w:eastAsia="Times New Roman" w:hAnsiTheme="majorHAnsi" w:cs="Times New Roman"/>
              </w:rPr>
            </w:pPr>
            <w:r w:rsidRPr="004950CF">
              <w:rPr>
                <w:rFonts w:asciiTheme="majorHAnsi" w:eastAsia="Times New Roman" w:hAnsiTheme="majorHAnsi" w:cs="Times New Roman"/>
                <w:b/>
                <w:bCs/>
              </w:rPr>
              <w:t>CCSS English</w:t>
            </w:r>
          </w:p>
        </w:tc>
        <w:tc>
          <w:tcPr>
            <w:tcW w:w="1569"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rPr>
                <w:rFonts w:ascii="Cambria" w:eastAsia="Times New Roman" w:hAnsi="Cambria" w:cs="Times New Roman"/>
                <w:i/>
                <w:iCs/>
              </w:rPr>
            </w:pPr>
            <w:r>
              <w:rPr>
                <w:rFonts w:ascii="Cambria" w:eastAsia="Times New Roman" w:hAnsi="Cambria" w:cs="Times New Roman"/>
                <w:i/>
                <w:iCs/>
              </w:rPr>
              <w:t>Build teacher capacity around the knowledge and  shifts in CCSS and how the standards can be implemented in the classroom</w:t>
            </w:r>
          </w:p>
        </w:tc>
        <w:tc>
          <w:tcPr>
            <w:tcW w:w="1496"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rPr>
                <w:rFonts w:ascii="Cambria" w:eastAsia="Times New Roman" w:hAnsi="Cambria" w:cs="Times New Roman"/>
                <w:i/>
                <w:iCs/>
              </w:rPr>
            </w:pPr>
            <w:r>
              <w:rPr>
                <w:rFonts w:ascii="Cambria" w:eastAsia="Times New Roman" w:hAnsi="Cambria" w:cs="Times New Roman"/>
                <w:i/>
                <w:iCs/>
              </w:rPr>
              <w:t xml:space="preserve">Students are exposed to complex text and use built in vocabulary throughout the lessons </w:t>
            </w:r>
          </w:p>
        </w:tc>
      </w:tr>
      <w:tr w:rsidR="004950CF" w:rsidRPr="006A464C" w:rsidTr="00283733">
        <w:trPr>
          <w:trHeight w:val="430"/>
        </w:trPr>
        <w:tc>
          <w:tcPr>
            <w:tcW w:w="1935"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4950CF" w:rsidRPr="004950CF" w:rsidRDefault="004950CF" w:rsidP="004950CF">
            <w:pPr>
              <w:spacing w:after="0" w:line="240" w:lineRule="auto"/>
              <w:rPr>
                <w:rFonts w:asciiTheme="majorHAnsi" w:eastAsia="Times New Roman" w:hAnsiTheme="majorHAnsi" w:cs="Times New Roman"/>
              </w:rPr>
            </w:pPr>
            <w:r w:rsidRPr="004950CF">
              <w:rPr>
                <w:rFonts w:asciiTheme="majorHAnsi" w:hAnsiTheme="majorHAnsi"/>
                <w:b/>
              </w:rPr>
              <w:t>SMART Notebook 11 Basics Training</w:t>
            </w:r>
          </w:p>
        </w:tc>
        <w:tc>
          <w:tcPr>
            <w:tcW w:w="1569"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rPr>
                <w:rFonts w:ascii="Calibri" w:eastAsia="Times New Roman" w:hAnsi="Calibri" w:cs="Times New Roman"/>
              </w:rPr>
            </w:pPr>
            <w:r w:rsidRPr="006A464C">
              <w:rPr>
                <w:rFonts w:ascii="Cambria" w:eastAsia="Times New Roman" w:hAnsi="Cambria" w:cs="Times New Roman"/>
                <w:i/>
                <w:iCs/>
              </w:rPr>
              <w:t> </w:t>
            </w:r>
            <w:r>
              <w:rPr>
                <w:rFonts w:ascii="Cambria" w:eastAsia="Times New Roman" w:hAnsi="Cambria" w:cs="Times New Roman"/>
                <w:i/>
                <w:iCs/>
              </w:rPr>
              <w:t>Build teacher capacity via the use of technology training  on the Smartboard</w:t>
            </w:r>
          </w:p>
        </w:tc>
        <w:tc>
          <w:tcPr>
            <w:tcW w:w="1496"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rPr>
                <w:rFonts w:ascii="Calibri" w:eastAsia="Times New Roman" w:hAnsi="Calibri" w:cs="Times New Roman"/>
              </w:rPr>
            </w:pPr>
            <w:r w:rsidRPr="006A464C">
              <w:rPr>
                <w:rFonts w:ascii="Cambria" w:eastAsia="Times New Roman" w:hAnsi="Cambria" w:cs="Times New Roman"/>
                <w:i/>
                <w:iCs/>
              </w:rPr>
              <w:t> </w:t>
            </w:r>
            <w:r>
              <w:rPr>
                <w:rFonts w:ascii="Cambria" w:eastAsia="Times New Roman" w:hAnsi="Cambria" w:cs="Times New Roman"/>
                <w:i/>
                <w:iCs/>
              </w:rPr>
              <w:t xml:space="preserve">By engaging students in the lessons via technology usage </w:t>
            </w:r>
          </w:p>
        </w:tc>
      </w:tr>
      <w:tr w:rsidR="004950CF" w:rsidRPr="006A464C" w:rsidTr="00283733">
        <w:trPr>
          <w:trHeight w:val="430"/>
        </w:trPr>
        <w:tc>
          <w:tcPr>
            <w:tcW w:w="1935"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4950CF" w:rsidRPr="004950CF" w:rsidRDefault="004950CF" w:rsidP="004950CF">
            <w:pPr>
              <w:spacing w:after="0" w:line="240" w:lineRule="auto"/>
              <w:rPr>
                <w:rFonts w:asciiTheme="majorHAnsi" w:eastAsia="Times New Roman" w:hAnsiTheme="majorHAnsi" w:cs="Times New Roman"/>
                <w:b/>
              </w:rPr>
            </w:pPr>
            <w:r w:rsidRPr="004950CF">
              <w:rPr>
                <w:rFonts w:asciiTheme="majorHAnsi" w:eastAsia="Times New Roman" w:hAnsiTheme="majorHAnsi" w:cs="Times New Roman"/>
                <w:b/>
              </w:rPr>
              <w:t>MSDE Breakthrough Center  Math/ ELA (weekly PD)</w:t>
            </w:r>
          </w:p>
        </w:tc>
        <w:tc>
          <w:tcPr>
            <w:tcW w:w="1569"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rPr>
                <w:rFonts w:ascii="Cambria" w:eastAsia="Times New Roman" w:hAnsi="Cambria" w:cs="Times New Roman"/>
                <w:i/>
                <w:iCs/>
              </w:rPr>
            </w:pPr>
            <w:r>
              <w:rPr>
                <w:rFonts w:ascii="Cambria" w:eastAsia="Times New Roman" w:hAnsi="Cambria" w:cs="Times New Roman"/>
                <w:i/>
                <w:iCs/>
              </w:rPr>
              <w:t>Building  math and ELA teacher capacity with PD around lesson planning and implementation</w:t>
            </w:r>
          </w:p>
        </w:tc>
        <w:tc>
          <w:tcPr>
            <w:tcW w:w="1496"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rPr>
                <w:rFonts w:ascii="Cambria" w:eastAsia="Times New Roman" w:hAnsi="Cambria" w:cs="Times New Roman"/>
                <w:i/>
                <w:iCs/>
              </w:rPr>
            </w:pPr>
            <w:r>
              <w:rPr>
                <w:rFonts w:ascii="Cambria" w:eastAsia="Times New Roman" w:hAnsi="Cambria" w:cs="Times New Roman"/>
                <w:i/>
                <w:iCs/>
              </w:rPr>
              <w:t>Increase  student engagement</w:t>
            </w:r>
          </w:p>
        </w:tc>
      </w:tr>
      <w:tr w:rsidR="004950CF" w:rsidRPr="006A464C" w:rsidTr="00283733">
        <w:trPr>
          <w:trHeight w:val="430"/>
        </w:trPr>
        <w:tc>
          <w:tcPr>
            <w:tcW w:w="1935"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4950CF" w:rsidRPr="004950CF" w:rsidRDefault="004950CF" w:rsidP="004950CF">
            <w:pPr>
              <w:spacing w:after="0" w:line="240" w:lineRule="auto"/>
              <w:rPr>
                <w:rFonts w:asciiTheme="majorHAnsi" w:eastAsia="Times New Roman" w:hAnsiTheme="majorHAnsi" w:cs="Times New Roman"/>
                <w:b/>
              </w:rPr>
            </w:pPr>
            <w:r w:rsidRPr="004950CF">
              <w:rPr>
                <w:rFonts w:asciiTheme="majorHAnsi" w:eastAsia="Times New Roman" w:hAnsiTheme="majorHAnsi" w:cs="Times New Roman"/>
                <w:b/>
              </w:rPr>
              <w:t>Data Teams</w:t>
            </w:r>
          </w:p>
        </w:tc>
        <w:tc>
          <w:tcPr>
            <w:tcW w:w="1569"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rPr>
                <w:rFonts w:ascii="Cambria" w:eastAsia="Times New Roman" w:hAnsi="Cambria" w:cs="Times New Roman"/>
                <w:i/>
                <w:iCs/>
              </w:rPr>
            </w:pPr>
            <w:r>
              <w:rPr>
                <w:rFonts w:ascii="Cambria" w:eastAsia="Times New Roman" w:hAnsi="Cambria" w:cs="Times New Roman"/>
                <w:i/>
                <w:iCs/>
              </w:rPr>
              <w:t>Building teacher capacity around using data as a re-teaching tool and planning for instruction</w:t>
            </w:r>
          </w:p>
        </w:tc>
        <w:tc>
          <w:tcPr>
            <w:tcW w:w="1496"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rPr>
                <w:rFonts w:ascii="Cambria" w:eastAsia="Times New Roman" w:hAnsi="Cambria" w:cs="Times New Roman"/>
                <w:i/>
                <w:iCs/>
              </w:rPr>
            </w:pPr>
            <w:r>
              <w:rPr>
                <w:rFonts w:ascii="Cambria" w:eastAsia="Times New Roman" w:hAnsi="Cambria" w:cs="Times New Roman"/>
                <w:i/>
                <w:iCs/>
              </w:rPr>
              <w:t xml:space="preserve">Students benefit from re-teaching/reassessment </w:t>
            </w:r>
          </w:p>
        </w:tc>
      </w:tr>
      <w:tr w:rsidR="004950CF" w:rsidRPr="006A464C" w:rsidTr="00283733">
        <w:trPr>
          <w:trHeight w:val="430"/>
        </w:trPr>
        <w:tc>
          <w:tcPr>
            <w:tcW w:w="1935"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4950CF" w:rsidRPr="004950CF" w:rsidRDefault="004950CF" w:rsidP="004950CF">
            <w:pPr>
              <w:spacing w:after="0" w:line="240" w:lineRule="auto"/>
              <w:rPr>
                <w:rFonts w:asciiTheme="majorHAnsi" w:eastAsia="Times New Roman" w:hAnsiTheme="majorHAnsi" w:cs="Times New Roman"/>
                <w:b/>
              </w:rPr>
            </w:pPr>
            <w:r w:rsidRPr="004950CF">
              <w:rPr>
                <w:rFonts w:asciiTheme="majorHAnsi" w:eastAsia="Times New Roman" w:hAnsiTheme="majorHAnsi" w:cs="Times New Roman"/>
              </w:rPr>
              <w:t> </w:t>
            </w:r>
            <w:r w:rsidRPr="004950CF">
              <w:rPr>
                <w:rFonts w:asciiTheme="majorHAnsi" w:eastAsia="Times New Roman" w:hAnsiTheme="majorHAnsi" w:cs="Times New Roman"/>
                <w:b/>
              </w:rPr>
              <w:t>PBES</w:t>
            </w:r>
          </w:p>
        </w:tc>
        <w:tc>
          <w:tcPr>
            <w:tcW w:w="1569"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Default="004950CF" w:rsidP="004950CF">
            <w:pPr>
              <w:spacing w:after="0" w:line="240" w:lineRule="auto"/>
              <w:rPr>
                <w:rFonts w:ascii="Cambria" w:eastAsia="Times New Roman" w:hAnsi="Cambria" w:cs="Times New Roman"/>
                <w:i/>
                <w:iCs/>
              </w:rPr>
            </w:pPr>
            <w:r>
              <w:rPr>
                <w:rFonts w:ascii="Cambria" w:eastAsia="Times New Roman" w:hAnsi="Cambria" w:cs="Times New Roman"/>
                <w:i/>
                <w:iCs/>
              </w:rPr>
              <w:t>Informing teachers of BCPSS evaluation process</w:t>
            </w:r>
          </w:p>
        </w:tc>
        <w:tc>
          <w:tcPr>
            <w:tcW w:w="1496"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rPr>
                <w:rFonts w:ascii="Cambria" w:eastAsia="Times New Roman" w:hAnsi="Cambria" w:cs="Times New Roman"/>
                <w:i/>
                <w:iCs/>
              </w:rPr>
            </w:pPr>
            <w:r>
              <w:rPr>
                <w:rFonts w:ascii="Cambria" w:eastAsia="Times New Roman" w:hAnsi="Cambria" w:cs="Times New Roman"/>
                <w:i/>
                <w:iCs/>
              </w:rPr>
              <w:t xml:space="preserve">Students benefit from teacher training </w:t>
            </w:r>
          </w:p>
        </w:tc>
      </w:tr>
      <w:tr w:rsidR="004950CF" w:rsidRPr="006A464C" w:rsidTr="00283733">
        <w:trPr>
          <w:trHeight w:val="430"/>
        </w:trPr>
        <w:tc>
          <w:tcPr>
            <w:tcW w:w="1935"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4950CF" w:rsidRPr="004950CF" w:rsidRDefault="004950CF" w:rsidP="004950CF">
            <w:pPr>
              <w:spacing w:after="0" w:line="240" w:lineRule="auto"/>
              <w:rPr>
                <w:rFonts w:asciiTheme="majorHAnsi" w:eastAsia="Times New Roman" w:hAnsiTheme="majorHAnsi" w:cs="Times New Roman"/>
                <w:b/>
              </w:rPr>
            </w:pPr>
            <w:r w:rsidRPr="004950CF">
              <w:rPr>
                <w:rStyle w:val="normalchar1"/>
                <w:rFonts w:asciiTheme="majorHAnsi" w:hAnsiTheme="majorHAnsi" w:cs="Arial"/>
                <w:b/>
                <w:sz w:val="22"/>
                <w:szCs w:val="22"/>
              </w:rPr>
              <w:t>Structured Argumentation Skills and Strategies (SASS)</w:t>
            </w:r>
          </w:p>
        </w:tc>
        <w:tc>
          <w:tcPr>
            <w:tcW w:w="1569"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Default="004950CF" w:rsidP="004950CF">
            <w:pPr>
              <w:spacing w:after="0" w:line="240" w:lineRule="auto"/>
              <w:rPr>
                <w:rFonts w:ascii="Cambria" w:eastAsia="Times New Roman" w:hAnsi="Cambria" w:cs="Times New Roman"/>
                <w:i/>
                <w:iCs/>
              </w:rPr>
            </w:pPr>
            <w:r>
              <w:rPr>
                <w:rFonts w:ascii="Cambria" w:eastAsia="Times New Roman" w:hAnsi="Cambria" w:cs="Times New Roman"/>
                <w:i/>
                <w:iCs/>
              </w:rPr>
              <w:t>Building  teacher capacity to infuse CCSS,SASS and the Instructional Framework to increase student engagement</w:t>
            </w:r>
          </w:p>
        </w:tc>
        <w:tc>
          <w:tcPr>
            <w:tcW w:w="1496"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rPr>
                <w:rFonts w:ascii="Cambria" w:eastAsia="Times New Roman" w:hAnsi="Cambria" w:cs="Times New Roman"/>
                <w:i/>
                <w:iCs/>
              </w:rPr>
            </w:pPr>
            <w:r>
              <w:rPr>
                <w:rFonts w:ascii="Cambria" w:eastAsia="Times New Roman" w:hAnsi="Cambria" w:cs="Times New Roman"/>
                <w:i/>
                <w:iCs/>
              </w:rPr>
              <w:t>Students benefit from teacher training</w:t>
            </w:r>
          </w:p>
        </w:tc>
      </w:tr>
      <w:tr w:rsidR="004950CF" w:rsidRPr="006A464C" w:rsidTr="00283733">
        <w:trPr>
          <w:trHeight w:val="430"/>
        </w:trPr>
        <w:tc>
          <w:tcPr>
            <w:tcW w:w="1935"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4950CF" w:rsidRPr="004950CF" w:rsidRDefault="004950CF" w:rsidP="004950CF">
            <w:pPr>
              <w:spacing w:after="0" w:line="240" w:lineRule="auto"/>
              <w:rPr>
                <w:rFonts w:asciiTheme="majorHAnsi" w:eastAsia="Times New Roman" w:hAnsiTheme="majorHAnsi" w:cs="Times New Roman"/>
                <w:b/>
              </w:rPr>
            </w:pPr>
            <w:r w:rsidRPr="004950CF">
              <w:rPr>
                <w:rFonts w:asciiTheme="majorHAnsi" w:eastAsia="Times New Roman" w:hAnsiTheme="majorHAnsi" w:cs="Times New Roman"/>
                <w:b/>
              </w:rPr>
              <w:t xml:space="preserve">Instructional Strategies /Cornell notes </w:t>
            </w:r>
          </w:p>
        </w:tc>
        <w:tc>
          <w:tcPr>
            <w:tcW w:w="1569"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Default="004950CF" w:rsidP="004950CF">
            <w:pPr>
              <w:spacing w:after="0" w:line="240" w:lineRule="auto"/>
              <w:rPr>
                <w:rFonts w:ascii="Cambria" w:eastAsia="Times New Roman" w:hAnsi="Cambria" w:cs="Times New Roman"/>
                <w:i/>
                <w:iCs/>
              </w:rPr>
            </w:pPr>
            <w:r>
              <w:rPr>
                <w:rFonts w:ascii="Cambria" w:eastAsia="Times New Roman" w:hAnsi="Cambria" w:cs="Times New Roman"/>
                <w:i/>
                <w:iCs/>
              </w:rPr>
              <w:t>Building teacher capacity around consistent instructional strategy  that can be used in all content areas</w:t>
            </w:r>
          </w:p>
          <w:p w:rsidR="00283733" w:rsidRDefault="00283733" w:rsidP="004950CF">
            <w:pPr>
              <w:spacing w:after="0" w:line="240" w:lineRule="auto"/>
              <w:rPr>
                <w:rFonts w:ascii="Cambria" w:eastAsia="Times New Roman" w:hAnsi="Cambria" w:cs="Times New Roman"/>
                <w:i/>
                <w:iCs/>
              </w:rPr>
            </w:pPr>
          </w:p>
          <w:p w:rsidR="00283733" w:rsidRDefault="00283733" w:rsidP="004950CF">
            <w:pPr>
              <w:spacing w:after="0" w:line="240" w:lineRule="auto"/>
              <w:rPr>
                <w:rFonts w:ascii="Cambria" w:eastAsia="Times New Roman" w:hAnsi="Cambria" w:cs="Times New Roman"/>
                <w:i/>
                <w:iCs/>
              </w:rPr>
            </w:pPr>
          </w:p>
          <w:p w:rsidR="00283733" w:rsidRDefault="00283733" w:rsidP="004950CF">
            <w:pPr>
              <w:spacing w:after="0" w:line="240" w:lineRule="auto"/>
              <w:rPr>
                <w:rFonts w:ascii="Cambria" w:eastAsia="Times New Roman" w:hAnsi="Cambria" w:cs="Times New Roman"/>
                <w:i/>
                <w:iCs/>
              </w:rPr>
            </w:pPr>
          </w:p>
        </w:tc>
        <w:tc>
          <w:tcPr>
            <w:tcW w:w="1496"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rPr>
                <w:rFonts w:ascii="Cambria" w:eastAsia="Times New Roman" w:hAnsi="Cambria" w:cs="Times New Roman"/>
                <w:i/>
                <w:iCs/>
              </w:rPr>
            </w:pPr>
            <w:r>
              <w:rPr>
                <w:rFonts w:ascii="Cambria" w:eastAsia="Times New Roman" w:hAnsi="Cambria" w:cs="Times New Roman"/>
                <w:i/>
                <w:iCs/>
              </w:rPr>
              <w:t xml:space="preserve">Students can take notes to increase knowledge of subject matter content </w:t>
            </w:r>
          </w:p>
        </w:tc>
      </w:tr>
      <w:tr w:rsidR="004950CF" w:rsidRPr="006A464C" w:rsidTr="00283733">
        <w:tc>
          <w:tcPr>
            <w:tcW w:w="1935"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ind w:left="720" w:hanging="360"/>
              <w:rPr>
                <w:rFonts w:ascii="Times New Roman" w:eastAsia="Times New Roman" w:hAnsi="Times New Roman" w:cs="Times New Roman"/>
              </w:rPr>
            </w:pPr>
          </w:p>
        </w:tc>
        <w:tc>
          <w:tcPr>
            <w:tcW w:w="1569"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rPr>
                <w:rFonts w:ascii="Cambria" w:eastAsia="Times New Roman" w:hAnsi="Cambria" w:cs="Times New Roman"/>
                <w:i/>
                <w:iCs/>
              </w:rPr>
            </w:pPr>
          </w:p>
        </w:tc>
        <w:tc>
          <w:tcPr>
            <w:tcW w:w="1496"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rPr>
                <w:rFonts w:ascii="Cambria" w:eastAsia="Times New Roman" w:hAnsi="Cambria" w:cs="Times New Roman"/>
                <w:i/>
                <w:iCs/>
              </w:rPr>
            </w:pPr>
          </w:p>
        </w:tc>
      </w:tr>
      <w:tr w:rsidR="004950CF" w:rsidRPr="006A464C" w:rsidTr="00283733">
        <w:tc>
          <w:tcPr>
            <w:tcW w:w="1935" w:type="pct"/>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4950CF" w:rsidRPr="006A464C" w:rsidRDefault="004950CF" w:rsidP="004950CF">
            <w:pPr>
              <w:spacing w:after="0" w:line="240" w:lineRule="auto"/>
              <w:rPr>
                <w:rFonts w:ascii="Calibri" w:eastAsia="Times New Roman" w:hAnsi="Calibri" w:cs="Times New Roman"/>
              </w:rPr>
            </w:pPr>
            <w:r w:rsidRPr="006A464C">
              <w:rPr>
                <w:rFonts w:ascii="Cambria" w:eastAsia="Times New Roman" w:hAnsi="Cambria" w:cs="Times New Roman"/>
                <w:b/>
                <w:bCs/>
                <w:i/>
                <w:iCs/>
              </w:rPr>
              <w:t>Family and Community Engagement</w:t>
            </w:r>
          </w:p>
        </w:tc>
        <w:tc>
          <w:tcPr>
            <w:tcW w:w="1569"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4950CF" w:rsidRPr="006A464C" w:rsidRDefault="004950CF" w:rsidP="004950CF">
            <w:pPr>
              <w:spacing w:after="0" w:line="240" w:lineRule="auto"/>
              <w:rPr>
                <w:rFonts w:ascii="Calibri" w:eastAsia="Times New Roman" w:hAnsi="Calibri" w:cs="Times New Roman"/>
              </w:rPr>
            </w:pPr>
            <w:r w:rsidRPr="006A464C">
              <w:rPr>
                <w:rFonts w:ascii="Cambria" w:eastAsia="Times New Roman" w:hAnsi="Cambria" w:cs="Times New Roman"/>
                <w:i/>
                <w:iCs/>
              </w:rPr>
              <w:t> </w:t>
            </w:r>
          </w:p>
        </w:tc>
        <w:tc>
          <w:tcPr>
            <w:tcW w:w="1496"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4950CF" w:rsidRPr="006A464C" w:rsidRDefault="004950CF" w:rsidP="004950CF">
            <w:pPr>
              <w:spacing w:after="0" w:line="240" w:lineRule="auto"/>
              <w:rPr>
                <w:rFonts w:ascii="Calibri" w:eastAsia="Times New Roman" w:hAnsi="Calibri" w:cs="Times New Roman"/>
              </w:rPr>
            </w:pPr>
            <w:r w:rsidRPr="006A464C">
              <w:rPr>
                <w:rFonts w:ascii="Cambria" w:eastAsia="Times New Roman" w:hAnsi="Cambria" w:cs="Times New Roman"/>
                <w:i/>
                <w:iCs/>
              </w:rPr>
              <w:t> </w:t>
            </w:r>
          </w:p>
        </w:tc>
      </w:tr>
      <w:tr w:rsidR="004950CF" w:rsidRPr="006A464C" w:rsidTr="00283733">
        <w:tc>
          <w:tcPr>
            <w:tcW w:w="1935"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4950CF" w:rsidRPr="00C91B94" w:rsidRDefault="004950CF" w:rsidP="004950CF">
            <w:pPr>
              <w:spacing w:after="0" w:line="240" w:lineRule="auto"/>
              <w:rPr>
                <w:rFonts w:asciiTheme="majorHAnsi" w:eastAsia="Times New Roman" w:hAnsiTheme="majorHAnsi" w:cs="Times New Roman"/>
              </w:rPr>
            </w:pPr>
            <w:r w:rsidRPr="00C91B94">
              <w:rPr>
                <w:rFonts w:asciiTheme="majorHAnsi" w:eastAsia="Times New Roman" w:hAnsiTheme="majorHAnsi" w:cs="Times New Roman"/>
                <w:b/>
              </w:rPr>
              <w:t>Back to School Night ( 2 meetings</w:t>
            </w:r>
            <w:r w:rsidRPr="00C91B94">
              <w:rPr>
                <w:rFonts w:asciiTheme="majorHAnsi" w:eastAsia="Times New Roman" w:hAnsiTheme="majorHAnsi" w:cs="Times New Roman"/>
                <w:sz w:val="14"/>
                <w:szCs w:val="14"/>
              </w:rPr>
              <w:t xml:space="preserve">)    </w:t>
            </w:r>
            <w:r w:rsidRPr="00C91B94">
              <w:rPr>
                <w:rFonts w:asciiTheme="majorHAnsi" w:eastAsia="Times New Roman" w:hAnsiTheme="majorHAnsi" w:cs="Times New Roman"/>
                <w:b/>
                <w:bCs/>
              </w:rPr>
              <w:t> </w:t>
            </w:r>
          </w:p>
        </w:tc>
        <w:tc>
          <w:tcPr>
            <w:tcW w:w="1569"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rPr>
                <w:rFonts w:ascii="Calibri" w:eastAsia="Times New Roman" w:hAnsi="Calibri" w:cs="Times New Roman"/>
              </w:rPr>
            </w:pPr>
            <w:r w:rsidRPr="006A464C">
              <w:rPr>
                <w:rFonts w:ascii="Cambria" w:eastAsia="Times New Roman" w:hAnsi="Cambria" w:cs="Times New Roman"/>
                <w:i/>
                <w:iCs/>
              </w:rPr>
              <w:t> </w:t>
            </w:r>
            <w:r w:rsidR="0059342F">
              <w:rPr>
                <w:rFonts w:ascii="Cambria" w:eastAsia="Times New Roman" w:hAnsi="Cambria" w:cs="Times New Roman"/>
                <w:i/>
                <w:iCs/>
              </w:rPr>
              <w:t>To increase</w:t>
            </w:r>
            <w:r>
              <w:rPr>
                <w:rFonts w:ascii="Cambria" w:eastAsia="Times New Roman" w:hAnsi="Cambria" w:cs="Times New Roman"/>
                <w:i/>
                <w:iCs/>
              </w:rPr>
              <w:t xml:space="preserve"> parental involvement  </w:t>
            </w:r>
          </w:p>
        </w:tc>
        <w:tc>
          <w:tcPr>
            <w:tcW w:w="1496"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Pr="006A464C" w:rsidRDefault="004950CF" w:rsidP="0059342F">
            <w:pPr>
              <w:spacing w:after="0" w:line="240" w:lineRule="auto"/>
              <w:rPr>
                <w:rFonts w:ascii="Calibri" w:eastAsia="Times New Roman" w:hAnsi="Calibri" w:cs="Times New Roman"/>
              </w:rPr>
            </w:pPr>
            <w:r w:rsidRPr="006A464C">
              <w:rPr>
                <w:rFonts w:ascii="Cambria" w:eastAsia="Times New Roman" w:hAnsi="Cambria" w:cs="Times New Roman"/>
                <w:i/>
                <w:iCs/>
              </w:rPr>
              <w:t>  </w:t>
            </w:r>
            <w:r w:rsidR="0059342F">
              <w:rPr>
                <w:rFonts w:ascii="Cambria" w:eastAsia="Times New Roman" w:hAnsi="Cambria" w:cs="Times New Roman"/>
                <w:i/>
                <w:iCs/>
              </w:rPr>
              <w:t>To increase</w:t>
            </w:r>
            <w:r>
              <w:rPr>
                <w:rFonts w:ascii="Cambria" w:eastAsia="Times New Roman" w:hAnsi="Cambria" w:cs="Times New Roman"/>
                <w:i/>
                <w:iCs/>
              </w:rPr>
              <w:t xml:space="preserve"> parental involvement  </w:t>
            </w:r>
          </w:p>
        </w:tc>
      </w:tr>
      <w:tr w:rsidR="004950CF" w:rsidRPr="006A464C" w:rsidTr="00283733">
        <w:trPr>
          <w:trHeight w:val="295"/>
        </w:trPr>
        <w:tc>
          <w:tcPr>
            <w:tcW w:w="1935"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4950CF" w:rsidRPr="00C91B94" w:rsidRDefault="004950CF" w:rsidP="004950CF">
            <w:pPr>
              <w:spacing w:after="0" w:line="240" w:lineRule="auto"/>
              <w:rPr>
                <w:rFonts w:asciiTheme="majorHAnsi" w:eastAsia="Times New Roman" w:hAnsiTheme="majorHAnsi" w:cs="Times New Roman"/>
                <w:b/>
              </w:rPr>
            </w:pPr>
            <w:r w:rsidRPr="00C91B94">
              <w:rPr>
                <w:rFonts w:asciiTheme="majorHAnsi" w:eastAsia="Times New Roman" w:hAnsiTheme="majorHAnsi" w:cs="Times New Roman"/>
                <w:b/>
              </w:rPr>
              <w:t>Budget meeting</w:t>
            </w:r>
          </w:p>
        </w:tc>
        <w:tc>
          <w:tcPr>
            <w:tcW w:w="1569"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rPr>
                <w:rFonts w:ascii="Cambria" w:eastAsia="Times New Roman" w:hAnsi="Cambria" w:cs="Times New Roman"/>
                <w:i/>
                <w:iCs/>
              </w:rPr>
            </w:pPr>
            <w:r>
              <w:rPr>
                <w:rFonts w:ascii="Cambria" w:eastAsia="Times New Roman" w:hAnsi="Cambria" w:cs="Times New Roman"/>
                <w:i/>
                <w:iCs/>
              </w:rPr>
              <w:t>To increase knowledge of  budgetary cuts</w:t>
            </w:r>
          </w:p>
        </w:tc>
        <w:tc>
          <w:tcPr>
            <w:tcW w:w="1496"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rPr>
                <w:rFonts w:ascii="Cambria" w:eastAsia="Times New Roman" w:hAnsi="Cambria" w:cs="Times New Roman"/>
                <w:i/>
                <w:iCs/>
              </w:rPr>
            </w:pPr>
            <w:r>
              <w:rPr>
                <w:rFonts w:ascii="Cambria" w:eastAsia="Times New Roman" w:hAnsi="Cambria" w:cs="Times New Roman"/>
                <w:i/>
                <w:iCs/>
              </w:rPr>
              <w:t>n/a</w:t>
            </w:r>
          </w:p>
        </w:tc>
      </w:tr>
      <w:tr w:rsidR="004950CF" w:rsidRPr="006A464C" w:rsidTr="00283733">
        <w:trPr>
          <w:trHeight w:val="295"/>
        </w:trPr>
        <w:tc>
          <w:tcPr>
            <w:tcW w:w="1935"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4950CF" w:rsidRPr="00C91B94" w:rsidRDefault="004950CF" w:rsidP="004950CF">
            <w:pPr>
              <w:spacing w:after="0" w:line="240" w:lineRule="auto"/>
              <w:rPr>
                <w:rFonts w:asciiTheme="majorHAnsi" w:eastAsia="Times New Roman" w:hAnsiTheme="majorHAnsi" w:cs="Times New Roman"/>
                <w:b/>
              </w:rPr>
            </w:pPr>
            <w:r w:rsidRPr="00C91B94">
              <w:rPr>
                <w:rFonts w:asciiTheme="majorHAnsi" w:eastAsia="Times New Roman" w:hAnsiTheme="majorHAnsi" w:cs="Times New Roman"/>
                <w:b/>
              </w:rPr>
              <w:t>PTSO ( 2 meetings)</w:t>
            </w:r>
          </w:p>
        </w:tc>
        <w:tc>
          <w:tcPr>
            <w:tcW w:w="1569"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rPr>
                <w:rFonts w:ascii="Cambria" w:eastAsia="Times New Roman" w:hAnsi="Cambria" w:cs="Times New Roman"/>
                <w:i/>
                <w:iCs/>
              </w:rPr>
            </w:pPr>
            <w:r>
              <w:rPr>
                <w:rFonts w:ascii="Cambria" w:eastAsia="Times New Roman" w:hAnsi="Cambria" w:cs="Times New Roman"/>
                <w:i/>
                <w:iCs/>
              </w:rPr>
              <w:t>To increase parental involvement</w:t>
            </w:r>
          </w:p>
        </w:tc>
        <w:tc>
          <w:tcPr>
            <w:tcW w:w="1496"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rPr>
                <w:rFonts w:ascii="Cambria" w:eastAsia="Times New Roman" w:hAnsi="Cambria" w:cs="Times New Roman"/>
                <w:i/>
                <w:iCs/>
              </w:rPr>
            </w:pPr>
            <w:r>
              <w:rPr>
                <w:rFonts w:ascii="Cambria" w:eastAsia="Times New Roman" w:hAnsi="Cambria" w:cs="Times New Roman"/>
                <w:i/>
                <w:iCs/>
              </w:rPr>
              <w:t>To increase parental involvement</w:t>
            </w:r>
          </w:p>
        </w:tc>
      </w:tr>
      <w:tr w:rsidR="004950CF" w:rsidRPr="006A464C" w:rsidTr="00283733">
        <w:trPr>
          <w:trHeight w:val="295"/>
        </w:trPr>
        <w:tc>
          <w:tcPr>
            <w:tcW w:w="1935"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4950CF" w:rsidRPr="00CC431B" w:rsidRDefault="004950CF" w:rsidP="004950CF">
            <w:pPr>
              <w:spacing w:after="0" w:line="240" w:lineRule="auto"/>
              <w:rPr>
                <w:rFonts w:ascii="Times New Roman" w:eastAsia="Times New Roman" w:hAnsi="Times New Roman" w:cs="Times New Roman"/>
                <w:b/>
              </w:rPr>
            </w:pPr>
            <w:r w:rsidRPr="00CC431B">
              <w:rPr>
                <w:rFonts w:ascii="Times New Roman" w:eastAsia="Times New Roman" w:hAnsi="Times New Roman" w:cs="Times New Roman"/>
                <w:b/>
              </w:rPr>
              <w:t xml:space="preserve">Parent portal training </w:t>
            </w:r>
          </w:p>
        </w:tc>
        <w:tc>
          <w:tcPr>
            <w:tcW w:w="1569"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rPr>
                <w:rFonts w:ascii="Cambria" w:eastAsia="Times New Roman" w:hAnsi="Cambria" w:cs="Times New Roman"/>
                <w:i/>
                <w:iCs/>
              </w:rPr>
            </w:pPr>
            <w:r>
              <w:rPr>
                <w:rFonts w:ascii="Cambria" w:eastAsia="Times New Roman" w:hAnsi="Cambria" w:cs="Times New Roman"/>
                <w:i/>
                <w:iCs/>
              </w:rPr>
              <w:t>To increase parental involvement</w:t>
            </w:r>
          </w:p>
        </w:tc>
        <w:tc>
          <w:tcPr>
            <w:tcW w:w="1496"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rPr>
                <w:rFonts w:ascii="Cambria" w:eastAsia="Times New Roman" w:hAnsi="Cambria" w:cs="Times New Roman"/>
                <w:i/>
                <w:iCs/>
              </w:rPr>
            </w:pPr>
            <w:r>
              <w:rPr>
                <w:rFonts w:ascii="Cambria" w:eastAsia="Times New Roman" w:hAnsi="Cambria" w:cs="Times New Roman"/>
                <w:i/>
                <w:iCs/>
              </w:rPr>
              <w:t>To increase parental involvement</w:t>
            </w:r>
          </w:p>
        </w:tc>
      </w:tr>
      <w:tr w:rsidR="004950CF" w:rsidRPr="006A464C" w:rsidTr="00283733">
        <w:tc>
          <w:tcPr>
            <w:tcW w:w="1935" w:type="pct"/>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4950CF" w:rsidRPr="006A464C" w:rsidRDefault="004950CF" w:rsidP="004950CF">
            <w:pPr>
              <w:spacing w:after="0" w:line="240" w:lineRule="auto"/>
              <w:rPr>
                <w:rFonts w:ascii="Calibri" w:eastAsia="Times New Roman" w:hAnsi="Calibri" w:cs="Times New Roman"/>
              </w:rPr>
            </w:pPr>
            <w:r w:rsidRPr="006A464C">
              <w:rPr>
                <w:rFonts w:ascii="Cambria" w:eastAsia="Times New Roman" w:hAnsi="Cambria" w:cs="Times New Roman"/>
                <w:b/>
                <w:bCs/>
                <w:i/>
                <w:iCs/>
              </w:rPr>
              <w:t>School Climate and Culture</w:t>
            </w:r>
          </w:p>
        </w:tc>
        <w:tc>
          <w:tcPr>
            <w:tcW w:w="1569"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4950CF" w:rsidRPr="006A464C" w:rsidRDefault="004950CF" w:rsidP="004950CF">
            <w:pPr>
              <w:spacing w:after="0" w:line="240" w:lineRule="auto"/>
              <w:rPr>
                <w:rFonts w:ascii="Calibri" w:eastAsia="Times New Roman" w:hAnsi="Calibri" w:cs="Times New Roman"/>
              </w:rPr>
            </w:pPr>
            <w:r w:rsidRPr="006A464C">
              <w:rPr>
                <w:rFonts w:ascii="Cambria" w:eastAsia="Times New Roman" w:hAnsi="Cambria" w:cs="Times New Roman"/>
                <w:i/>
                <w:iCs/>
              </w:rPr>
              <w:t> </w:t>
            </w:r>
          </w:p>
        </w:tc>
        <w:tc>
          <w:tcPr>
            <w:tcW w:w="1496"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4950CF" w:rsidRPr="006A464C" w:rsidRDefault="004950CF" w:rsidP="004950CF">
            <w:pPr>
              <w:spacing w:after="0" w:line="240" w:lineRule="auto"/>
              <w:rPr>
                <w:rFonts w:ascii="Calibri" w:eastAsia="Times New Roman" w:hAnsi="Calibri" w:cs="Times New Roman"/>
              </w:rPr>
            </w:pPr>
            <w:r w:rsidRPr="006A464C">
              <w:rPr>
                <w:rFonts w:ascii="Cambria" w:eastAsia="Times New Roman" w:hAnsi="Cambria" w:cs="Times New Roman"/>
                <w:i/>
                <w:iCs/>
              </w:rPr>
              <w:t> </w:t>
            </w:r>
          </w:p>
        </w:tc>
      </w:tr>
      <w:tr w:rsidR="004950CF" w:rsidRPr="006A464C" w:rsidTr="00283733">
        <w:trPr>
          <w:trHeight w:val="565"/>
        </w:trPr>
        <w:tc>
          <w:tcPr>
            <w:tcW w:w="1935"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4950CF" w:rsidRPr="000255B7" w:rsidRDefault="004950CF" w:rsidP="004950CF">
            <w:pPr>
              <w:spacing w:after="0" w:line="240" w:lineRule="auto"/>
              <w:rPr>
                <w:rFonts w:asciiTheme="majorHAnsi" w:eastAsia="Times New Roman" w:hAnsiTheme="majorHAnsi" w:cs="Times New Roman"/>
                <w:b/>
              </w:rPr>
            </w:pPr>
            <w:r w:rsidRPr="000255B7">
              <w:rPr>
                <w:rFonts w:asciiTheme="majorHAnsi" w:eastAsia="Times New Roman" w:hAnsiTheme="majorHAnsi" w:cs="Times New Roman"/>
                <w:b/>
              </w:rPr>
              <w:t xml:space="preserve">Visionary Leaders Team Building </w:t>
            </w:r>
          </w:p>
          <w:p w:rsidR="004950CF" w:rsidRPr="000255B7" w:rsidRDefault="004950CF" w:rsidP="004950CF">
            <w:pPr>
              <w:spacing w:after="0" w:line="240" w:lineRule="auto"/>
              <w:ind w:left="720" w:hanging="360"/>
              <w:rPr>
                <w:rFonts w:ascii="Calibri" w:eastAsia="Times New Roman" w:hAnsi="Calibri" w:cs="Times New Roman"/>
                <w:b/>
              </w:rPr>
            </w:pPr>
          </w:p>
        </w:tc>
        <w:tc>
          <w:tcPr>
            <w:tcW w:w="1569"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rPr>
                <w:rFonts w:ascii="Calibri" w:eastAsia="Times New Roman" w:hAnsi="Calibri" w:cs="Times New Roman"/>
              </w:rPr>
            </w:pPr>
            <w:r w:rsidRPr="006A464C">
              <w:rPr>
                <w:rFonts w:ascii="Cambria" w:eastAsia="Times New Roman" w:hAnsi="Cambria" w:cs="Times New Roman"/>
                <w:i/>
                <w:iCs/>
              </w:rPr>
              <w:t> </w:t>
            </w:r>
            <w:r w:rsidR="00DD2E14">
              <w:rPr>
                <w:rFonts w:ascii="Cambria" w:eastAsia="Times New Roman" w:hAnsi="Cambria" w:cs="Times New Roman"/>
                <w:i/>
                <w:iCs/>
              </w:rPr>
              <w:t xml:space="preserve">Strategies to used in the </w:t>
            </w:r>
            <w:r>
              <w:rPr>
                <w:rFonts w:ascii="Cambria" w:eastAsia="Times New Roman" w:hAnsi="Cambria" w:cs="Times New Roman"/>
                <w:i/>
                <w:iCs/>
              </w:rPr>
              <w:t xml:space="preserve">classroom to promote a positive climate </w:t>
            </w:r>
          </w:p>
        </w:tc>
        <w:tc>
          <w:tcPr>
            <w:tcW w:w="1496"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rPr>
                <w:rFonts w:ascii="Calibri" w:eastAsia="Times New Roman" w:hAnsi="Calibri" w:cs="Times New Roman"/>
              </w:rPr>
            </w:pPr>
            <w:r w:rsidRPr="006A464C">
              <w:rPr>
                <w:rFonts w:ascii="Cambria" w:eastAsia="Times New Roman" w:hAnsi="Cambria" w:cs="Times New Roman"/>
                <w:i/>
                <w:iCs/>
              </w:rPr>
              <w:t> </w:t>
            </w:r>
            <w:r>
              <w:rPr>
                <w:rFonts w:ascii="Cambria" w:eastAsia="Times New Roman" w:hAnsi="Cambria" w:cs="Times New Roman"/>
                <w:i/>
                <w:iCs/>
              </w:rPr>
              <w:t xml:space="preserve">Students will benefit academically from a positive classroom climate </w:t>
            </w:r>
          </w:p>
        </w:tc>
      </w:tr>
      <w:tr w:rsidR="004950CF" w:rsidRPr="006A464C" w:rsidTr="0059342F">
        <w:trPr>
          <w:trHeight w:val="295"/>
        </w:trPr>
        <w:tc>
          <w:tcPr>
            <w:tcW w:w="1935"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4950CF" w:rsidRPr="000255B7" w:rsidRDefault="004950CF" w:rsidP="004950CF">
            <w:pPr>
              <w:spacing w:after="0" w:line="240" w:lineRule="auto"/>
              <w:rPr>
                <w:rFonts w:ascii="Cambria" w:eastAsia="Times New Roman" w:hAnsi="Cambria" w:cs="Times New Roman"/>
                <w:b/>
                <w:i/>
                <w:iCs/>
              </w:rPr>
            </w:pPr>
            <w:r w:rsidRPr="000255B7">
              <w:rPr>
                <w:rFonts w:ascii="Cambria" w:eastAsia="Times New Roman" w:hAnsi="Cambria" w:cs="Times New Roman"/>
                <w:b/>
                <w:i/>
                <w:iCs/>
              </w:rPr>
              <w:t>PBIS</w:t>
            </w:r>
          </w:p>
          <w:p w:rsidR="004950CF" w:rsidRPr="000255B7" w:rsidRDefault="004950CF" w:rsidP="004950CF">
            <w:pPr>
              <w:spacing w:after="0" w:line="240" w:lineRule="auto"/>
              <w:ind w:left="720" w:hanging="360"/>
              <w:rPr>
                <w:rFonts w:ascii="Symbol" w:eastAsia="Times New Roman" w:hAnsi="Symbol" w:cs="Times New Roman"/>
                <w:b/>
              </w:rPr>
            </w:pPr>
          </w:p>
        </w:tc>
        <w:tc>
          <w:tcPr>
            <w:tcW w:w="1569"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rPr>
                <w:rFonts w:ascii="Cambria" w:eastAsia="Times New Roman" w:hAnsi="Cambria" w:cs="Times New Roman"/>
                <w:i/>
                <w:iCs/>
              </w:rPr>
            </w:pPr>
            <w:r>
              <w:rPr>
                <w:rFonts w:ascii="Cambria" w:eastAsia="Times New Roman" w:hAnsi="Cambria" w:cs="Times New Roman"/>
                <w:i/>
                <w:iCs/>
              </w:rPr>
              <w:t xml:space="preserve">Build capacity around a school wide culture and climate </w:t>
            </w:r>
          </w:p>
        </w:tc>
        <w:tc>
          <w:tcPr>
            <w:tcW w:w="1496"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rPr>
                <w:rFonts w:ascii="Cambria" w:eastAsia="Times New Roman" w:hAnsi="Cambria" w:cs="Times New Roman"/>
                <w:i/>
                <w:iCs/>
              </w:rPr>
            </w:pPr>
            <w:r>
              <w:rPr>
                <w:rFonts w:ascii="Cambria" w:eastAsia="Times New Roman" w:hAnsi="Cambria" w:cs="Times New Roman"/>
                <w:i/>
                <w:iCs/>
              </w:rPr>
              <w:t>Students will benefit academically from a positive classroom climate</w:t>
            </w:r>
          </w:p>
        </w:tc>
      </w:tr>
      <w:tr w:rsidR="004950CF" w:rsidRPr="006A464C" w:rsidTr="0059342F">
        <w:trPr>
          <w:trHeight w:val="187"/>
        </w:trPr>
        <w:tc>
          <w:tcPr>
            <w:tcW w:w="1935"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4950CF" w:rsidRPr="000255B7" w:rsidRDefault="004950CF" w:rsidP="004950CF">
            <w:pPr>
              <w:spacing w:after="0" w:line="240" w:lineRule="auto"/>
              <w:rPr>
                <w:rFonts w:ascii="Cambria" w:eastAsia="Times New Roman" w:hAnsi="Cambria" w:cs="Times New Roman"/>
                <w:b/>
                <w:i/>
                <w:iCs/>
              </w:rPr>
            </w:pPr>
            <w:r w:rsidRPr="000255B7">
              <w:rPr>
                <w:rFonts w:ascii="Cambria" w:eastAsia="Times New Roman" w:hAnsi="Cambria" w:cs="Times New Roman"/>
                <w:b/>
                <w:i/>
                <w:iCs/>
              </w:rPr>
              <w:t>After school clubs</w:t>
            </w:r>
          </w:p>
        </w:tc>
        <w:tc>
          <w:tcPr>
            <w:tcW w:w="1569"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rPr>
                <w:rFonts w:ascii="Cambria" w:eastAsia="Times New Roman" w:hAnsi="Cambria" w:cs="Times New Roman"/>
                <w:i/>
                <w:iCs/>
              </w:rPr>
            </w:pPr>
            <w:r>
              <w:rPr>
                <w:rFonts w:ascii="Cambria" w:eastAsia="Times New Roman" w:hAnsi="Cambria" w:cs="Times New Roman"/>
                <w:i/>
                <w:iCs/>
              </w:rPr>
              <w:t xml:space="preserve">To offer extended learning opportunities to students </w:t>
            </w:r>
          </w:p>
        </w:tc>
        <w:tc>
          <w:tcPr>
            <w:tcW w:w="1496"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rPr>
                <w:rFonts w:ascii="Cambria" w:eastAsia="Times New Roman" w:hAnsi="Cambria" w:cs="Times New Roman"/>
                <w:i/>
                <w:iCs/>
              </w:rPr>
            </w:pPr>
            <w:r>
              <w:rPr>
                <w:rFonts w:ascii="Cambria" w:eastAsia="Times New Roman" w:hAnsi="Cambria" w:cs="Times New Roman"/>
                <w:i/>
                <w:iCs/>
              </w:rPr>
              <w:t xml:space="preserve">Extended learning opportunities for students </w:t>
            </w:r>
          </w:p>
        </w:tc>
      </w:tr>
      <w:tr w:rsidR="004950CF" w:rsidRPr="006A464C" w:rsidTr="0059342F">
        <w:tc>
          <w:tcPr>
            <w:tcW w:w="1935"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4950CF" w:rsidRPr="007C7269" w:rsidRDefault="004950CF" w:rsidP="004950CF">
            <w:pPr>
              <w:spacing w:after="0" w:line="240" w:lineRule="auto"/>
              <w:rPr>
                <w:rFonts w:ascii="Cambria" w:eastAsia="Times New Roman" w:hAnsi="Cambria" w:cs="Times New Roman"/>
                <w:b/>
                <w:i/>
                <w:iCs/>
              </w:rPr>
            </w:pPr>
            <w:r w:rsidRPr="007C7269">
              <w:rPr>
                <w:rFonts w:ascii="Cambria" w:eastAsia="Times New Roman" w:hAnsi="Cambria" w:cs="Times New Roman"/>
                <w:b/>
                <w:i/>
                <w:iCs/>
              </w:rPr>
              <w:t>School sports teams</w:t>
            </w:r>
          </w:p>
        </w:tc>
        <w:tc>
          <w:tcPr>
            <w:tcW w:w="1569"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rPr>
                <w:rFonts w:ascii="Cambria" w:eastAsia="Times New Roman" w:hAnsi="Cambria" w:cs="Times New Roman"/>
                <w:i/>
                <w:iCs/>
              </w:rPr>
            </w:pPr>
            <w:r>
              <w:rPr>
                <w:rFonts w:ascii="Cambria" w:eastAsia="Times New Roman" w:hAnsi="Cambria" w:cs="Times New Roman"/>
                <w:i/>
                <w:iCs/>
              </w:rPr>
              <w:t>Build capacity around a school wide culture and climate</w:t>
            </w:r>
          </w:p>
        </w:tc>
        <w:tc>
          <w:tcPr>
            <w:tcW w:w="1496" w:type="pct"/>
            <w:tcBorders>
              <w:top w:val="nil"/>
              <w:left w:val="nil"/>
              <w:bottom w:val="single" w:sz="8" w:space="0" w:color="4F81BD"/>
              <w:right w:val="single" w:sz="8" w:space="0" w:color="4F81BD"/>
            </w:tcBorders>
            <w:tcMar>
              <w:top w:w="0" w:type="dxa"/>
              <w:left w:w="108" w:type="dxa"/>
              <w:bottom w:w="0" w:type="dxa"/>
              <w:right w:w="108" w:type="dxa"/>
            </w:tcMar>
            <w:hideMark/>
          </w:tcPr>
          <w:p w:rsidR="004950CF" w:rsidRPr="006A464C" w:rsidRDefault="004950CF" w:rsidP="004950CF">
            <w:pPr>
              <w:spacing w:after="0" w:line="240" w:lineRule="auto"/>
              <w:rPr>
                <w:rFonts w:ascii="Cambria" w:eastAsia="Times New Roman" w:hAnsi="Cambria" w:cs="Times New Roman"/>
                <w:i/>
                <w:iCs/>
              </w:rPr>
            </w:pPr>
            <w:r>
              <w:rPr>
                <w:rFonts w:ascii="Cambria" w:eastAsia="Times New Roman" w:hAnsi="Cambria" w:cs="Times New Roman"/>
                <w:i/>
                <w:iCs/>
              </w:rPr>
              <w:t>Students will benefit from a positive school climate</w:t>
            </w:r>
          </w:p>
        </w:tc>
      </w:tr>
    </w:tbl>
    <w:p w:rsidR="00FF6004" w:rsidRPr="00DD30A5" w:rsidRDefault="00FF6004" w:rsidP="00085B75">
      <w:pPr>
        <w:spacing w:after="0" w:line="240" w:lineRule="auto"/>
        <w:rPr>
          <w:rFonts w:asciiTheme="majorHAnsi" w:hAnsiTheme="majorHAnsi"/>
          <w:b/>
          <w:u w:val="single"/>
        </w:rPr>
      </w:pPr>
      <w:r w:rsidRPr="00DD30A5">
        <w:rPr>
          <w:rFonts w:asciiTheme="majorHAnsi" w:hAnsiTheme="majorHAnsi"/>
          <w:b/>
          <w:u w:val="single"/>
        </w:rPr>
        <w:t>Baltimore IT Academy</w:t>
      </w:r>
    </w:p>
    <w:p w:rsidR="00FF6004" w:rsidRDefault="00FF6004" w:rsidP="00085B75">
      <w:pPr>
        <w:spacing w:after="0" w:line="240" w:lineRule="auto"/>
        <w:rPr>
          <w:rFonts w:asciiTheme="majorHAnsi" w:hAnsiTheme="majorHAnsi"/>
        </w:rPr>
      </w:pPr>
    </w:p>
    <w:p w:rsidR="00595FF5" w:rsidRDefault="00595FF5" w:rsidP="00085B75">
      <w:pPr>
        <w:spacing w:after="0" w:line="240" w:lineRule="auto"/>
        <w:rPr>
          <w:rFonts w:asciiTheme="majorHAnsi" w:hAnsiTheme="majorHAnsi"/>
        </w:rPr>
      </w:pPr>
      <w:r>
        <w:rPr>
          <w:rFonts w:asciiTheme="majorHAnsi" w:hAnsiTheme="majorHAnsi"/>
        </w:rPr>
        <w:t>Reading: MAP Test</w:t>
      </w:r>
      <w:r>
        <w:rPr>
          <w:rFonts w:asciiTheme="majorHAnsi" w:hAnsiTheme="majorHAnsi"/>
        </w:rPr>
        <w:tab/>
      </w:r>
    </w:p>
    <w:p w:rsidR="00595FF5" w:rsidRDefault="00595FF5" w:rsidP="00085B75">
      <w:pPr>
        <w:spacing w:after="0" w:line="240" w:lineRule="auto"/>
        <w:rPr>
          <w:rFonts w:asciiTheme="majorHAnsi" w:hAnsiTheme="majorHAnsi"/>
        </w:rPr>
      </w:pPr>
    </w:p>
    <w:p w:rsidR="00595FF5" w:rsidRDefault="00595FF5" w:rsidP="00085B75">
      <w:pPr>
        <w:spacing w:after="0" w:line="240" w:lineRule="auto"/>
        <w:rPr>
          <w:rFonts w:asciiTheme="majorHAnsi" w:hAnsiTheme="majorHAnsi"/>
        </w:rPr>
      </w:pPr>
      <w:r>
        <w:rPr>
          <w:rFonts w:asciiTheme="majorHAnsi" w:hAnsiTheme="majorHAnsi"/>
        </w:rPr>
        <w:t xml:space="preserve">Baltimore IT Academy will administer the MAP test during the second quarter. </w:t>
      </w:r>
    </w:p>
    <w:p w:rsidR="00595FF5" w:rsidRDefault="00595FF5" w:rsidP="00085B75">
      <w:pPr>
        <w:spacing w:after="0" w:line="240" w:lineRule="auto"/>
        <w:rPr>
          <w:rFonts w:asciiTheme="majorHAnsi" w:hAnsiTheme="majorHAnsi"/>
        </w:rPr>
      </w:pPr>
    </w:p>
    <w:p w:rsidR="00FF6004" w:rsidRDefault="00FF6004" w:rsidP="00085B75">
      <w:pPr>
        <w:spacing w:after="0" w:line="240" w:lineRule="auto"/>
        <w:rPr>
          <w:rFonts w:asciiTheme="majorHAnsi" w:hAnsiTheme="majorHAnsi"/>
        </w:rPr>
      </w:pPr>
      <w:r>
        <w:rPr>
          <w:rFonts w:asciiTheme="majorHAnsi" w:hAnsiTheme="majorHAnsi"/>
        </w:rPr>
        <w:t>Math: Benchmark A</w:t>
      </w:r>
    </w:p>
    <w:p w:rsidR="00CF4B09" w:rsidRDefault="00CF4B09" w:rsidP="00085B75">
      <w:pPr>
        <w:spacing w:after="0" w:line="240" w:lineRule="auto"/>
        <w:rPr>
          <w:rFonts w:asciiTheme="majorHAnsi" w:hAnsiTheme="majorHAnsi"/>
          <w:sz w:val="18"/>
          <w:szCs w:val="18"/>
        </w:rPr>
      </w:pPr>
      <w:r w:rsidRPr="00DD30A5">
        <w:rPr>
          <w:rFonts w:asciiTheme="majorHAnsi" w:hAnsiTheme="majorHAnsi"/>
          <w:sz w:val="18"/>
          <w:szCs w:val="18"/>
        </w:rPr>
        <w:t>Data Retrieved October 17, 2012</w:t>
      </w:r>
    </w:p>
    <w:p w:rsidR="006C0B2F" w:rsidRDefault="00E82CB6" w:rsidP="00EF4460">
      <w:pPr>
        <w:shd w:val="clear" w:color="auto" w:fill="FFFFFF"/>
        <w:spacing w:before="240" w:after="240" w:line="240" w:lineRule="atLeast"/>
        <w:jc w:val="both"/>
        <w:rPr>
          <w:rFonts w:asciiTheme="majorHAnsi" w:hAnsiTheme="majorHAnsi"/>
        </w:rPr>
      </w:pPr>
      <w:r w:rsidRPr="00E82CB6">
        <w:rPr>
          <w:rFonts w:asciiTheme="majorHAnsi" w:hAnsiTheme="majorHAnsi"/>
        </w:rPr>
        <w:t xml:space="preserve">Benchmark data is used to supplement the district’s understanding of student learning, to inform instruction and instructional planning, identify professional development opportunities for teachers, and gauge progress on short academic goals at specific times during a curriculum sequence. City Schools also uses benchmark data to identify struggling students and/or skills that necessitate re-teaching, particularly items that are aligned with Maryland’s Standards.  Because they have a variety of origins, benchmark and common assessments do not usually meet the rigorous criteria for reliability and validity achieved by external assessments. When done well, however, they can model the content, format, and rigor of the high-stakes external assessments and may be predictors of student performance on </w:t>
      </w:r>
      <w:r w:rsidR="005F3C0A" w:rsidRPr="00E82CB6">
        <w:rPr>
          <w:rFonts w:asciiTheme="majorHAnsi" w:hAnsiTheme="majorHAnsi"/>
        </w:rPr>
        <w:t>them. It</w:t>
      </w:r>
      <w:r w:rsidRPr="00E82CB6">
        <w:rPr>
          <w:rFonts w:asciiTheme="majorHAnsi" w:hAnsiTheme="majorHAnsi"/>
        </w:rPr>
        <w:t xml:space="preserve"> is important to note that the Mathematics Benchmark A is a diagnostic measure of how students performed on material learned during SY2011-12 and as such serve as an indicator of the level of proficiency students attained for skills learned during that school year. Benchmark A was administered to grades three through eight between September 7</w:t>
      </w:r>
      <w:r w:rsidRPr="00E82CB6">
        <w:rPr>
          <w:rFonts w:asciiTheme="majorHAnsi" w:hAnsiTheme="majorHAnsi"/>
          <w:vertAlign w:val="superscript"/>
        </w:rPr>
        <w:t xml:space="preserve"> </w:t>
      </w:r>
      <w:r w:rsidRPr="00E82CB6">
        <w:rPr>
          <w:rFonts w:asciiTheme="majorHAnsi" w:hAnsiTheme="majorHAnsi"/>
        </w:rPr>
        <w:t xml:space="preserve">-14, 2012. </w:t>
      </w:r>
      <w:r w:rsidR="00EF4460">
        <w:rPr>
          <w:rFonts w:asciiTheme="majorHAnsi" w:hAnsiTheme="majorHAnsi"/>
        </w:rPr>
        <w:t xml:space="preserve">Baltimore IT Academy saw the highest proficiency levels from incoming sixth graders. </w:t>
      </w:r>
    </w:p>
    <w:tbl>
      <w:tblPr>
        <w:tblStyle w:val="LightGrid-Accent11"/>
        <w:tblW w:w="0" w:type="auto"/>
        <w:tblLook w:val="04A0"/>
      </w:tblPr>
      <w:tblGrid>
        <w:gridCol w:w="1545"/>
        <w:gridCol w:w="1364"/>
        <w:gridCol w:w="1554"/>
        <w:gridCol w:w="1556"/>
        <w:gridCol w:w="1364"/>
        <w:gridCol w:w="1554"/>
        <w:gridCol w:w="1557"/>
        <w:gridCol w:w="1305"/>
        <w:gridCol w:w="1442"/>
        <w:gridCol w:w="1375"/>
      </w:tblGrid>
      <w:tr w:rsidR="00FF6004" w:rsidTr="00283733">
        <w:trPr>
          <w:cnfStyle w:val="100000000000"/>
        </w:trPr>
        <w:tc>
          <w:tcPr>
            <w:cnfStyle w:val="001000000000"/>
            <w:tcW w:w="1545" w:type="dxa"/>
          </w:tcPr>
          <w:p w:rsidR="00FF6004" w:rsidRDefault="00FF6004" w:rsidP="00085B75"/>
        </w:tc>
        <w:tc>
          <w:tcPr>
            <w:tcW w:w="4474" w:type="dxa"/>
            <w:gridSpan w:val="3"/>
          </w:tcPr>
          <w:p w:rsidR="00FF6004" w:rsidRDefault="00FF6004" w:rsidP="00FF6004">
            <w:pPr>
              <w:jc w:val="center"/>
              <w:cnfStyle w:val="100000000000"/>
            </w:pPr>
            <w:r>
              <w:t>Grade Six</w:t>
            </w:r>
          </w:p>
        </w:tc>
        <w:tc>
          <w:tcPr>
            <w:tcW w:w="4475" w:type="dxa"/>
            <w:gridSpan w:val="3"/>
          </w:tcPr>
          <w:p w:rsidR="00FF6004" w:rsidRDefault="00FF6004" w:rsidP="00FF6004">
            <w:pPr>
              <w:jc w:val="center"/>
              <w:cnfStyle w:val="100000000000"/>
            </w:pPr>
            <w:r>
              <w:t>Grade Seven</w:t>
            </w:r>
          </w:p>
        </w:tc>
        <w:tc>
          <w:tcPr>
            <w:tcW w:w="4122" w:type="dxa"/>
            <w:gridSpan w:val="3"/>
          </w:tcPr>
          <w:p w:rsidR="00FF6004" w:rsidRDefault="00FF6004" w:rsidP="00FF6004">
            <w:pPr>
              <w:jc w:val="center"/>
              <w:cnfStyle w:val="100000000000"/>
            </w:pPr>
            <w:r>
              <w:t>Grade Eight</w:t>
            </w:r>
          </w:p>
        </w:tc>
      </w:tr>
      <w:tr w:rsidR="00FF6004" w:rsidTr="00283733">
        <w:trPr>
          <w:cnfStyle w:val="000000100000"/>
        </w:trPr>
        <w:tc>
          <w:tcPr>
            <w:cnfStyle w:val="001000000000"/>
            <w:tcW w:w="1545" w:type="dxa"/>
          </w:tcPr>
          <w:p w:rsidR="00FF6004" w:rsidRDefault="00FF6004" w:rsidP="00085B75">
            <w:r>
              <w:t>School Name</w:t>
            </w:r>
          </w:p>
        </w:tc>
        <w:tc>
          <w:tcPr>
            <w:tcW w:w="1364" w:type="dxa"/>
          </w:tcPr>
          <w:p w:rsidR="00FF6004" w:rsidRDefault="00FF6004" w:rsidP="00085B75">
            <w:pPr>
              <w:cnfStyle w:val="000000100000"/>
              <w:rPr>
                <w:rFonts w:asciiTheme="majorHAnsi" w:hAnsiTheme="majorHAnsi"/>
              </w:rPr>
            </w:pPr>
            <w:r>
              <w:rPr>
                <w:rFonts w:asciiTheme="majorHAnsi" w:hAnsiTheme="majorHAnsi"/>
              </w:rPr>
              <w:t>Basic</w:t>
            </w:r>
          </w:p>
        </w:tc>
        <w:tc>
          <w:tcPr>
            <w:tcW w:w="1554" w:type="dxa"/>
          </w:tcPr>
          <w:p w:rsidR="00FF6004" w:rsidRDefault="00FF6004" w:rsidP="00085B75">
            <w:pPr>
              <w:cnfStyle w:val="000000100000"/>
              <w:rPr>
                <w:rFonts w:asciiTheme="majorHAnsi" w:hAnsiTheme="majorHAnsi"/>
              </w:rPr>
            </w:pPr>
            <w:r>
              <w:rPr>
                <w:rFonts w:asciiTheme="majorHAnsi" w:hAnsiTheme="majorHAnsi"/>
              </w:rPr>
              <w:t>Proficient</w:t>
            </w:r>
          </w:p>
        </w:tc>
        <w:tc>
          <w:tcPr>
            <w:tcW w:w="1556" w:type="dxa"/>
          </w:tcPr>
          <w:p w:rsidR="00FF6004" w:rsidRDefault="00FF6004" w:rsidP="00085B75">
            <w:pPr>
              <w:cnfStyle w:val="000000100000"/>
              <w:rPr>
                <w:rFonts w:asciiTheme="majorHAnsi" w:hAnsiTheme="majorHAnsi"/>
              </w:rPr>
            </w:pPr>
            <w:r>
              <w:rPr>
                <w:rFonts w:asciiTheme="majorHAnsi" w:hAnsiTheme="majorHAnsi"/>
              </w:rPr>
              <w:t>Advanced</w:t>
            </w:r>
          </w:p>
        </w:tc>
        <w:tc>
          <w:tcPr>
            <w:tcW w:w="1364" w:type="dxa"/>
          </w:tcPr>
          <w:p w:rsidR="00FF6004" w:rsidRDefault="00FF6004" w:rsidP="00085B75">
            <w:pPr>
              <w:cnfStyle w:val="000000100000"/>
              <w:rPr>
                <w:rFonts w:asciiTheme="majorHAnsi" w:hAnsiTheme="majorHAnsi"/>
              </w:rPr>
            </w:pPr>
            <w:r>
              <w:rPr>
                <w:rFonts w:asciiTheme="majorHAnsi" w:hAnsiTheme="majorHAnsi"/>
              </w:rPr>
              <w:t xml:space="preserve">Basic </w:t>
            </w:r>
          </w:p>
        </w:tc>
        <w:tc>
          <w:tcPr>
            <w:tcW w:w="1554" w:type="dxa"/>
          </w:tcPr>
          <w:p w:rsidR="00FF6004" w:rsidRDefault="00FF6004" w:rsidP="00085B75">
            <w:pPr>
              <w:cnfStyle w:val="000000100000"/>
              <w:rPr>
                <w:rFonts w:asciiTheme="majorHAnsi" w:hAnsiTheme="majorHAnsi"/>
              </w:rPr>
            </w:pPr>
            <w:r>
              <w:rPr>
                <w:rFonts w:asciiTheme="majorHAnsi" w:hAnsiTheme="majorHAnsi"/>
              </w:rPr>
              <w:t>Proficient</w:t>
            </w:r>
          </w:p>
        </w:tc>
        <w:tc>
          <w:tcPr>
            <w:tcW w:w="1557" w:type="dxa"/>
          </w:tcPr>
          <w:p w:rsidR="00FF6004" w:rsidRDefault="00FF6004" w:rsidP="00085B75">
            <w:pPr>
              <w:cnfStyle w:val="000000100000"/>
              <w:rPr>
                <w:rFonts w:asciiTheme="majorHAnsi" w:hAnsiTheme="majorHAnsi"/>
              </w:rPr>
            </w:pPr>
            <w:r>
              <w:rPr>
                <w:rFonts w:asciiTheme="majorHAnsi" w:hAnsiTheme="majorHAnsi"/>
              </w:rPr>
              <w:t>Advanced</w:t>
            </w:r>
          </w:p>
        </w:tc>
        <w:tc>
          <w:tcPr>
            <w:tcW w:w="1305" w:type="dxa"/>
          </w:tcPr>
          <w:p w:rsidR="00FF6004" w:rsidRDefault="00FF6004" w:rsidP="00085B75">
            <w:pPr>
              <w:cnfStyle w:val="000000100000"/>
              <w:rPr>
                <w:rFonts w:asciiTheme="majorHAnsi" w:hAnsiTheme="majorHAnsi"/>
              </w:rPr>
            </w:pPr>
            <w:r>
              <w:rPr>
                <w:rFonts w:asciiTheme="majorHAnsi" w:hAnsiTheme="majorHAnsi"/>
              </w:rPr>
              <w:t>Basic</w:t>
            </w:r>
          </w:p>
        </w:tc>
        <w:tc>
          <w:tcPr>
            <w:tcW w:w="1442" w:type="dxa"/>
          </w:tcPr>
          <w:p w:rsidR="00FF6004" w:rsidRDefault="00FF6004" w:rsidP="00085B75">
            <w:pPr>
              <w:cnfStyle w:val="000000100000"/>
              <w:rPr>
                <w:rFonts w:asciiTheme="majorHAnsi" w:hAnsiTheme="majorHAnsi"/>
              </w:rPr>
            </w:pPr>
            <w:r>
              <w:rPr>
                <w:rFonts w:asciiTheme="majorHAnsi" w:hAnsiTheme="majorHAnsi"/>
              </w:rPr>
              <w:t>Proficient</w:t>
            </w:r>
          </w:p>
        </w:tc>
        <w:tc>
          <w:tcPr>
            <w:tcW w:w="1375" w:type="dxa"/>
          </w:tcPr>
          <w:p w:rsidR="00FF6004" w:rsidRDefault="00FF6004" w:rsidP="00085B75">
            <w:pPr>
              <w:cnfStyle w:val="000000100000"/>
              <w:rPr>
                <w:rFonts w:asciiTheme="majorHAnsi" w:hAnsiTheme="majorHAnsi"/>
              </w:rPr>
            </w:pPr>
            <w:r>
              <w:rPr>
                <w:rFonts w:asciiTheme="majorHAnsi" w:hAnsiTheme="majorHAnsi"/>
              </w:rPr>
              <w:t>Advanced</w:t>
            </w:r>
          </w:p>
        </w:tc>
      </w:tr>
      <w:tr w:rsidR="00FF6004" w:rsidTr="00283733">
        <w:trPr>
          <w:cnfStyle w:val="000000010000"/>
        </w:trPr>
        <w:tc>
          <w:tcPr>
            <w:cnfStyle w:val="001000000000"/>
            <w:tcW w:w="1545" w:type="dxa"/>
          </w:tcPr>
          <w:p w:rsidR="00FF6004" w:rsidRDefault="00FF6004" w:rsidP="00085B75">
            <w:r>
              <w:t xml:space="preserve">Baltimore IT Academy </w:t>
            </w:r>
          </w:p>
        </w:tc>
        <w:tc>
          <w:tcPr>
            <w:tcW w:w="1364" w:type="dxa"/>
          </w:tcPr>
          <w:p w:rsidR="00FF6004" w:rsidRDefault="00FF6004" w:rsidP="0084617C">
            <w:pPr>
              <w:jc w:val="center"/>
              <w:cnfStyle w:val="000000010000"/>
              <w:rPr>
                <w:rFonts w:asciiTheme="majorHAnsi" w:hAnsiTheme="majorHAnsi"/>
              </w:rPr>
            </w:pPr>
          </w:p>
          <w:p w:rsidR="00FF6004" w:rsidRDefault="00FF6004" w:rsidP="0084617C">
            <w:pPr>
              <w:jc w:val="center"/>
              <w:cnfStyle w:val="000000010000"/>
              <w:rPr>
                <w:rFonts w:asciiTheme="majorHAnsi" w:hAnsiTheme="majorHAnsi"/>
              </w:rPr>
            </w:pPr>
            <w:r>
              <w:rPr>
                <w:rFonts w:asciiTheme="majorHAnsi" w:hAnsiTheme="majorHAnsi"/>
              </w:rPr>
              <w:t>81.9</w:t>
            </w:r>
            <w:r w:rsidR="00D8325D">
              <w:rPr>
                <w:rFonts w:asciiTheme="majorHAnsi" w:hAnsiTheme="majorHAnsi"/>
              </w:rPr>
              <w:t>0</w:t>
            </w:r>
            <w:r>
              <w:rPr>
                <w:rFonts w:asciiTheme="majorHAnsi" w:hAnsiTheme="majorHAnsi"/>
              </w:rPr>
              <w:t>%</w:t>
            </w:r>
          </w:p>
        </w:tc>
        <w:tc>
          <w:tcPr>
            <w:tcW w:w="1554" w:type="dxa"/>
          </w:tcPr>
          <w:p w:rsidR="00FF6004" w:rsidRDefault="00FF6004" w:rsidP="0084617C">
            <w:pPr>
              <w:jc w:val="center"/>
              <w:cnfStyle w:val="000000010000"/>
              <w:rPr>
                <w:rFonts w:asciiTheme="majorHAnsi" w:hAnsiTheme="majorHAnsi"/>
              </w:rPr>
            </w:pPr>
          </w:p>
          <w:p w:rsidR="00FF6004" w:rsidRDefault="00FF6004" w:rsidP="0084617C">
            <w:pPr>
              <w:jc w:val="center"/>
              <w:cnfStyle w:val="000000010000"/>
              <w:rPr>
                <w:rFonts w:asciiTheme="majorHAnsi" w:hAnsiTheme="majorHAnsi"/>
              </w:rPr>
            </w:pPr>
            <w:r>
              <w:rPr>
                <w:rFonts w:asciiTheme="majorHAnsi" w:hAnsiTheme="majorHAnsi"/>
              </w:rPr>
              <w:t>14.6</w:t>
            </w:r>
            <w:r w:rsidR="00D8325D">
              <w:rPr>
                <w:rFonts w:asciiTheme="majorHAnsi" w:hAnsiTheme="majorHAnsi"/>
              </w:rPr>
              <w:t>0</w:t>
            </w:r>
            <w:r>
              <w:rPr>
                <w:rFonts w:asciiTheme="majorHAnsi" w:hAnsiTheme="majorHAnsi"/>
              </w:rPr>
              <w:t>%</w:t>
            </w:r>
          </w:p>
        </w:tc>
        <w:tc>
          <w:tcPr>
            <w:tcW w:w="1556" w:type="dxa"/>
          </w:tcPr>
          <w:p w:rsidR="00FF6004" w:rsidRDefault="00FF6004" w:rsidP="0084617C">
            <w:pPr>
              <w:jc w:val="center"/>
              <w:cnfStyle w:val="000000010000"/>
              <w:rPr>
                <w:rFonts w:asciiTheme="majorHAnsi" w:hAnsiTheme="majorHAnsi"/>
              </w:rPr>
            </w:pPr>
          </w:p>
          <w:p w:rsidR="00FF6004" w:rsidRDefault="00FF6004" w:rsidP="0084617C">
            <w:pPr>
              <w:jc w:val="center"/>
              <w:cnfStyle w:val="000000010000"/>
              <w:rPr>
                <w:rFonts w:asciiTheme="majorHAnsi" w:hAnsiTheme="majorHAnsi"/>
              </w:rPr>
            </w:pPr>
            <w:r>
              <w:rPr>
                <w:rFonts w:asciiTheme="majorHAnsi" w:hAnsiTheme="majorHAnsi"/>
              </w:rPr>
              <w:t>3.5</w:t>
            </w:r>
            <w:r w:rsidR="00D8325D">
              <w:rPr>
                <w:rFonts w:asciiTheme="majorHAnsi" w:hAnsiTheme="majorHAnsi"/>
              </w:rPr>
              <w:t>0</w:t>
            </w:r>
            <w:r>
              <w:rPr>
                <w:rFonts w:asciiTheme="majorHAnsi" w:hAnsiTheme="majorHAnsi"/>
              </w:rPr>
              <w:t>%</w:t>
            </w:r>
          </w:p>
        </w:tc>
        <w:tc>
          <w:tcPr>
            <w:tcW w:w="1364" w:type="dxa"/>
          </w:tcPr>
          <w:p w:rsidR="00FF6004" w:rsidRDefault="00FF6004" w:rsidP="0084617C">
            <w:pPr>
              <w:jc w:val="center"/>
              <w:cnfStyle w:val="000000010000"/>
              <w:rPr>
                <w:rFonts w:asciiTheme="majorHAnsi" w:hAnsiTheme="majorHAnsi"/>
              </w:rPr>
            </w:pPr>
          </w:p>
          <w:p w:rsidR="00FF6004" w:rsidRDefault="00FF6004" w:rsidP="0084617C">
            <w:pPr>
              <w:jc w:val="center"/>
              <w:cnfStyle w:val="000000010000"/>
              <w:rPr>
                <w:rFonts w:asciiTheme="majorHAnsi" w:hAnsiTheme="majorHAnsi"/>
              </w:rPr>
            </w:pPr>
            <w:r>
              <w:rPr>
                <w:rFonts w:asciiTheme="majorHAnsi" w:hAnsiTheme="majorHAnsi"/>
              </w:rPr>
              <w:t>89.4</w:t>
            </w:r>
            <w:r w:rsidR="00D8325D">
              <w:rPr>
                <w:rFonts w:asciiTheme="majorHAnsi" w:hAnsiTheme="majorHAnsi"/>
              </w:rPr>
              <w:t>0</w:t>
            </w:r>
            <w:r>
              <w:rPr>
                <w:rFonts w:asciiTheme="majorHAnsi" w:hAnsiTheme="majorHAnsi"/>
              </w:rPr>
              <w:t>%</w:t>
            </w:r>
          </w:p>
        </w:tc>
        <w:tc>
          <w:tcPr>
            <w:tcW w:w="1554" w:type="dxa"/>
          </w:tcPr>
          <w:p w:rsidR="00FF6004" w:rsidRDefault="00FF6004" w:rsidP="0084617C">
            <w:pPr>
              <w:jc w:val="center"/>
              <w:cnfStyle w:val="000000010000"/>
              <w:rPr>
                <w:rFonts w:asciiTheme="majorHAnsi" w:hAnsiTheme="majorHAnsi"/>
              </w:rPr>
            </w:pPr>
          </w:p>
          <w:p w:rsidR="00FF6004" w:rsidRDefault="00FF6004" w:rsidP="0084617C">
            <w:pPr>
              <w:jc w:val="center"/>
              <w:cnfStyle w:val="000000010000"/>
              <w:rPr>
                <w:rFonts w:asciiTheme="majorHAnsi" w:hAnsiTheme="majorHAnsi"/>
              </w:rPr>
            </w:pPr>
            <w:r>
              <w:rPr>
                <w:rFonts w:asciiTheme="majorHAnsi" w:hAnsiTheme="majorHAnsi"/>
              </w:rPr>
              <w:t>7.10%</w:t>
            </w:r>
          </w:p>
        </w:tc>
        <w:tc>
          <w:tcPr>
            <w:tcW w:w="1557" w:type="dxa"/>
          </w:tcPr>
          <w:p w:rsidR="00FF6004" w:rsidRDefault="00FF6004" w:rsidP="0084617C">
            <w:pPr>
              <w:jc w:val="center"/>
              <w:cnfStyle w:val="000000010000"/>
              <w:rPr>
                <w:rFonts w:asciiTheme="majorHAnsi" w:hAnsiTheme="majorHAnsi"/>
              </w:rPr>
            </w:pPr>
          </w:p>
          <w:p w:rsidR="00FF6004" w:rsidRDefault="00FF6004" w:rsidP="0084617C">
            <w:pPr>
              <w:jc w:val="center"/>
              <w:cnfStyle w:val="000000010000"/>
              <w:rPr>
                <w:rFonts w:asciiTheme="majorHAnsi" w:hAnsiTheme="majorHAnsi"/>
              </w:rPr>
            </w:pPr>
            <w:r>
              <w:rPr>
                <w:rFonts w:asciiTheme="majorHAnsi" w:hAnsiTheme="majorHAnsi"/>
              </w:rPr>
              <w:t>3.5</w:t>
            </w:r>
            <w:r w:rsidR="00D8325D">
              <w:rPr>
                <w:rFonts w:asciiTheme="majorHAnsi" w:hAnsiTheme="majorHAnsi"/>
              </w:rPr>
              <w:t>0</w:t>
            </w:r>
            <w:r>
              <w:rPr>
                <w:rFonts w:asciiTheme="majorHAnsi" w:hAnsiTheme="majorHAnsi"/>
              </w:rPr>
              <w:t>%</w:t>
            </w:r>
          </w:p>
        </w:tc>
        <w:tc>
          <w:tcPr>
            <w:tcW w:w="1305" w:type="dxa"/>
          </w:tcPr>
          <w:p w:rsidR="00FF6004" w:rsidRDefault="00FF6004" w:rsidP="0084617C">
            <w:pPr>
              <w:jc w:val="center"/>
              <w:cnfStyle w:val="000000010000"/>
              <w:rPr>
                <w:rFonts w:asciiTheme="majorHAnsi" w:hAnsiTheme="majorHAnsi"/>
              </w:rPr>
            </w:pPr>
          </w:p>
          <w:p w:rsidR="00FF6004" w:rsidRDefault="00FF6004" w:rsidP="0084617C">
            <w:pPr>
              <w:jc w:val="center"/>
              <w:cnfStyle w:val="000000010000"/>
              <w:rPr>
                <w:rFonts w:asciiTheme="majorHAnsi" w:hAnsiTheme="majorHAnsi"/>
              </w:rPr>
            </w:pPr>
            <w:r>
              <w:rPr>
                <w:rFonts w:asciiTheme="majorHAnsi" w:hAnsiTheme="majorHAnsi"/>
              </w:rPr>
              <w:t>86.88%</w:t>
            </w:r>
          </w:p>
        </w:tc>
        <w:tc>
          <w:tcPr>
            <w:tcW w:w="1442" w:type="dxa"/>
          </w:tcPr>
          <w:p w:rsidR="00FF6004" w:rsidRDefault="00FF6004" w:rsidP="0084617C">
            <w:pPr>
              <w:jc w:val="center"/>
              <w:cnfStyle w:val="000000010000"/>
              <w:rPr>
                <w:rFonts w:asciiTheme="majorHAnsi" w:hAnsiTheme="majorHAnsi"/>
              </w:rPr>
            </w:pPr>
          </w:p>
          <w:p w:rsidR="00FF6004" w:rsidRDefault="00FF6004" w:rsidP="0084617C">
            <w:pPr>
              <w:jc w:val="center"/>
              <w:cnfStyle w:val="000000010000"/>
              <w:rPr>
                <w:rFonts w:asciiTheme="majorHAnsi" w:hAnsiTheme="majorHAnsi"/>
              </w:rPr>
            </w:pPr>
            <w:r>
              <w:rPr>
                <w:rFonts w:asciiTheme="majorHAnsi" w:hAnsiTheme="majorHAnsi"/>
              </w:rPr>
              <w:t>11.48%</w:t>
            </w:r>
          </w:p>
        </w:tc>
        <w:tc>
          <w:tcPr>
            <w:tcW w:w="1375" w:type="dxa"/>
          </w:tcPr>
          <w:p w:rsidR="00FF6004" w:rsidRDefault="00FF6004" w:rsidP="0084617C">
            <w:pPr>
              <w:jc w:val="center"/>
              <w:cnfStyle w:val="000000010000"/>
              <w:rPr>
                <w:rFonts w:asciiTheme="majorHAnsi" w:hAnsiTheme="majorHAnsi"/>
              </w:rPr>
            </w:pPr>
          </w:p>
          <w:p w:rsidR="00FF6004" w:rsidRDefault="00FF6004" w:rsidP="0084617C">
            <w:pPr>
              <w:jc w:val="center"/>
              <w:cnfStyle w:val="000000010000"/>
              <w:rPr>
                <w:rFonts w:asciiTheme="majorHAnsi" w:hAnsiTheme="majorHAnsi"/>
              </w:rPr>
            </w:pPr>
            <w:r>
              <w:rPr>
                <w:rFonts w:asciiTheme="majorHAnsi" w:hAnsiTheme="majorHAnsi"/>
              </w:rPr>
              <w:t>1.64%</w:t>
            </w:r>
          </w:p>
        </w:tc>
      </w:tr>
    </w:tbl>
    <w:p w:rsidR="00DD30A5" w:rsidRDefault="00DD30A5" w:rsidP="00085B75">
      <w:pPr>
        <w:spacing w:after="0" w:line="240" w:lineRule="auto"/>
        <w:rPr>
          <w:rFonts w:asciiTheme="majorHAnsi" w:hAnsiTheme="majorHAnsi"/>
        </w:rPr>
      </w:pPr>
    </w:p>
    <w:tbl>
      <w:tblPr>
        <w:tblpPr w:leftFromText="180" w:rightFromText="180" w:vertAnchor="page" w:horzAnchor="margin" w:tblpY="451"/>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4981"/>
        <w:gridCol w:w="4686"/>
        <w:gridCol w:w="4949"/>
      </w:tblGrid>
      <w:tr w:rsidR="00283733" w:rsidRPr="005A2D21" w:rsidTr="00283733">
        <w:trPr>
          <w:trHeight w:val="340"/>
        </w:trPr>
        <w:tc>
          <w:tcPr>
            <w:tcW w:w="1704"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3733" w:rsidRPr="005A2D21" w:rsidRDefault="00283733" w:rsidP="00283733">
            <w:pPr>
              <w:spacing w:before="100" w:beforeAutospacing="1" w:after="100" w:afterAutospacing="1" w:line="240" w:lineRule="auto"/>
              <w:rPr>
                <w:rFonts w:ascii="Times New Roman" w:eastAsia="Times New Roman" w:hAnsi="Times New Roman" w:cs="Times New Roman"/>
                <w:sz w:val="24"/>
                <w:szCs w:val="24"/>
              </w:rPr>
            </w:pPr>
            <w:r w:rsidRPr="005A2D21">
              <w:rPr>
                <w:rFonts w:ascii="Cambria" w:eastAsia="Times New Roman" w:hAnsi="Cambria" w:cs="Times New Roman"/>
                <w:b/>
                <w:bCs/>
                <w:i/>
                <w:iCs/>
                <w:sz w:val="24"/>
                <w:szCs w:val="24"/>
              </w:rPr>
              <w:t>Activities</w:t>
            </w:r>
          </w:p>
        </w:tc>
        <w:tc>
          <w:tcPr>
            <w:tcW w:w="160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3733" w:rsidRPr="005A2D21" w:rsidRDefault="00283733" w:rsidP="00283733">
            <w:pPr>
              <w:spacing w:before="100" w:beforeAutospacing="1" w:after="100" w:afterAutospacing="1" w:line="240" w:lineRule="auto"/>
              <w:rPr>
                <w:rFonts w:ascii="Times New Roman" w:eastAsia="Times New Roman" w:hAnsi="Times New Roman" w:cs="Times New Roman"/>
                <w:sz w:val="24"/>
                <w:szCs w:val="24"/>
              </w:rPr>
            </w:pPr>
            <w:r w:rsidRPr="005A2D21">
              <w:rPr>
                <w:rFonts w:ascii="Cambria" w:eastAsia="Times New Roman" w:hAnsi="Cambria" w:cs="Times New Roman"/>
                <w:b/>
                <w:bCs/>
                <w:i/>
                <w:iCs/>
                <w:sz w:val="24"/>
                <w:szCs w:val="24"/>
              </w:rPr>
              <w:t>How Activities Supported Teacher Growth</w:t>
            </w:r>
          </w:p>
        </w:tc>
        <w:tc>
          <w:tcPr>
            <w:tcW w:w="1693" w:type="pct"/>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283733" w:rsidRPr="005A2D21" w:rsidRDefault="00283733" w:rsidP="00283733">
            <w:pPr>
              <w:spacing w:before="100" w:beforeAutospacing="1" w:after="100" w:afterAutospacing="1" w:line="240" w:lineRule="auto"/>
              <w:rPr>
                <w:rFonts w:ascii="Times New Roman" w:eastAsia="Times New Roman" w:hAnsi="Times New Roman" w:cs="Times New Roman"/>
                <w:sz w:val="24"/>
                <w:szCs w:val="24"/>
              </w:rPr>
            </w:pPr>
            <w:r w:rsidRPr="005A2D21">
              <w:rPr>
                <w:rFonts w:ascii="Cambria" w:eastAsia="Times New Roman" w:hAnsi="Cambria" w:cs="Times New Roman"/>
                <w:b/>
                <w:bCs/>
                <w:i/>
                <w:iCs/>
                <w:sz w:val="24"/>
                <w:szCs w:val="24"/>
              </w:rPr>
              <w:t>How Activities Supported Student Achievement</w:t>
            </w:r>
          </w:p>
        </w:tc>
      </w:tr>
      <w:tr w:rsidR="00283733" w:rsidRPr="005A2D21" w:rsidTr="00283733">
        <w:trPr>
          <w:trHeight w:val="340"/>
        </w:trPr>
        <w:tc>
          <w:tcPr>
            <w:tcW w:w="1704" w:type="pct"/>
            <w:tcBorders>
              <w:top w:val="single" w:sz="8" w:space="0" w:color="auto"/>
              <w:left w:val="single" w:sz="8" w:space="0" w:color="auto"/>
              <w:bottom w:val="single" w:sz="8" w:space="0" w:color="auto"/>
              <w:right w:val="single" w:sz="8" w:space="0" w:color="auto"/>
            </w:tcBorders>
            <w:shd w:val="clear" w:color="auto" w:fill="D3DFEE"/>
            <w:tcMar>
              <w:top w:w="0" w:type="dxa"/>
              <w:left w:w="108" w:type="dxa"/>
              <w:bottom w:w="0" w:type="dxa"/>
              <w:right w:w="108" w:type="dxa"/>
            </w:tcMar>
            <w:hideMark/>
          </w:tcPr>
          <w:p w:rsidR="00283733" w:rsidRPr="005A2D21" w:rsidRDefault="00283733" w:rsidP="00283733">
            <w:pPr>
              <w:spacing w:before="100" w:beforeAutospacing="1" w:after="100" w:afterAutospacing="1" w:line="240" w:lineRule="auto"/>
              <w:rPr>
                <w:rFonts w:ascii="Times New Roman" w:eastAsia="Times New Roman" w:hAnsi="Times New Roman" w:cs="Times New Roman"/>
                <w:sz w:val="24"/>
                <w:szCs w:val="24"/>
              </w:rPr>
            </w:pPr>
            <w:r w:rsidRPr="005A2D21">
              <w:rPr>
                <w:rFonts w:ascii="Cambria" w:eastAsia="Times New Roman" w:hAnsi="Cambria" w:cs="Times New Roman"/>
                <w:b/>
                <w:bCs/>
                <w:i/>
                <w:iCs/>
                <w:sz w:val="24"/>
                <w:szCs w:val="24"/>
              </w:rPr>
              <w:t>Staffing</w:t>
            </w:r>
          </w:p>
        </w:tc>
        <w:tc>
          <w:tcPr>
            <w:tcW w:w="1603" w:type="pct"/>
            <w:tcBorders>
              <w:top w:val="single" w:sz="8" w:space="0" w:color="auto"/>
              <w:left w:val="nil"/>
              <w:bottom w:val="single" w:sz="8" w:space="0" w:color="auto"/>
              <w:right w:val="single" w:sz="8" w:space="0" w:color="auto"/>
            </w:tcBorders>
            <w:shd w:val="clear" w:color="auto" w:fill="D3DFEE"/>
            <w:tcMar>
              <w:top w:w="0" w:type="dxa"/>
              <w:left w:w="108" w:type="dxa"/>
              <w:bottom w:w="0" w:type="dxa"/>
              <w:right w:w="108" w:type="dxa"/>
            </w:tcMar>
            <w:hideMark/>
          </w:tcPr>
          <w:p w:rsidR="00283733" w:rsidRPr="005A2D21" w:rsidRDefault="00283733" w:rsidP="00283733">
            <w:pPr>
              <w:spacing w:after="0" w:line="240" w:lineRule="auto"/>
              <w:rPr>
                <w:rFonts w:ascii="Arial" w:eastAsia="Times New Roman" w:hAnsi="Arial" w:cs="Arial"/>
                <w:sz w:val="24"/>
                <w:szCs w:val="24"/>
              </w:rPr>
            </w:pPr>
          </w:p>
        </w:tc>
        <w:tc>
          <w:tcPr>
            <w:tcW w:w="1693" w:type="pct"/>
            <w:tcBorders>
              <w:top w:val="single" w:sz="8" w:space="0" w:color="auto"/>
              <w:left w:val="nil"/>
              <w:bottom w:val="single" w:sz="8" w:space="0" w:color="auto"/>
              <w:right w:val="single" w:sz="8" w:space="0" w:color="auto"/>
            </w:tcBorders>
            <w:shd w:val="clear" w:color="auto" w:fill="D3DFEE"/>
            <w:tcMar>
              <w:top w:w="0" w:type="dxa"/>
              <w:left w:w="108" w:type="dxa"/>
              <w:bottom w:w="0" w:type="dxa"/>
              <w:right w:w="108" w:type="dxa"/>
            </w:tcMar>
            <w:hideMark/>
          </w:tcPr>
          <w:p w:rsidR="00283733" w:rsidRPr="005A2D21" w:rsidRDefault="00283733" w:rsidP="00283733">
            <w:pPr>
              <w:spacing w:after="0" w:line="240" w:lineRule="auto"/>
              <w:rPr>
                <w:rFonts w:ascii="Arial" w:eastAsia="Times New Roman" w:hAnsi="Arial" w:cs="Arial"/>
                <w:sz w:val="24"/>
                <w:szCs w:val="24"/>
              </w:rPr>
            </w:pPr>
          </w:p>
        </w:tc>
      </w:tr>
      <w:tr w:rsidR="00283733" w:rsidRPr="005A2D21" w:rsidTr="00283733">
        <w:trPr>
          <w:trHeight w:val="1825"/>
        </w:trPr>
        <w:tc>
          <w:tcPr>
            <w:tcW w:w="17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733" w:rsidRPr="00260E19" w:rsidRDefault="00283733" w:rsidP="00283733">
            <w:pPr>
              <w:spacing w:before="100" w:beforeAutospacing="1" w:after="0" w:line="240" w:lineRule="auto"/>
              <w:rPr>
                <w:rFonts w:ascii="Times New Roman" w:eastAsia="Times New Roman" w:hAnsi="Times New Roman" w:cs="Times New Roman"/>
              </w:rPr>
            </w:pPr>
            <w:r>
              <w:rPr>
                <w:rFonts w:ascii="Times New Roman" w:eastAsia="Times New Roman" w:hAnsi="Times New Roman"/>
              </w:rPr>
              <w:t xml:space="preserve">BIT Academy continues to work with both the Office of Human Capital and Chesapeake Lighthouse Foundation to address staffing vacancies. The one math vacancy has now been filled and the teacher will begin at Baltimore IT Academy on November 5, 2012. The school also intends to contract with a company to provide reading specialist services. </w:t>
            </w:r>
          </w:p>
        </w:tc>
        <w:tc>
          <w:tcPr>
            <w:tcW w:w="1603" w:type="pct"/>
            <w:tcBorders>
              <w:top w:val="nil"/>
              <w:left w:val="nil"/>
              <w:bottom w:val="single" w:sz="8" w:space="0" w:color="auto"/>
              <w:right w:val="single" w:sz="8" w:space="0" w:color="auto"/>
            </w:tcBorders>
            <w:tcMar>
              <w:top w:w="0" w:type="dxa"/>
              <w:left w:w="108" w:type="dxa"/>
              <w:bottom w:w="0" w:type="dxa"/>
              <w:right w:w="108" w:type="dxa"/>
            </w:tcMar>
            <w:hideMark/>
          </w:tcPr>
          <w:p w:rsidR="00283733" w:rsidRDefault="00283733" w:rsidP="00283733">
            <w:pPr>
              <w:spacing w:after="0" w:line="240" w:lineRule="auto"/>
              <w:rPr>
                <w:rFonts w:ascii="Times New Roman" w:eastAsia="Times New Roman" w:hAnsi="Times New Roman"/>
              </w:rPr>
            </w:pPr>
            <w:r>
              <w:rPr>
                <w:rFonts w:ascii="Times New Roman" w:eastAsia="Times New Roman" w:hAnsi="Times New Roman"/>
              </w:rPr>
              <w:t xml:space="preserve">Filling all staff vacancies will increase the quality of instruction and attention given to students. </w:t>
            </w:r>
          </w:p>
          <w:p w:rsidR="00283733" w:rsidRDefault="00283733" w:rsidP="00283733">
            <w:pPr>
              <w:spacing w:after="0" w:line="240" w:lineRule="auto"/>
              <w:rPr>
                <w:rFonts w:ascii="Times New Roman" w:eastAsia="Times New Roman" w:hAnsi="Times New Roman"/>
              </w:rPr>
            </w:pPr>
          </w:p>
          <w:p w:rsidR="00283733" w:rsidRPr="005A2D21" w:rsidRDefault="00283733" w:rsidP="00283733">
            <w:pPr>
              <w:spacing w:after="0" w:line="240" w:lineRule="auto"/>
              <w:rPr>
                <w:rFonts w:ascii="Times New Roman" w:eastAsia="Times New Roman" w:hAnsi="Times New Roman" w:cs="Times New Roman"/>
              </w:rPr>
            </w:pPr>
          </w:p>
        </w:tc>
        <w:tc>
          <w:tcPr>
            <w:tcW w:w="1693" w:type="pct"/>
            <w:tcBorders>
              <w:top w:val="nil"/>
              <w:left w:val="nil"/>
              <w:bottom w:val="single" w:sz="8" w:space="0" w:color="auto"/>
              <w:right w:val="single" w:sz="8" w:space="0" w:color="auto"/>
            </w:tcBorders>
            <w:tcMar>
              <w:top w:w="0" w:type="dxa"/>
              <w:left w:w="108" w:type="dxa"/>
              <w:bottom w:w="0" w:type="dxa"/>
              <w:right w:w="108" w:type="dxa"/>
            </w:tcMar>
            <w:hideMark/>
          </w:tcPr>
          <w:p w:rsidR="00283733" w:rsidRDefault="00283733" w:rsidP="00283733">
            <w:pPr>
              <w:spacing w:after="0" w:line="240" w:lineRule="auto"/>
              <w:rPr>
                <w:rFonts w:ascii="Times New Roman" w:eastAsia="Times New Roman" w:hAnsi="Times New Roman"/>
              </w:rPr>
            </w:pPr>
            <w:r>
              <w:rPr>
                <w:rFonts w:ascii="Times New Roman" w:eastAsia="Times New Roman" w:hAnsi="Times New Roman"/>
              </w:rPr>
              <w:t xml:space="preserve">A full staff will help support attention to individual student needs. </w:t>
            </w:r>
          </w:p>
          <w:p w:rsidR="00283733" w:rsidRDefault="00283733" w:rsidP="00283733">
            <w:pPr>
              <w:spacing w:after="0" w:line="240" w:lineRule="auto"/>
              <w:rPr>
                <w:rFonts w:ascii="Times New Roman" w:eastAsia="Times New Roman" w:hAnsi="Times New Roman"/>
              </w:rPr>
            </w:pPr>
          </w:p>
          <w:p w:rsidR="00283733" w:rsidRPr="005A2D21" w:rsidRDefault="00283733" w:rsidP="00283733">
            <w:pPr>
              <w:spacing w:after="0" w:line="240" w:lineRule="auto"/>
              <w:rPr>
                <w:rFonts w:ascii="Times New Roman" w:eastAsia="Times New Roman" w:hAnsi="Times New Roman" w:cs="Times New Roman"/>
              </w:rPr>
            </w:pPr>
          </w:p>
        </w:tc>
      </w:tr>
      <w:tr w:rsidR="00283733" w:rsidRPr="005A2D21" w:rsidTr="00283733">
        <w:trPr>
          <w:trHeight w:val="250"/>
        </w:trPr>
        <w:tc>
          <w:tcPr>
            <w:tcW w:w="1704" w:type="pct"/>
            <w:tcBorders>
              <w:top w:val="nil"/>
              <w:left w:val="single" w:sz="8" w:space="0" w:color="auto"/>
              <w:bottom w:val="single" w:sz="8" w:space="0" w:color="auto"/>
              <w:right w:val="single" w:sz="8" w:space="0" w:color="auto"/>
            </w:tcBorders>
            <w:shd w:val="clear" w:color="auto" w:fill="D3DFEE"/>
            <w:tcMar>
              <w:top w:w="0" w:type="dxa"/>
              <w:left w:w="108" w:type="dxa"/>
              <w:bottom w:w="0" w:type="dxa"/>
              <w:right w:w="108" w:type="dxa"/>
            </w:tcMar>
            <w:hideMark/>
          </w:tcPr>
          <w:p w:rsidR="00283733" w:rsidRPr="005A2D21" w:rsidRDefault="00283733" w:rsidP="00283733">
            <w:pPr>
              <w:spacing w:before="100" w:beforeAutospacing="1" w:after="100" w:afterAutospacing="1" w:line="240" w:lineRule="auto"/>
              <w:rPr>
                <w:rFonts w:ascii="Times New Roman" w:eastAsia="Times New Roman" w:hAnsi="Times New Roman" w:cs="Times New Roman"/>
                <w:sz w:val="24"/>
                <w:szCs w:val="24"/>
              </w:rPr>
            </w:pPr>
            <w:r w:rsidRPr="005A2D21">
              <w:rPr>
                <w:rFonts w:ascii="Cambria" w:eastAsia="Times New Roman" w:hAnsi="Cambria" w:cs="Times New Roman"/>
                <w:b/>
                <w:bCs/>
                <w:i/>
                <w:iCs/>
                <w:sz w:val="24"/>
                <w:szCs w:val="24"/>
              </w:rPr>
              <w:t>Data Use</w:t>
            </w:r>
          </w:p>
        </w:tc>
        <w:tc>
          <w:tcPr>
            <w:tcW w:w="1603" w:type="pct"/>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283733" w:rsidRPr="005A2D21" w:rsidRDefault="00283733" w:rsidP="00283733">
            <w:pPr>
              <w:spacing w:after="0" w:line="240" w:lineRule="auto"/>
              <w:rPr>
                <w:rFonts w:ascii="Arial" w:eastAsia="Times New Roman" w:hAnsi="Arial" w:cs="Arial"/>
                <w:sz w:val="24"/>
                <w:szCs w:val="24"/>
              </w:rPr>
            </w:pPr>
          </w:p>
        </w:tc>
        <w:tc>
          <w:tcPr>
            <w:tcW w:w="1693" w:type="pct"/>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283733" w:rsidRPr="005A2D21" w:rsidRDefault="00283733" w:rsidP="00283733">
            <w:pPr>
              <w:spacing w:after="0" w:line="240" w:lineRule="auto"/>
              <w:rPr>
                <w:rFonts w:ascii="Arial" w:eastAsia="Times New Roman" w:hAnsi="Arial" w:cs="Arial"/>
                <w:sz w:val="24"/>
                <w:szCs w:val="24"/>
              </w:rPr>
            </w:pPr>
          </w:p>
        </w:tc>
      </w:tr>
      <w:tr w:rsidR="00283733" w:rsidRPr="005A2D21" w:rsidTr="00283733">
        <w:trPr>
          <w:trHeight w:val="1303"/>
        </w:trPr>
        <w:tc>
          <w:tcPr>
            <w:tcW w:w="17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733" w:rsidRPr="005A2D21" w:rsidRDefault="00283733" w:rsidP="00283733">
            <w:pPr>
              <w:spacing w:before="100" w:beforeAutospacing="1" w:after="0" w:line="240" w:lineRule="auto"/>
              <w:rPr>
                <w:rFonts w:ascii="Times New Roman" w:eastAsia="Times New Roman" w:hAnsi="Times New Roman" w:cs="Times New Roman"/>
              </w:rPr>
            </w:pPr>
            <w:r>
              <w:rPr>
                <w:rFonts w:ascii="Times New Roman" w:eastAsia="Times New Roman" w:hAnsi="Times New Roman"/>
              </w:rPr>
              <w:t>During</w:t>
            </w:r>
            <w:r w:rsidRPr="002252B2">
              <w:rPr>
                <w:rFonts w:ascii="Times New Roman" w:eastAsia="Times New Roman" w:hAnsi="Times New Roman" w:cs="Times New Roman"/>
              </w:rPr>
              <w:t xml:space="preserve"> the first quarter, the most recent report cards of the students from last year, two week summer academy teacher observation</w:t>
            </w:r>
            <w:r>
              <w:rPr>
                <w:rFonts w:ascii="Times New Roman" w:eastAsia="Times New Roman" w:hAnsi="Times New Roman"/>
              </w:rPr>
              <w:t>s</w:t>
            </w:r>
            <w:r w:rsidRPr="002252B2">
              <w:rPr>
                <w:rFonts w:ascii="Times New Roman" w:eastAsia="Times New Roman" w:hAnsi="Times New Roman" w:cs="Times New Roman"/>
              </w:rPr>
              <w:t>, teacher observation</w:t>
            </w:r>
            <w:r>
              <w:rPr>
                <w:rFonts w:ascii="Times New Roman" w:eastAsia="Times New Roman" w:hAnsi="Times New Roman"/>
              </w:rPr>
              <w:t>s from the previous school year</w:t>
            </w:r>
            <w:r w:rsidRPr="002252B2">
              <w:rPr>
                <w:rFonts w:ascii="Times New Roman" w:eastAsia="Times New Roman" w:hAnsi="Times New Roman" w:cs="Times New Roman"/>
              </w:rPr>
              <w:t xml:space="preserve">, MSA scores along with </w:t>
            </w:r>
            <w:r>
              <w:rPr>
                <w:rFonts w:ascii="Times New Roman" w:eastAsia="Times New Roman" w:hAnsi="Times New Roman"/>
              </w:rPr>
              <w:t xml:space="preserve">the </w:t>
            </w:r>
            <w:r w:rsidRPr="002252B2">
              <w:rPr>
                <w:rFonts w:ascii="Times New Roman" w:eastAsia="Times New Roman" w:hAnsi="Times New Roman" w:cs="Times New Roman"/>
              </w:rPr>
              <w:t>BIT Student Entrance Assessment were utilized for identifying student needs.</w:t>
            </w:r>
          </w:p>
        </w:tc>
        <w:tc>
          <w:tcPr>
            <w:tcW w:w="1603" w:type="pct"/>
            <w:tcBorders>
              <w:top w:val="nil"/>
              <w:left w:val="nil"/>
              <w:bottom w:val="single" w:sz="8" w:space="0" w:color="auto"/>
              <w:right w:val="single" w:sz="8" w:space="0" w:color="auto"/>
            </w:tcBorders>
            <w:tcMar>
              <w:top w:w="0" w:type="dxa"/>
              <w:left w:w="108" w:type="dxa"/>
              <w:bottom w:w="0" w:type="dxa"/>
              <w:right w:w="108" w:type="dxa"/>
            </w:tcMar>
            <w:hideMark/>
          </w:tcPr>
          <w:p w:rsidR="00283733" w:rsidRPr="005A2D21" w:rsidRDefault="00283733" w:rsidP="00283733">
            <w:pPr>
              <w:spacing w:after="0" w:line="240" w:lineRule="auto"/>
              <w:rPr>
                <w:rFonts w:ascii="Times New Roman" w:eastAsia="Times New Roman" w:hAnsi="Times New Roman" w:cs="Times New Roman"/>
              </w:rPr>
            </w:pPr>
            <w:r w:rsidRPr="002252B2">
              <w:rPr>
                <w:rFonts w:ascii="Times New Roman" w:eastAsia="Times New Roman" w:hAnsi="Times New Roman" w:cs="Times New Roman"/>
              </w:rPr>
              <w:t xml:space="preserve">The activities allowed the school to come up with homogeneous groups </w:t>
            </w:r>
            <w:r>
              <w:rPr>
                <w:rFonts w:ascii="Times New Roman" w:eastAsia="Times New Roman" w:hAnsi="Times New Roman"/>
              </w:rPr>
              <w:t>through the</w:t>
            </w:r>
            <w:r w:rsidRPr="002252B2">
              <w:rPr>
                <w:rFonts w:ascii="Times New Roman" w:eastAsia="Times New Roman" w:hAnsi="Times New Roman" w:cs="Times New Roman"/>
              </w:rPr>
              <w:t xml:space="preserve"> student rosters which allowed the teachers to differentiate more effectively when addressing the students who have similar need</w:t>
            </w:r>
            <w:r>
              <w:rPr>
                <w:rFonts w:ascii="Times New Roman" w:eastAsia="Times New Roman" w:hAnsi="Times New Roman"/>
              </w:rPr>
              <w:t xml:space="preserve">s. </w:t>
            </w:r>
          </w:p>
        </w:tc>
        <w:tc>
          <w:tcPr>
            <w:tcW w:w="1693" w:type="pct"/>
            <w:tcBorders>
              <w:top w:val="nil"/>
              <w:left w:val="nil"/>
              <w:bottom w:val="single" w:sz="8" w:space="0" w:color="auto"/>
              <w:right w:val="single" w:sz="8" w:space="0" w:color="auto"/>
            </w:tcBorders>
            <w:tcMar>
              <w:top w:w="0" w:type="dxa"/>
              <w:left w:w="108" w:type="dxa"/>
              <w:bottom w:w="0" w:type="dxa"/>
              <w:right w:w="108" w:type="dxa"/>
            </w:tcMar>
            <w:hideMark/>
          </w:tcPr>
          <w:p w:rsidR="00283733" w:rsidRPr="005A2D21" w:rsidRDefault="00283733" w:rsidP="00283733">
            <w:pPr>
              <w:spacing w:after="0" w:line="240" w:lineRule="auto"/>
              <w:rPr>
                <w:rFonts w:ascii="Times New Roman" w:eastAsia="Times New Roman" w:hAnsi="Times New Roman" w:cs="Times New Roman"/>
              </w:rPr>
            </w:pPr>
            <w:r w:rsidRPr="002252B2">
              <w:rPr>
                <w:rFonts w:ascii="Times New Roman" w:eastAsia="Times New Roman" w:hAnsi="Times New Roman" w:cs="Times New Roman"/>
              </w:rPr>
              <w:t>Students were able to receive more attention and support from their individual subject area teachers.</w:t>
            </w:r>
          </w:p>
        </w:tc>
      </w:tr>
      <w:tr w:rsidR="00283733" w:rsidRPr="005A2D21" w:rsidTr="00283733">
        <w:trPr>
          <w:trHeight w:val="250"/>
        </w:trPr>
        <w:tc>
          <w:tcPr>
            <w:tcW w:w="1704" w:type="pct"/>
            <w:tcBorders>
              <w:top w:val="nil"/>
              <w:left w:val="single" w:sz="8" w:space="0" w:color="auto"/>
              <w:bottom w:val="single" w:sz="8" w:space="0" w:color="auto"/>
              <w:right w:val="single" w:sz="8" w:space="0" w:color="auto"/>
            </w:tcBorders>
            <w:shd w:val="clear" w:color="auto" w:fill="D3DFEE"/>
            <w:tcMar>
              <w:top w:w="0" w:type="dxa"/>
              <w:left w:w="108" w:type="dxa"/>
              <w:bottom w:w="0" w:type="dxa"/>
              <w:right w:w="108" w:type="dxa"/>
            </w:tcMar>
            <w:hideMark/>
          </w:tcPr>
          <w:p w:rsidR="00283733" w:rsidRPr="005A2D21" w:rsidRDefault="00283733" w:rsidP="00283733">
            <w:pPr>
              <w:spacing w:before="100" w:beforeAutospacing="1" w:after="100" w:afterAutospacing="1" w:line="240" w:lineRule="auto"/>
              <w:rPr>
                <w:rFonts w:ascii="Times New Roman" w:eastAsia="Times New Roman" w:hAnsi="Times New Roman" w:cs="Times New Roman"/>
                <w:sz w:val="24"/>
                <w:szCs w:val="24"/>
              </w:rPr>
            </w:pPr>
            <w:r w:rsidRPr="005A2D21">
              <w:rPr>
                <w:rFonts w:ascii="Cambria" w:eastAsia="Times New Roman" w:hAnsi="Cambria" w:cs="Times New Roman"/>
                <w:b/>
                <w:bCs/>
                <w:i/>
                <w:iCs/>
                <w:sz w:val="24"/>
                <w:szCs w:val="24"/>
              </w:rPr>
              <w:t>Scheduling</w:t>
            </w:r>
          </w:p>
        </w:tc>
        <w:tc>
          <w:tcPr>
            <w:tcW w:w="1603" w:type="pct"/>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283733" w:rsidRPr="005A2D21" w:rsidRDefault="00283733" w:rsidP="00283733">
            <w:pPr>
              <w:spacing w:after="0" w:line="240" w:lineRule="auto"/>
              <w:rPr>
                <w:rFonts w:ascii="Arial" w:eastAsia="Times New Roman" w:hAnsi="Arial" w:cs="Arial"/>
                <w:sz w:val="24"/>
                <w:szCs w:val="24"/>
              </w:rPr>
            </w:pPr>
          </w:p>
        </w:tc>
        <w:tc>
          <w:tcPr>
            <w:tcW w:w="1693" w:type="pct"/>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283733" w:rsidRPr="005A2D21" w:rsidRDefault="00283733" w:rsidP="00283733">
            <w:pPr>
              <w:spacing w:after="0" w:line="240" w:lineRule="auto"/>
              <w:rPr>
                <w:rFonts w:ascii="Arial" w:eastAsia="Times New Roman" w:hAnsi="Arial" w:cs="Arial"/>
                <w:sz w:val="24"/>
                <w:szCs w:val="24"/>
              </w:rPr>
            </w:pPr>
          </w:p>
        </w:tc>
      </w:tr>
      <w:tr w:rsidR="00283733" w:rsidRPr="005A2D21" w:rsidTr="00283733">
        <w:trPr>
          <w:trHeight w:val="1033"/>
        </w:trPr>
        <w:tc>
          <w:tcPr>
            <w:tcW w:w="17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733" w:rsidRPr="005A2D21" w:rsidRDefault="00283733" w:rsidP="00283733">
            <w:pPr>
              <w:spacing w:before="100" w:beforeAutospacing="1" w:after="0" w:line="240" w:lineRule="auto"/>
              <w:rPr>
                <w:rFonts w:ascii="Times New Roman" w:eastAsia="Times New Roman" w:hAnsi="Times New Roman" w:cs="Times New Roman"/>
              </w:rPr>
            </w:pPr>
            <w:r>
              <w:rPr>
                <w:rFonts w:ascii="Times New Roman" w:eastAsia="Times New Roman" w:hAnsi="Times New Roman"/>
              </w:rPr>
              <w:t>·</w:t>
            </w:r>
            <w:r w:rsidRPr="002252B2">
              <w:rPr>
                <w:rFonts w:ascii="Times New Roman" w:eastAsia="Times New Roman" w:hAnsi="Times New Roman" w:cs="Times New Roman"/>
              </w:rPr>
              <w:t>Scheduling was conducted based on the data collected and analyzed by the staff.</w:t>
            </w:r>
          </w:p>
        </w:tc>
        <w:tc>
          <w:tcPr>
            <w:tcW w:w="1603" w:type="pct"/>
            <w:tcBorders>
              <w:top w:val="nil"/>
              <w:left w:val="nil"/>
              <w:bottom w:val="single" w:sz="8" w:space="0" w:color="auto"/>
              <w:right w:val="single" w:sz="8" w:space="0" w:color="auto"/>
            </w:tcBorders>
            <w:tcMar>
              <w:top w:w="0" w:type="dxa"/>
              <w:left w:w="108" w:type="dxa"/>
              <w:bottom w:w="0" w:type="dxa"/>
              <w:right w:w="108" w:type="dxa"/>
            </w:tcMar>
            <w:hideMark/>
          </w:tcPr>
          <w:p w:rsidR="00283733" w:rsidRPr="005A2D21" w:rsidRDefault="00283733" w:rsidP="00283733">
            <w:pPr>
              <w:spacing w:after="0" w:line="240" w:lineRule="auto"/>
              <w:rPr>
                <w:rFonts w:ascii="Times New Roman" w:eastAsia="Times New Roman" w:hAnsi="Times New Roman" w:cs="Times New Roman"/>
              </w:rPr>
            </w:pPr>
            <w:r w:rsidRPr="002252B2">
              <w:rPr>
                <w:rFonts w:ascii="Times New Roman" w:eastAsia="Times New Roman" w:hAnsi="Times New Roman" w:cs="Times New Roman"/>
              </w:rPr>
              <w:t>Due to the tight level of staffing, all teachers</w:t>
            </w:r>
            <w:r>
              <w:rPr>
                <w:rFonts w:ascii="Times New Roman" w:eastAsia="Times New Roman" w:hAnsi="Times New Roman"/>
              </w:rPr>
              <w:t xml:space="preserve"> have a full course loads</w:t>
            </w:r>
            <w:r w:rsidRPr="002252B2">
              <w:rPr>
                <w:rFonts w:ascii="Times New Roman" w:eastAsia="Times New Roman" w:hAnsi="Times New Roman" w:cs="Times New Roman"/>
              </w:rPr>
              <w:t xml:space="preserve">. </w:t>
            </w:r>
            <w:r>
              <w:rPr>
                <w:rFonts w:ascii="Times New Roman" w:eastAsia="Times New Roman" w:hAnsi="Times New Roman"/>
              </w:rPr>
              <w:t>All teachers</w:t>
            </w:r>
            <w:r w:rsidRPr="002252B2">
              <w:rPr>
                <w:rFonts w:ascii="Times New Roman" w:eastAsia="Times New Roman" w:hAnsi="Times New Roman" w:cs="Times New Roman"/>
              </w:rPr>
              <w:t xml:space="preserve"> have required planning sessions along with additional planning and instructional opportunities which </w:t>
            </w:r>
            <w:r>
              <w:rPr>
                <w:rFonts w:ascii="Times New Roman" w:eastAsia="Times New Roman" w:hAnsi="Times New Roman"/>
              </w:rPr>
              <w:t xml:space="preserve">are </w:t>
            </w:r>
            <w:r w:rsidRPr="002252B2">
              <w:rPr>
                <w:rFonts w:ascii="Times New Roman" w:eastAsia="Times New Roman" w:hAnsi="Times New Roman" w:cs="Times New Roman"/>
              </w:rPr>
              <w:t>compensated separately.</w:t>
            </w:r>
          </w:p>
        </w:tc>
        <w:tc>
          <w:tcPr>
            <w:tcW w:w="1693" w:type="pct"/>
            <w:tcBorders>
              <w:top w:val="nil"/>
              <w:left w:val="nil"/>
              <w:bottom w:val="single" w:sz="8" w:space="0" w:color="auto"/>
              <w:right w:val="single" w:sz="8" w:space="0" w:color="auto"/>
            </w:tcBorders>
            <w:tcMar>
              <w:top w:w="0" w:type="dxa"/>
              <w:left w:w="108" w:type="dxa"/>
              <w:bottom w:w="0" w:type="dxa"/>
              <w:right w:w="108" w:type="dxa"/>
            </w:tcMar>
            <w:hideMark/>
          </w:tcPr>
          <w:p w:rsidR="00283733" w:rsidRPr="005A2D21" w:rsidRDefault="00283733" w:rsidP="00283733">
            <w:pP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Increased </w:t>
            </w:r>
            <w:r>
              <w:rPr>
                <w:rFonts w:ascii="Times New Roman" w:eastAsia="Times New Roman" w:hAnsi="Times New Roman"/>
              </w:rPr>
              <w:t>number o</w:t>
            </w:r>
            <w:r>
              <w:rPr>
                <w:rFonts w:ascii="Times New Roman" w:eastAsia="Times New Roman" w:hAnsi="Times New Roman" w:cs="Times New Roman"/>
              </w:rPr>
              <w:t>f math, reading and IT courses will bring the focus back on the school’s mission.</w:t>
            </w:r>
          </w:p>
        </w:tc>
      </w:tr>
      <w:tr w:rsidR="00283733" w:rsidRPr="005A2D21" w:rsidTr="00283733">
        <w:trPr>
          <w:trHeight w:val="250"/>
        </w:trPr>
        <w:tc>
          <w:tcPr>
            <w:tcW w:w="1704" w:type="pct"/>
            <w:tcBorders>
              <w:top w:val="nil"/>
              <w:left w:val="single" w:sz="8" w:space="0" w:color="auto"/>
              <w:bottom w:val="single" w:sz="8" w:space="0" w:color="auto"/>
              <w:right w:val="single" w:sz="8" w:space="0" w:color="auto"/>
            </w:tcBorders>
            <w:shd w:val="clear" w:color="auto" w:fill="D3DFEE"/>
            <w:tcMar>
              <w:top w:w="0" w:type="dxa"/>
              <w:left w:w="108" w:type="dxa"/>
              <w:bottom w:w="0" w:type="dxa"/>
              <w:right w:w="108" w:type="dxa"/>
            </w:tcMar>
            <w:hideMark/>
          </w:tcPr>
          <w:p w:rsidR="00283733" w:rsidRPr="005A2D21" w:rsidRDefault="00283733" w:rsidP="00283733">
            <w:pPr>
              <w:spacing w:before="100" w:beforeAutospacing="1" w:after="100" w:afterAutospacing="1" w:line="240" w:lineRule="auto"/>
              <w:rPr>
                <w:rFonts w:ascii="Times New Roman" w:eastAsia="Times New Roman" w:hAnsi="Times New Roman" w:cs="Times New Roman"/>
                <w:sz w:val="24"/>
                <w:szCs w:val="24"/>
              </w:rPr>
            </w:pPr>
            <w:r w:rsidRPr="005A2D21">
              <w:rPr>
                <w:rFonts w:ascii="Cambria" w:eastAsia="Times New Roman" w:hAnsi="Cambria" w:cs="Times New Roman"/>
                <w:b/>
                <w:bCs/>
                <w:i/>
                <w:iCs/>
                <w:sz w:val="24"/>
                <w:szCs w:val="24"/>
              </w:rPr>
              <w:t>Professional Development</w:t>
            </w:r>
          </w:p>
        </w:tc>
        <w:tc>
          <w:tcPr>
            <w:tcW w:w="1603" w:type="pct"/>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283733" w:rsidRPr="005A2D21" w:rsidRDefault="00283733" w:rsidP="00283733">
            <w:pPr>
              <w:spacing w:after="0" w:line="240" w:lineRule="auto"/>
              <w:rPr>
                <w:rFonts w:ascii="Arial" w:eastAsia="Times New Roman" w:hAnsi="Arial" w:cs="Arial"/>
                <w:sz w:val="24"/>
                <w:szCs w:val="24"/>
              </w:rPr>
            </w:pPr>
          </w:p>
        </w:tc>
        <w:tc>
          <w:tcPr>
            <w:tcW w:w="1693" w:type="pct"/>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283733" w:rsidRPr="005A2D21" w:rsidRDefault="00283733" w:rsidP="00283733">
            <w:pPr>
              <w:spacing w:after="0" w:line="240" w:lineRule="auto"/>
              <w:rPr>
                <w:rFonts w:ascii="Arial" w:eastAsia="Times New Roman" w:hAnsi="Arial" w:cs="Arial"/>
                <w:sz w:val="24"/>
                <w:szCs w:val="24"/>
              </w:rPr>
            </w:pPr>
          </w:p>
        </w:tc>
      </w:tr>
      <w:tr w:rsidR="00283733" w:rsidRPr="005A2D21" w:rsidTr="00283733">
        <w:trPr>
          <w:trHeight w:val="745"/>
        </w:trPr>
        <w:tc>
          <w:tcPr>
            <w:tcW w:w="17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733" w:rsidRPr="005A2D21" w:rsidRDefault="00283733" w:rsidP="00283733">
            <w:pPr>
              <w:spacing w:before="100" w:beforeAutospacing="1" w:after="0" w:line="240" w:lineRule="auto"/>
              <w:rPr>
                <w:rFonts w:ascii="Times New Roman" w:eastAsia="Times New Roman" w:hAnsi="Times New Roman" w:cs="Times New Roman"/>
              </w:rPr>
            </w:pPr>
            <w:r w:rsidRPr="002252B2">
              <w:rPr>
                <w:rFonts w:ascii="Times New Roman" w:eastAsia="Times New Roman" w:hAnsi="Times New Roman" w:cs="Times New Roman"/>
              </w:rPr>
              <w:t xml:space="preserve">A week long summer PD session </w:t>
            </w:r>
            <w:r>
              <w:rPr>
                <w:rFonts w:ascii="Times New Roman" w:eastAsia="Times New Roman" w:hAnsi="Times New Roman"/>
              </w:rPr>
              <w:t xml:space="preserve">was </w:t>
            </w:r>
            <w:r w:rsidRPr="002252B2">
              <w:rPr>
                <w:rFonts w:ascii="Times New Roman" w:eastAsia="Times New Roman" w:hAnsi="Times New Roman" w:cs="Times New Roman"/>
              </w:rPr>
              <w:t>conducted for the entire staff.</w:t>
            </w:r>
          </w:p>
        </w:tc>
        <w:tc>
          <w:tcPr>
            <w:tcW w:w="1603" w:type="pct"/>
            <w:tcBorders>
              <w:top w:val="nil"/>
              <w:left w:val="nil"/>
              <w:bottom w:val="single" w:sz="8" w:space="0" w:color="auto"/>
              <w:right w:val="single" w:sz="8" w:space="0" w:color="auto"/>
            </w:tcBorders>
            <w:tcMar>
              <w:top w:w="0" w:type="dxa"/>
              <w:left w:w="108" w:type="dxa"/>
              <w:bottom w:w="0" w:type="dxa"/>
              <w:right w:w="108" w:type="dxa"/>
            </w:tcMar>
            <w:hideMark/>
          </w:tcPr>
          <w:p w:rsidR="00283733" w:rsidRPr="005A2D21" w:rsidRDefault="00283733" w:rsidP="00283733">
            <w:pPr>
              <w:spacing w:after="0" w:line="240" w:lineRule="auto"/>
              <w:rPr>
                <w:rFonts w:ascii="Times New Roman" w:eastAsia="Times New Roman" w:hAnsi="Times New Roman" w:cs="Times New Roman"/>
              </w:rPr>
            </w:pPr>
            <w:r w:rsidRPr="002252B2">
              <w:rPr>
                <w:rFonts w:ascii="Times New Roman" w:eastAsia="Times New Roman" w:hAnsi="Times New Roman" w:cs="Times New Roman"/>
              </w:rPr>
              <w:t xml:space="preserve">A week long summer PD session allowed staff to have better understanding of </w:t>
            </w:r>
            <w:r>
              <w:rPr>
                <w:rFonts w:ascii="Times New Roman" w:eastAsia="Times New Roman" w:hAnsi="Times New Roman"/>
              </w:rPr>
              <w:t xml:space="preserve">the </w:t>
            </w:r>
            <w:r w:rsidRPr="002252B2">
              <w:rPr>
                <w:rFonts w:ascii="Times New Roman" w:eastAsia="Times New Roman" w:hAnsi="Times New Roman" w:cs="Times New Roman"/>
              </w:rPr>
              <w:t>CCSS as a team</w:t>
            </w:r>
            <w:r>
              <w:rPr>
                <w:rFonts w:ascii="Times New Roman" w:eastAsia="Times New Roman" w:hAnsi="Times New Roman"/>
              </w:rPr>
              <w:t xml:space="preserve">. </w:t>
            </w:r>
          </w:p>
        </w:tc>
        <w:tc>
          <w:tcPr>
            <w:tcW w:w="1693" w:type="pct"/>
            <w:tcBorders>
              <w:top w:val="nil"/>
              <w:left w:val="nil"/>
              <w:bottom w:val="single" w:sz="8" w:space="0" w:color="auto"/>
              <w:right w:val="single" w:sz="8" w:space="0" w:color="auto"/>
            </w:tcBorders>
            <w:tcMar>
              <w:top w:w="0" w:type="dxa"/>
              <w:left w:w="108" w:type="dxa"/>
              <w:bottom w:w="0" w:type="dxa"/>
              <w:right w:w="108" w:type="dxa"/>
            </w:tcMar>
            <w:hideMark/>
          </w:tcPr>
          <w:p w:rsidR="00283733" w:rsidRPr="005A2D21" w:rsidRDefault="00283733" w:rsidP="00283733">
            <w:pPr>
              <w:spacing w:after="0" w:line="240" w:lineRule="auto"/>
              <w:rPr>
                <w:rFonts w:ascii="Times New Roman" w:eastAsia="Times New Roman" w:hAnsi="Times New Roman" w:cs="Times New Roman"/>
              </w:rPr>
            </w:pPr>
            <w:r w:rsidRPr="002252B2">
              <w:rPr>
                <w:rFonts w:ascii="Times New Roman" w:eastAsia="Times New Roman" w:hAnsi="Times New Roman" w:cs="Times New Roman"/>
              </w:rPr>
              <w:t xml:space="preserve">Students were introduced to </w:t>
            </w:r>
            <w:r>
              <w:rPr>
                <w:rFonts w:ascii="Times New Roman" w:eastAsia="Times New Roman" w:hAnsi="Times New Roman"/>
              </w:rPr>
              <w:t>improved instruction and teachers</w:t>
            </w:r>
            <w:r w:rsidRPr="002252B2">
              <w:rPr>
                <w:rFonts w:ascii="Times New Roman" w:eastAsia="Times New Roman" w:hAnsi="Times New Roman" w:cs="Times New Roman"/>
              </w:rPr>
              <w:t xml:space="preserve"> who were all on the same page regarding addressing the academic needs of students </w:t>
            </w:r>
            <w:r>
              <w:rPr>
                <w:rFonts w:ascii="Times New Roman" w:eastAsia="Times New Roman" w:hAnsi="Times New Roman"/>
              </w:rPr>
              <w:t>through the</w:t>
            </w:r>
            <w:r w:rsidRPr="002252B2">
              <w:rPr>
                <w:rFonts w:ascii="Times New Roman" w:eastAsia="Times New Roman" w:hAnsi="Times New Roman" w:cs="Times New Roman"/>
              </w:rPr>
              <w:t xml:space="preserve"> CCSS.</w:t>
            </w:r>
          </w:p>
        </w:tc>
      </w:tr>
      <w:tr w:rsidR="00283733" w:rsidRPr="005A2D21" w:rsidTr="00283733">
        <w:trPr>
          <w:trHeight w:val="322"/>
        </w:trPr>
        <w:tc>
          <w:tcPr>
            <w:tcW w:w="1704" w:type="pct"/>
            <w:tcBorders>
              <w:top w:val="nil"/>
              <w:left w:val="single" w:sz="8" w:space="0" w:color="auto"/>
              <w:bottom w:val="single" w:sz="8" w:space="0" w:color="auto"/>
              <w:right w:val="single" w:sz="8" w:space="0" w:color="auto"/>
            </w:tcBorders>
            <w:shd w:val="clear" w:color="auto" w:fill="D3DFEE"/>
            <w:tcMar>
              <w:top w:w="0" w:type="dxa"/>
              <w:left w:w="108" w:type="dxa"/>
              <w:bottom w:w="0" w:type="dxa"/>
              <w:right w:w="108" w:type="dxa"/>
            </w:tcMar>
            <w:hideMark/>
          </w:tcPr>
          <w:p w:rsidR="00283733" w:rsidRPr="005A2D21" w:rsidRDefault="00283733" w:rsidP="00283733">
            <w:pPr>
              <w:spacing w:before="100" w:beforeAutospacing="1" w:after="100" w:afterAutospacing="1" w:line="240" w:lineRule="auto"/>
              <w:rPr>
                <w:rFonts w:ascii="Times New Roman" w:eastAsia="Times New Roman" w:hAnsi="Times New Roman" w:cs="Times New Roman"/>
                <w:sz w:val="24"/>
                <w:szCs w:val="24"/>
              </w:rPr>
            </w:pPr>
            <w:r w:rsidRPr="005A2D21">
              <w:rPr>
                <w:rFonts w:ascii="Cambria" w:eastAsia="Times New Roman" w:hAnsi="Cambria" w:cs="Times New Roman"/>
                <w:b/>
                <w:bCs/>
                <w:i/>
                <w:iCs/>
                <w:sz w:val="24"/>
                <w:szCs w:val="24"/>
              </w:rPr>
              <w:t>Family and Community Engagement</w:t>
            </w:r>
          </w:p>
        </w:tc>
        <w:tc>
          <w:tcPr>
            <w:tcW w:w="1603" w:type="pct"/>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283733" w:rsidRPr="005A2D21" w:rsidRDefault="00283733" w:rsidP="00283733">
            <w:pPr>
              <w:spacing w:after="0" w:line="240" w:lineRule="auto"/>
              <w:rPr>
                <w:rFonts w:ascii="Arial" w:eastAsia="Times New Roman" w:hAnsi="Arial" w:cs="Arial"/>
                <w:sz w:val="24"/>
                <w:szCs w:val="24"/>
              </w:rPr>
            </w:pPr>
          </w:p>
        </w:tc>
        <w:tc>
          <w:tcPr>
            <w:tcW w:w="1693" w:type="pct"/>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283733" w:rsidRPr="005A2D21" w:rsidRDefault="00283733" w:rsidP="00283733">
            <w:pPr>
              <w:spacing w:after="0" w:line="240" w:lineRule="auto"/>
              <w:rPr>
                <w:rFonts w:ascii="Arial" w:eastAsia="Times New Roman" w:hAnsi="Arial" w:cs="Arial"/>
                <w:sz w:val="24"/>
                <w:szCs w:val="24"/>
              </w:rPr>
            </w:pPr>
          </w:p>
        </w:tc>
      </w:tr>
      <w:tr w:rsidR="00283733" w:rsidRPr="005A2D21" w:rsidTr="00283733">
        <w:trPr>
          <w:trHeight w:val="466"/>
        </w:trPr>
        <w:tc>
          <w:tcPr>
            <w:tcW w:w="17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733" w:rsidRPr="005A2D21" w:rsidRDefault="00283733" w:rsidP="00283733">
            <w:pPr>
              <w:spacing w:before="100" w:beforeAutospacing="1" w:after="0" w:line="240" w:lineRule="auto"/>
              <w:rPr>
                <w:rFonts w:ascii="Times New Roman" w:eastAsia="Times New Roman" w:hAnsi="Times New Roman" w:cs="Times New Roman"/>
              </w:rPr>
            </w:pPr>
            <w:r w:rsidRPr="005A2D21">
              <w:rPr>
                <w:rFonts w:ascii="Times New Roman" w:eastAsia="Times New Roman" w:hAnsi="Times New Roman" w:cs="Times New Roman"/>
              </w:rPr>
              <w:t xml:space="preserve"> </w:t>
            </w:r>
            <w:r>
              <w:rPr>
                <w:rFonts w:ascii="Times New Roman" w:eastAsia="Times New Roman" w:hAnsi="Times New Roman"/>
              </w:rPr>
              <w:t xml:space="preserve">2 back to school night sessions and </w:t>
            </w:r>
            <w:r w:rsidRPr="007C121F">
              <w:rPr>
                <w:rFonts w:ascii="Times New Roman" w:eastAsia="Times New Roman" w:hAnsi="Times New Roman" w:cs="Times New Roman"/>
              </w:rPr>
              <w:t>two Parent Task Force Sessions were held. 84 families showed up.</w:t>
            </w:r>
          </w:p>
        </w:tc>
        <w:tc>
          <w:tcPr>
            <w:tcW w:w="1603" w:type="pct"/>
            <w:tcBorders>
              <w:top w:val="nil"/>
              <w:left w:val="nil"/>
              <w:bottom w:val="single" w:sz="8" w:space="0" w:color="auto"/>
              <w:right w:val="single" w:sz="8" w:space="0" w:color="auto"/>
            </w:tcBorders>
            <w:tcMar>
              <w:top w:w="0" w:type="dxa"/>
              <w:left w:w="108" w:type="dxa"/>
              <w:bottom w:w="0" w:type="dxa"/>
              <w:right w:w="108" w:type="dxa"/>
            </w:tcMar>
            <w:hideMark/>
          </w:tcPr>
          <w:p w:rsidR="00283733" w:rsidRPr="005A2D21" w:rsidRDefault="00283733" w:rsidP="00283733">
            <w:pPr>
              <w:spacing w:after="0" w:line="240" w:lineRule="auto"/>
              <w:rPr>
                <w:rFonts w:ascii="Times New Roman" w:eastAsia="Times New Roman" w:hAnsi="Times New Roman" w:cs="Times New Roman"/>
              </w:rPr>
            </w:pPr>
            <w:r w:rsidRPr="007C121F">
              <w:rPr>
                <w:rFonts w:ascii="Times New Roman" w:eastAsia="Times New Roman" w:hAnsi="Times New Roman" w:cs="Times New Roman"/>
              </w:rPr>
              <w:t>Teachers were introduced to better parental support than what they had in the past.</w:t>
            </w:r>
          </w:p>
        </w:tc>
        <w:tc>
          <w:tcPr>
            <w:tcW w:w="1693" w:type="pct"/>
            <w:tcBorders>
              <w:top w:val="nil"/>
              <w:left w:val="nil"/>
              <w:bottom w:val="single" w:sz="8" w:space="0" w:color="auto"/>
              <w:right w:val="single" w:sz="8" w:space="0" w:color="auto"/>
            </w:tcBorders>
            <w:tcMar>
              <w:top w:w="0" w:type="dxa"/>
              <w:left w:w="108" w:type="dxa"/>
              <w:bottom w:w="0" w:type="dxa"/>
              <w:right w:w="108" w:type="dxa"/>
            </w:tcMar>
            <w:hideMark/>
          </w:tcPr>
          <w:p w:rsidR="00283733" w:rsidRPr="005A2D21" w:rsidRDefault="00283733" w:rsidP="00283733">
            <w:pPr>
              <w:spacing w:after="0" w:line="240" w:lineRule="auto"/>
              <w:rPr>
                <w:rFonts w:ascii="Times New Roman" w:eastAsia="Times New Roman" w:hAnsi="Times New Roman" w:cs="Times New Roman"/>
              </w:rPr>
            </w:pPr>
            <w:r w:rsidRPr="007C121F">
              <w:rPr>
                <w:rFonts w:ascii="Times New Roman" w:eastAsia="Times New Roman" w:hAnsi="Times New Roman" w:cs="Times New Roman"/>
              </w:rPr>
              <w:t>Students began to see more parents in the building for school wide activities.</w:t>
            </w:r>
          </w:p>
        </w:tc>
      </w:tr>
      <w:tr w:rsidR="00283733" w:rsidRPr="005A2D21" w:rsidTr="00283733">
        <w:trPr>
          <w:trHeight w:val="187"/>
        </w:trPr>
        <w:tc>
          <w:tcPr>
            <w:tcW w:w="1704" w:type="pct"/>
            <w:tcBorders>
              <w:top w:val="nil"/>
              <w:left w:val="single" w:sz="8" w:space="0" w:color="auto"/>
              <w:bottom w:val="single" w:sz="8" w:space="0" w:color="auto"/>
              <w:right w:val="single" w:sz="8" w:space="0" w:color="auto"/>
            </w:tcBorders>
            <w:shd w:val="clear" w:color="auto" w:fill="D3DFEE"/>
            <w:tcMar>
              <w:top w:w="0" w:type="dxa"/>
              <w:left w:w="108" w:type="dxa"/>
              <w:bottom w:w="0" w:type="dxa"/>
              <w:right w:w="108" w:type="dxa"/>
            </w:tcMar>
            <w:hideMark/>
          </w:tcPr>
          <w:p w:rsidR="00283733" w:rsidRPr="005A2D21" w:rsidRDefault="00283733" w:rsidP="00283733">
            <w:pPr>
              <w:spacing w:before="100" w:beforeAutospacing="1" w:after="100" w:afterAutospacing="1" w:line="240" w:lineRule="auto"/>
              <w:rPr>
                <w:rFonts w:ascii="Times New Roman" w:eastAsia="Times New Roman" w:hAnsi="Times New Roman" w:cs="Times New Roman"/>
                <w:sz w:val="24"/>
                <w:szCs w:val="24"/>
              </w:rPr>
            </w:pPr>
            <w:r w:rsidRPr="005A2D21">
              <w:rPr>
                <w:rFonts w:ascii="Cambria" w:eastAsia="Times New Roman" w:hAnsi="Cambria" w:cs="Times New Roman"/>
                <w:b/>
                <w:bCs/>
                <w:i/>
                <w:iCs/>
                <w:sz w:val="24"/>
                <w:szCs w:val="24"/>
              </w:rPr>
              <w:t>School Climate and Culture</w:t>
            </w:r>
          </w:p>
        </w:tc>
        <w:tc>
          <w:tcPr>
            <w:tcW w:w="1603" w:type="pct"/>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283733" w:rsidRPr="005A2D21" w:rsidRDefault="00283733" w:rsidP="00283733">
            <w:pPr>
              <w:spacing w:after="0" w:line="240" w:lineRule="auto"/>
              <w:rPr>
                <w:rFonts w:ascii="Arial" w:eastAsia="Times New Roman" w:hAnsi="Arial" w:cs="Arial"/>
                <w:sz w:val="24"/>
                <w:szCs w:val="24"/>
              </w:rPr>
            </w:pPr>
          </w:p>
        </w:tc>
        <w:tc>
          <w:tcPr>
            <w:tcW w:w="1693" w:type="pct"/>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283733" w:rsidRPr="005A2D21" w:rsidRDefault="00283733" w:rsidP="00283733">
            <w:pPr>
              <w:spacing w:after="0" w:line="240" w:lineRule="auto"/>
              <w:rPr>
                <w:rFonts w:ascii="Arial" w:eastAsia="Times New Roman" w:hAnsi="Arial" w:cs="Arial"/>
                <w:sz w:val="24"/>
                <w:szCs w:val="24"/>
              </w:rPr>
            </w:pPr>
          </w:p>
        </w:tc>
      </w:tr>
      <w:tr w:rsidR="00283733" w:rsidRPr="005A2D21" w:rsidTr="00283733">
        <w:trPr>
          <w:trHeight w:val="466"/>
        </w:trPr>
        <w:tc>
          <w:tcPr>
            <w:tcW w:w="17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733" w:rsidRPr="005A2D21" w:rsidRDefault="00283733" w:rsidP="00283733">
            <w:pPr>
              <w:spacing w:before="100" w:beforeAutospacing="1" w:after="0" w:line="240" w:lineRule="auto"/>
              <w:rPr>
                <w:rFonts w:ascii="Times New Roman" w:eastAsia="Times New Roman" w:hAnsi="Times New Roman" w:cs="Times New Roman"/>
              </w:rPr>
            </w:pPr>
            <w:r w:rsidRPr="007C121F">
              <w:rPr>
                <w:rFonts w:ascii="Times New Roman" w:eastAsia="Times New Roman" w:hAnsi="Times New Roman" w:cs="Times New Roman"/>
              </w:rPr>
              <w:t>5 Non-negotiable</w:t>
            </w:r>
            <w:r>
              <w:rPr>
                <w:rFonts w:ascii="Times New Roman" w:eastAsia="Times New Roman" w:hAnsi="Times New Roman" w:cs="Times New Roman"/>
              </w:rPr>
              <w:t>s</w:t>
            </w:r>
            <w:r w:rsidRPr="007C121F">
              <w:rPr>
                <w:rFonts w:ascii="Times New Roman" w:eastAsia="Times New Roman" w:hAnsi="Times New Roman" w:cs="Times New Roman"/>
              </w:rPr>
              <w:t xml:space="preserve"> were identified and promoted.</w:t>
            </w:r>
          </w:p>
        </w:tc>
        <w:tc>
          <w:tcPr>
            <w:tcW w:w="1603" w:type="pct"/>
            <w:tcBorders>
              <w:top w:val="nil"/>
              <w:left w:val="nil"/>
              <w:bottom w:val="single" w:sz="8" w:space="0" w:color="auto"/>
              <w:right w:val="single" w:sz="8" w:space="0" w:color="auto"/>
            </w:tcBorders>
            <w:tcMar>
              <w:top w:w="0" w:type="dxa"/>
              <w:left w:w="108" w:type="dxa"/>
              <w:bottom w:w="0" w:type="dxa"/>
              <w:right w:w="108" w:type="dxa"/>
            </w:tcMar>
            <w:hideMark/>
          </w:tcPr>
          <w:p w:rsidR="00283733" w:rsidRPr="005A2D21" w:rsidRDefault="00283733" w:rsidP="00283733">
            <w:pPr>
              <w:spacing w:after="0" w:line="240" w:lineRule="auto"/>
              <w:rPr>
                <w:rFonts w:ascii="Times New Roman" w:eastAsia="Times New Roman" w:hAnsi="Times New Roman" w:cs="Times New Roman"/>
              </w:rPr>
            </w:pPr>
            <w:r w:rsidRPr="007C121F">
              <w:rPr>
                <w:rFonts w:ascii="Times New Roman" w:eastAsia="Times New Roman" w:hAnsi="Times New Roman" w:cs="Times New Roman"/>
              </w:rPr>
              <w:t xml:space="preserve">Teachers were able to teach </w:t>
            </w:r>
            <w:r>
              <w:rPr>
                <w:rFonts w:ascii="Times New Roman" w:eastAsia="Times New Roman" w:hAnsi="Times New Roman"/>
              </w:rPr>
              <w:t>in</w:t>
            </w:r>
            <w:r w:rsidRPr="007C121F">
              <w:rPr>
                <w:rFonts w:ascii="Times New Roman" w:eastAsia="Times New Roman" w:hAnsi="Times New Roman" w:cs="Times New Roman"/>
              </w:rPr>
              <w:t xml:space="preserve"> a more safe and structured learning environment.</w:t>
            </w:r>
          </w:p>
        </w:tc>
        <w:tc>
          <w:tcPr>
            <w:tcW w:w="1693" w:type="pct"/>
            <w:tcBorders>
              <w:top w:val="nil"/>
              <w:left w:val="nil"/>
              <w:bottom w:val="single" w:sz="8" w:space="0" w:color="auto"/>
              <w:right w:val="single" w:sz="8" w:space="0" w:color="auto"/>
            </w:tcBorders>
            <w:tcMar>
              <w:top w:w="0" w:type="dxa"/>
              <w:left w:w="108" w:type="dxa"/>
              <w:bottom w:w="0" w:type="dxa"/>
              <w:right w:w="108" w:type="dxa"/>
            </w:tcMar>
            <w:hideMark/>
          </w:tcPr>
          <w:p w:rsidR="00283733" w:rsidRPr="005A2D21" w:rsidRDefault="00283733" w:rsidP="00283733">
            <w:pPr>
              <w:spacing w:after="0" w:line="240" w:lineRule="auto"/>
              <w:rPr>
                <w:rFonts w:ascii="Times New Roman" w:eastAsia="Times New Roman" w:hAnsi="Times New Roman" w:cs="Times New Roman"/>
              </w:rPr>
            </w:pPr>
            <w:r w:rsidRPr="007C121F">
              <w:rPr>
                <w:rFonts w:ascii="Times New Roman" w:eastAsia="Times New Roman" w:hAnsi="Times New Roman" w:cs="Times New Roman"/>
              </w:rPr>
              <w:t xml:space="preserve">Students were able to learn </w:t>
            </w:r>
            <w:r>
              <w:rPr>
                <w:rFonts w:ascii="Times New Roman" w:eastAsia="Times New Roman" w:hAnsi="Times New Roman"/>
              </w:rPr>
              <w:t>in</w:t>
            </w:r>
            <w:r w:rsidRPr="007C121F">
              <w:rPr>
                <w:rFonts w:ascii="Times New Roman" w:eastAsia="Times New Roman" w:hAnsi="Times New Roman" w:cs="Times New Roman"/>
              </w:rPr>
              <w:t xml:space="preserve"> a more safe and structured learning environment.</w:t>
            </w:r>
          </w:p>
        </w:tc>
      </w:tr>
      <w:tr w:rsidR="00283733" w:rsidRPr="005A2D21" w:rsidTr="00283733">
        <w:trPr>
          <w:trHeight w:val="340"/>
        </w:trPr>
        <w:tc>
          <w:tcPr>
            <w:tcW w:w="1704" w:type="pct"/>
            <w:tcBorders>
              <w:top w:val="nil"/>
              <w:left w:val="single" w:sz="8" w:space="0" w:color="auto"/>
              <w:bottom w:val="single" w:sz="8" w:space="0" w:color="auto"/>
              <w:right w:val="single" w:sz="8" w:space="0" w:color="auto"/>
            </w:tcBorders>
            <w:shd w:val="clear" w:color="auto" w:fill="D3DFEE"/>
            <w:tcMar>
              <w:top w:w="0" w:type="dxa"/>
              <w:left w:w="108" w:type="dxa"/>
              <w:bottom w:w="0" w:type="dxa"/>
              <w:right w:w="108" w:type="dxa"/>
            </w:tcMar>
            <w:hideMark/>
          </w:tcPr>
          <w:p w:rsidR="00283733" w:rsidRPr="005A2D21" w:rsidRDefault="00283733" w:rsidP="00283733">
            <w:pPr>
              <w:spacing w:before="100" w:beforeAutospacing="1" w:after="100" w:afterAutospacing="1" w:line="240" w:lineRule="auto"/>
              <w:rPr>
                <w:rFonts w:ascii="Times New Roman" w:eastAsia="Times New Roman" w:hAnsi="Times New Roman" w:cs="Times New Roman"/>
                <w:sz w:val="24"/>
                <w:szCs w:val="24"/>
              </w:rPr>
            </w:pPr>
            <w:r w:rsidRPr="005A2D21">
              <w:rPr>
                <w:rFonts w:ascii="Cambria" w:eastAsia="Times New Roman" w:hAnsi="Cambria" w:cs="Times New Roman"/>
                <w:b/>
                <w:bCs/>
                <w:i/>
                <w:iCs/>
                <w:sz w:val="24"/>
                <w:szCs w:val="24"/>
              </w:rPr>
              <w:t>Governance (Operator Run Schools)</w:t>
            </w:r>
          </w:p>
        </w:tc>
        <w:tc>
          <w:tcPr>
            <w:tcW w:w="1603" w:type="pct"/>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283733" w:rsidRPr="005A2D21" w:rsidRDefault="00283733" w:rsidP="00283733">
            <w:pPr>
              <w:spacing w:after="0" w:line="240" w:lineRule="auto"/>
              <w:rPr>
                <w:rFonts w:ascii="Arial" w:eastAsia="Times New Roman" w:hAnsi="Arial" w:cs="Arial"/>
                <w:sz w:val="24"/>
                <w:szCs w:val="24"/>
              </w:rPr>
            </w:pPr>
          </w:p>
        </w:tc>
        <w:tc>
          <w:tcPr>
            <w:tcW w:w="1693" w:type="pct"/>
            <w:tcBorders>
              <w:top w:val="nil"/>
              <w:left w:val="nil"/>
              <w:bottom w:val="single" w:sz="8" w:space="0" w:color="auto"/>
              <w:right w:val="single" w:sz="8" w:space="0" w:color="auto"/>
            </w:tcBorders>
            <w:shd w:val="clear" w:color="auto" w:fill="D3DFEE"/>
            <w:tcMar>
              <w:top w:w="0" w:type="dxa"/>
              <w:left w:w="108" w:type="dxa"/>
              <w:bottom w:w="0" w:type="dxa"/>
              <w:right w:w="108" w:type="dxa"/>
            </w:tcMar>
            <w:hideMark/>
          </w:tcPr>
          <w:p w:rsidR="00283733" w:rsidRPr="005A2D21" w:rsidRDefault="00283733" w:rsidP="00283733">
            <w:pPr>
              <w:spacing w:after="0" w:line="240" w:lineRule="auto"/>
              <w:rPr>
                <w:rFonts w:ascii="Arial" w:eastAsia="Times New Roman" w:hAnsi="Arial" w:cs="Arial"/>
                <w:sz w:val="24"/>
                <w:szCs w:val="24"/>
              </w:rPr>
            </w:pPr>
          </w:p>
        </w:tc>
      </w:tr>
      <w:tr w:rsidR="00283733" w:rsidRPr="005A2D21" w:rsidTr="00283733">
        <w:trPr>
          <w:trHeight w:val="443"/>
        </w:trPr>
        <w:tc>
          <w:tcPr>
            <w:tcW w:w="1704" w:type="pct"/>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283733" w:rsidRPr="005A2D21" w:rsidRDefault="00283733" w:rsidP="00283733">
            <w:pPr>
              <w:spacing w:before="100" w:beforeAutospacing="1" w:after="0" w:line="240" w:lineRule="auto"/>
              <w:rPr>
                <w:rFonts w:ascii="Times New Roman" w:eastAsia="Times New Roman" w:hAnsi="Times New Roman" w:cs="Times New Roman"/>
              </w:rPr>
            </w:pPr>
            <w:r w:rsidRPr="007C121F">
              <w:rPr>
                <w:rFonts w:ascii="Times New Roman" w:eastAsia="Times New Roman" w:hAnsi="Times New Roman" w:cs="Times New Roman"/>
              </w:rPr>
              <w:t>The operator conducted weekly meetings along with biweekly visits.</w:t>
            </w:r>
          </w:p>
        </w:tc>
        <w:tc>
          <w:tcPr>
            <w:tcW w:w="1603" w:type="pct"/>
            <w:tcBorders>
              <w:top w:val="nil"/>
              <w:left w:val="nil"/>
              <w:bottom w:val="single" w:sz="8" w:space="0" w:color="auto"/>
              <w:right w:val="single" w:sz="8" w:space="0" w:color="auto"/>
            </w:tcBorders>
            <w:tcMar>
              <w:top w:w="0" w:type="dxa"/>
              <w:left w:w="108" w:type="dxa"/>
              <w:bottom w:w="0" w:type="dxa"/>
              <w:right w:w="108" w:type="dxa"/>
            </w:tcMar>
            <w:hideMark/>
          </w:tcPr>
          <w:p w:rsidR="00283733" w:rsidRPr="005A2D21" w:rsidRDefault="00283733" w:rsidP="00283733">
            <w:pPr>
              <w:spacing w:after="0" w:line="240" w:lineRule="auto"/>
              <w:rPr>
                <w:rFonts w:ascii="Times New Roman" w:eastAsia="Times New Roman" w:hAnsi="Times New Roman" w:cs="Times New Roman"/>
              </w:rPr>
            </w:pPr>
            <w:r>
              <w:rPr>
                <w:rFonts w:ascii="Times New Roman" w:eastAsia="Times New Roman" w:hAnsi="Times New Roman"/>
              </w:rPr>
              <w:t>The operator had</w:t>
            </w:r>
            <w:r w:rsidRPr="007C121F">
              <w:rPr>
                <w:rFonts w:ascii="Times New Roman" w:eastAsia="Times New Roman" w:hAnsi="Times New Roman" w:cs="Times New Roman"/>
              </w:rPr>
              <w:t xml:space="preserve"> further access to the staff to </w:t>
            </w:r>
            <w:r>
              <w:rPr>
                <w:rFonts w:ascii="Times New Roman" w:eastAsia="Times New Roman" w:hAnsi="Times New Roman"/>
              </w:rPr>
              <w:t xml:space="preserve">help </w:t>
            </w:r>
            <w:r w:rsidRPr="007C121F">
              <w:rPr>
                <w:rFonts w:ascii="Times New Roman" w:eastAsia="Times New Roman" w:hAnsi="Times New Roman" w:cs="Times New Roman"/>
              </w:rPr>
              <w:t xml:space="preserve">provide </w:t>
            </w:r>
            <w:r>
              <w:rPr>
                <w:rFonts w:ascii="Times New Roman" w:eastAsia="Times New Roman" w:hAnsi="Times New Roman"/>
              </w:rPr>
              <w:t>staff</w:t>
            </w:r>
            <w:r w:rsidRPr="007C121F">
              <w:rPr>
                <w:rFonts w:ascii="Times New Roman" w:eastAsia="Times New Roman" w:hAnsi="Times New Roman" w:cs="Times New Roman"/>
              </w:rPr>
              <w:t xml:space="preserve"> input for higher decision making</w:t>
            </w:r>
            <w:r>
              <w:rPr>
                <w:rFonts w:ascii="Times New Roman" w:eastAsia="Times New Roman" w:hAnsi="Times New Roman"/>
              </w:rPr>
              <w:t xml:space="preserve">. </w:t>
            </w:r>
          </w:p>
        </w:tc>
        <w:tc>
          <w:tcPr>
            <w:tcW w:w="1693" w:type="pct"/>
            <w:tcBorders>
              <w:top w:val="nil"/>
              <w:left w:val="nil"/>
              <w:bottom w:val="single" w:sz="8" w:space="0" w:color="auto"/>
              <w:right w:val="single" w:sz="8" w:space="0" w:color="auto"/>
            </w:tcBorders>
            <w:tcMar>
              <w:top w:w="0" w:type="dxa"/>
              <w:left w:w="108" w:type="dxa"/>
              <w:bottom w:w="0" w:type="dxa"/>
              <w:right w:w="108" w:type="dxa"/>
            </w:tcMar>
            <w:hideMark/>
          </w:tcPr>
          <w:p w:rsidR="00283733" w:rsidRPr="005A2D21" w:rsidRDefault="00283733" w:rsidP="00283733">
            <w:pPr>
              <w:spacing w:after="0" w:line="240" w:lineRule="auto"/>
              <w:rPr>
                <w:rFonts w:ascii="Times New Roman" w:eastAsia="Times New Roman" w:hAnsi="Times New Roman" w:cs="Times New Roman"/>
              </w:rPr>
            </w:pPr>
            <w:r w:rsidRPr="007C121F">
              <w:rPr>
                <w:rFonts w:ascii="Times New Roman" w:eastAsia="Times New Roman" w:hAnsi="Times New Roman" w:cs="Times New Roman"/>
              </w:rPr>
              <w:t>More resources were made available for the students through more supported staff.</w:t>
            </w:r>
          </w:p>
        </w:tc>
      </w:tr>
    </w:tbl>
    <w:p w:rsidR="00283733" w:rsidRDefault="00283733" w:rsidP="00085B75">
      <w:pPr>
        <w:spacing w:after="0" w:line="240" w:lineRule="auto"/>
        <w:rPr>
          <w:rFonts w:asciiTheme="majorHAnsi" w:hAnsiTheme="majorHAnsi"/>
          <w:b/>
          <w:u w:val="single"/>
        </w:rPr>
      </w:pPr>
    </w:p>
    <w:p w:rsidR="00FF6004" w:rsidRPr="00DD30A5" w:rsidRDefault="00FF6004" w:rsidP="00085B75">
      <w:pPr>
        <w:spacing w:after="0" w:line="240" w:lineRule="auto"/>
        <w:rPr>
          <w:rFonts w:asciiTheme="majorHAnsi" w:hAnsiTheme="majorHAnsi"/>
          <w:b/>
          <w:u w:val="single"/>
        </w:rPr>
      </w:pPr>
      <w:r w:rsidRPr="00DD30A5">
        <w:rPr>
          <w:rFonts w:asciiTheme="majorHAnsi" w:hAnsiTheme="majorHAnsi"/>
          <w:b/>
          <w:u w:val="single"/>
        </w:rPr>
        <w:t>Booker T. Washington Middle School</w:t>
      </w:r>
    </w:p>
    <w:p w:rsidR="00D6331F" w:rsidRDefault="00D6331F" w:rsidP="00D6331F">
      <w:pPr>
        <w:spacing w:after="0" w:line="240" w:lineRule="auto"/>
        <w:rPr>
          <w:rFonts w:asciiTheme="majorHAnsi" w:hAnsiTheme="majorHAnsi"/>
        </w:rPr>
      </w:pPr>
      <w:r>
        <w:rPr>
          <w:rFonts w:asciiTheme="majorHAnsi" w:hAnsiTheme="majorHAnsi"/>
        </w:rPr>
        <w:t>Reading: RISE Diagnostic Assessment</w:t>
      </w:r>
    </w:p>
    <w:p w:rsidR="00D6331F" w:rsidRDefault="00D6331F" w:rsidP="00D6331F">
      <w:pPr>
        <w:spacing w:after="0" w:line="240" w:lineRule="auto"/>
        <w:rPr>
          <w:rFonts w:asciiTheme="majorHAnsi" w:hAnsiTheme="majorHAnsi"/>
          <w:sz w:val="18"/>
          <w:szCs w:val="18"/>
        </w:rPr>
      </w:pPr>
      <w:r>
        <w:rPr>
          <w:rFonts w:asciiTheme="majorHAnsi" w:hAnsiTheme="majorHAnsi"/>
          <w:sz w:val="18"/>
          <w:szCs w:val="18"/>
        </w:rPr>
        <w:t>Data Retrieved October 29, 2012</w:t>
      </w:r>
    </w:p>
    <w:p w:rsidR="00AB675C" w:rsidRDefault="00AB675C" w:rsidP="00D6331F">
      <w:pPr>
        <w:spacing w:after="0" w:line="240" w:lineRule="auto"/>
        <w:rPr>
          <w:rFonts w:asciiTheme="majorHAnsi" w:hAnsiTheme="majorHAnsi"/>
          <w:sz w:val="18"/>
          <w:szCs w:val="18"/>
        </w:rPr>
      </w:pPr>
    </w:p>
    <w:p w:rsidR="00D6331F" w:rsidRPr="00AB675C" w:rsidRDefault="00AB675C" w:rsidP="00AB675C">
      <w:pPr>
        <w:spacing w:after="225" w:line="300" w:lineRule="atLeast"/>
        <w:rPr>
          <w:rFonts w:asciiTheme="majorHAnsi" w:hAnsiTheme="majorHAnsi"/>
        </w:rPr>
      </w:pPr>
      <w:r w:rsidRPr="00AB675C">
        <w:rPr>
          <w:rFonts w:asciiTheme="majorHAnsi" w:hAnsiTheme="majorHAnsi"/>
        </w:rPr>
        <w:t>The RISE is a group-administered computerized screening and diagnostic battery for understanding the prevalence and nature of middle grade students' literacy problems. The RISE is carefully designed to fit within a single (45 minute) class period while providing data on six key components: word recognition and decoding; vocabulary; morphology (word formation); sentence processing; reading efficiency; and reading comprehension. Results are provided for each component as scale scores within three proficiency levels (proficient, needs improvement, or warning), providing profiles of students' strengths and weaknesses. Reports are tailored to the needs of different users (e.g. teacher, school, district). The RISE fills a gap between individually-administered diagnostic tests and off-the-shelf assessments. While already proving to be of great value in practice settings, the RISE is still under development and available only to SERP and ETS district partners at this time.</w:t>
      </w:r>
      <w:r w:rsidR="00283733">
        <w:rPr>
          <w:rFonts w:asciiTheme="majorHAnsi" w:hAnsiTheme="majorHAnsi"/>
        </w:rPr>
        <w:t xml:space="preserve"> </w:t>
      </w:r>
    </w:p>
    <w:p w:rsidR="00D6331F" w:rsidRPr="00274B57" w:rsidRDefault="00FC307C" w:rsidP="00D6331F">
      <w:pPr>
        <w:spacing w:after="0" w:line="240" w:lineRule="auto"/>
        <w:rPr>
          <w:rFonts w:asciiTheme="majorHAnsi" w:hAnsiTheme="majorHAnsi"/>
        </w:rPr>
      </w:pPr>
      <w:r>
        <w:rPr>
          <w:rFonts w:asciiTheme="majorHAnsi" w:hAnsiTheme="majorHAnsi"/>
        </w:rPr>
        <w:t xml:space="preserve">Between </w:t>
      </w:r>
      <w:r w:rsidR="0077625C">
        <w:rPr>
          <w:rFonts w:asciiTheme="majorHAnsi" w:hAnsiTheme="majorHAnsi"/>
        </w:rPr>
        <w:t>twenty-three</w:t>
      </w:r>
      <w:r>
        <w:rPr>
          <w:rFonts w:asciiTheme="majorHAnsi" w:hAnsiTheme="majorHAnsi"/>
        </w:rPr>
        <w:t xml:space="preserve"> and e</w:t>
      </w:r>
      <w:r w:rsidR="001A52EE">
        <w:rPr>
          <w:rFonts w:asciiTheme="majorHAnsi" w:hAnsiTheme="majorHAnsi"/>
        </w:rPr>
        <w:t>ighty-three six graders</w:t>
      </w:r>
      <w:r w:rsidR="007A0C82">
        <w:rPr>
          <w:rFonts w:asciiTheme="majorHAnsi" w:hAnsiTheme="majorHAnsi"/>
        </w:rPr>
        <w:t xml:space="preserve">, </w:t>
      </w:r>
      <w:r w:rsidR="0040098A">
        <w:rPr>
          <w:rFonts w:asciiTheme="majorHAnsi" w:hAnsiTheme="majorHAnsi"/>
        </w:rPr>
        <w:t>forty-three</w:t>
      </w:r>
      <w:r w:rsidR="00B473E4">
        <w:rPr>
          <w:rFonts w:asciiTheme="majorHAnsi" w:hAnsiTheme="majorHAnsi"/>
        </w:rPr>
        <w:t xml:space="preserve"> and </w:t>
      </w:r>
      <w:r w:rsidR="007A0C82">
        <w:rPr>
          <w:rFonts w:asciiTheme="majorHAnsi" w:hAnsiTheme="majorHAnsi"/>
        </w:rPr>
        <w:t>seventy-eight seven graders</w:t>
      </w:r>
      <w:r w:rsidR="00120163">
        <w:rPr>
          <w:rFonts w:asciiTheme="majorHAnsi" w:hAnsiTheme="majorHAnsi"/>
        </w:rPr>
        <w:t xml:space="preserve"> and </w:t>
      </w:r>
      <w:r w:rsidR="007000AB">
        <w:rPr>
          <w:rFonts w:asciiTheme="majorHAnsi" w:hAnsiTheme="majorHAnsi"/>
        </w:rPr>
        <w:t>forty-one and</w:t>
      </w:r>
      <w:r w:rsidR="00E717BC">
        <w:rPr>
          <w:rFonts w:asciiTheme="majorHAnsi" w:hAnsiTheme="majorHAnsi"/>
        </w:rPr>
        <w:t xml:space="preserve"> </w:t>
      </w:r>
      <w:r w:rsidR="00120163">
        <w:rPr>
          <w:rFonts w:asciiTheme="majorHAnsi" w:hAnsiTheme="majorHAnsi"/>
        </w:rPr>
        <w:t xml:space="preserve">seventy-four eighth graders were tested. </w:t>
      </w:r>
    </w:p>
    <w:p w:rsidR="00D6331F" w:rsidRDefault="00D6331F" w:rsidP="00D6331F">
      <w:pPr>
        <w:spacing w:after="0" w:line="240" w:lineRule="auto"/>
        <w:rPr>
          <w:rFonts w:asciiTheme="majorHAnsi" w:hAnsiTheme="majorHAnsi"/>
          <w:sz w:val="18"/>
          <w:szCs w:val="18"/>
        </w:rPr>
      </w:pPr>
    </w:p>
    <w:tbl>
      <w:tblPr>
        <w:tblStyle w:val="LightGrid-Accent11"/>
        <w:tblW w:w="0" w:type="auto"/>
        <w:tblLook w:val="04A0"/>
      </w:tblPr>
      <w:tblGrid>
        <w:gridCol w:w="1554"/>
        <w:gridCol w:w="1934"/>
        <w:gridCol w:w="1980"/>
        <w:gridCol w:w="1937"/>
        <w:gridCol w:w="1988"/>
        <w:gridCol w:w="1903"/>
        <w:gridCol w:w="1750"/>
        <w:gridCol w:w="1570"/>
      </w:tblGrid>
      <w:tr w:rsidR="00D6331F" w:rsidTr="00283733">
        <w:trPr>
          <w:cnfStyle w:val="100000000000"/>
        </w:trPr>
        <w:tc>
          <w:tcPr>
            <w:cnfStyle w:val="001000000000"/>
            <w:tcW w:w="1554" w:type="dxa"/>
            <w:vMerge w:val="restart"/>
          </w:tcPr>
          <w:p w:rsidR="00D6331F" w:rsidRPr="00283733" w:rsidRDefault="00D6331F" w:rsidP="004950CF">
            <w:pPr>
              <w:rPr>
                <w:sz w:val="20"/>
                <w:szCs w:val="20"/>
              </w:rPr>
            </w:pPr>
            <w:r w:rsidRPr="00283733">
              <w:rPr>
                <w:sz w:val="20"/>
                <w:szCs w:val="20"/>
              </w:rPr>
              <w:t>6</w:t>
            </w:r>
            <w:r w:rsidRPr="00283733">
              <w:rPr>
                <w:sz w:val="20"/>
                <w:szCs w:val="20"/>
                <w:vertAlign w:val="superscript"/>
              </w:rPr>
              <w:t>th</w:t>
            </w:r>
            <w:r w:rsidRPr="00283733">
              <w:rPr>
                <w:sz w:val="20"/>
                <w:szCs w:val="20"/>
              </w:rPr>
              <w:t xml:space="preserve"> grade</w:t>
            </w:r>
          </w:p>
        </w:tc>
        <w:tc>
          <w:tcPr>
            <w:tcW w:w="1934" w:type="dxa"/>
          </w:tcPr>
          <w:p w:rsidR="00D6331F" w:rsidRPr="00283733" w:rsidRDefault="00D6331F" w:rsidP="004950CF">
            <w:pPr>
              <w:cnfStyle w:val="100000000000"/>
              <w:rPr>
                <w:sz w:val="20"/>
                <w:szCs w:val="20"/>
              </w:rPr>
            </w:pPr>
          </w:p>
        </w:tc>
        <w:tc>
          <w:tcPr>
            <w:tcW w:w="1980" w:type="dxa"/>
          </w:tcPr>
          <w:p w:rsidR="00D6331F" w:rsidRPr="00283733" w:rsidRDefault="00D6331F" w:rsidP="004950CF">
            <w:pPr>
              <w:cnfStyle w:val="100000000000"/>
              <w:rPr>
                <w:sz w:val="20"/>
                <w:szCs w:val="20"/>
              </w:rPr>
            </w:pPr>
            <w:r w:rsidRPr="00283733">
              <w:rPr>
                <w:sz w:val="20"/>
                <w:szCs w:val="20"/>
              </w:rPr>
              <w:t xml:space="preserve">Word Recognition and Decoding Level </w:t>
            </w:r>
          </w:p>
        </w:tc>
        <w:tc>
          <w:tcPr>
            <w:tcW w:w="1937" w:type="dxa"/>
          </w:tcPr>
          <w:p w:rsidR="00D6331F" w:rsidRPr="00283733" w:rsidRDefault="00D6331F" w:rsidP="004950CF">
            <w:pPr>
              <w:cnfStyle w:val="100000000000"/>
              <w:rPr>
                <w:sz w:val="20"/>
                <w:szCs w:val="20"/>
              </w:rPr>
            </w:pPr>
            <w:r w:rsidRPr="00283733">
              <w:rPr>
                <w:sz w:val="20"/>
                <w:szCs w:val="20"/>
              </w:rPr>
              <w:t>Vocabulary Level</w:t>
            </w:r>
          </w:p>
        </w:tc>
        <w:tc>
          <w:tcPr>
            <w:tcW w:w="1988" w:type="dxa"/>
          </w:tcPr>
          <w:p w:rsidR="00D6331F" w:rsidRPr="00283733" w:rsidRDefault="00D6331F" w:rsidP="004950CF">
            <w:pPr>
              <w:cnfStyle w:val="100000000000"/>
              <w:rPr>
                <w:sz w:val="20"/>
                <w:szCs w:val="20"/>
              </w:rPr>
            </w:pPr>
            <w:r w:rsidRPr="00283733">
              <w:rPr>
                <w:sz w:val="20"/>
                <w:szCs w:val="20"/>
              </w:rPr>
              <w:t xml:space="preserve">Morphology Level </w:t>
            </w:r>
          </w:p>
        </w:tc>
        <w:tc>
          <w:tcPr>
            <w:tcW w:w="1903" w:type="dxa"/>
          </w:tcPr>
          <w:p w:rsidR="00D6331F" w:rsidRPr="00283733" w:rsidRDefault="00D6331F" w:rsidP="004950CF">
            <w:pPr>
              <w:cnfStyle w:val="100000000000"/>
              <w:rPr>
                <w:sz w:val="20"/>
                <w:szCs w:val="20"/>
              </w:rPr>
            </w:pPr>
            <w:r w:rsidRPr="00283733">
              <w:rPr>
                <w:sz w:val="20"/>
                <w:szCs w:val="20"/>
              </w:rPr>
              <w:t xml:space="preserve">Sentence Processing Level </w:t>
            </w:r>
          </w:p>
        </w:tc>
        <w:tc>
          <w:tcPr>
            <w:tcW w:w="1750" w:type="dxa"/>
          </w:tcPr>
          <w:p w:rsidR="00D6331F" w:rsidRPr="00283733" w:rsidRDefault="00D6331F" w:rsidP="004950CF">
            <w:pPr>
              <w:cnfStyle w:val="100000000000"/>
              <w:rPr>
                <w:sz w:val="20"/>
                <w:szCs w:val="20"/>
              </w:rPr>
            </w:pPr>
            <w:r w:rsidRPr="00283733">
              <w:rPr>
                <w:sz w:val="20"/>
                <w:szCs w:val="20"/>
              </w:rPr>
              <w:t xml:space="preserve">Efficiency of Basic Reading Comp Level </w:t>
            </w:r>
          </w:p>
        </w:tc>
        <w:tc>
          <w:tcPr>
            <w:tcW w:w="1570" w:type="dxa"/>
          </w:tcPr>
          <w:p w:rsidR="00D6331F" w:rsidRPr="00283733" w:rsidRDefault="00D6331F" w:rsidP="004950CF">
            <w:pPr>
              <w:cnfStyle w:val="100000000000"/>
              <w:rPr>
                <w:sz w:val="20"/>
                <w:szCs w:val="20"/>
              </w:rPr>
            </w:pPr>
            <w:r w:rsidRPr="00283733">
              <w:rPr>
                <w:sz w:val="20"/>
                <w:szCs w:val="20"/>
              </w:rPr>
              <w:t xml:space="preserve">Reading Comp Level </w:t>
            </w:r>
          </w:p>
        </w:tc>
      </w:tr>
      <w:tr w:rsidR="00D6331F" w:rsidTr="00283733">
        <w:trPr>
          <w:cnfStyle w:val="000000100000"/>
        </w:trPr>
        <w:tc>
          <w:tcPr>
            <w:cnfStyle w:val="001000000000"/>
            <w:tcW w:w="1554" w:type="dxa"/>
            <w:vMerge/>
          </w:tcPr>
          <w:p w:rsidR="00D6331F" w:rsidRPr="00283733" w:rsidRDefault="00D6331F" w:rsidP="004950CF">
            <w:pPr>
              <w:rPr>
                <w:sz w:val="20"/>
                <w:szCs w:val="20"/>
              </w:rPr>
            </w:pPr>
          </w:p>
        </w:tc>
        <w:tc>
          <w:tcPr>
            <w:tcW w:w="1934" w:type="dxa"/>
          </w:tcPr>
          <w:p w:rsidR="00D6331F" w:rsidRPr="00283733" w:rsidRDefault="00D6331F" w:rsidP="004950CF">
            <w:pPr>
              <w:cnfStyle w:val="000000100000"/>
              <w:rPr>
                <w:rFonts w:asciiTheme="majorHAnsi" w:hAnsiTheme="majorHAnsi"/>
                <w:sz w:val="20"/>
                <w:szCs w:val="20"/>
              </w:rPr>
            </w:pPr>
            <w:r w:rsidRPr="00283733">
              <w:rPr>
                <w:rFonts w:asciiTheme="majorHAnsi" w:hAnsiTheme="majorHAnsi"/>
                <w:sz w:val="20"/>
                <w:szCs w:val="20"/>
              </w:rPr>
              <w:t>Warning</w:t>
            </w:r>
          </w:p>
        </w:tc>
        <w:tc>
          <w:tcPr>
            <w:tcW w:w="1980" w:type="dxa"/>
          </w:tcPr>
          <w:p w:rsidR="00D6331F" w:rsidRPr="00283733" w:rsidRDefault="00670CB4" w:rsidP="004950CF">
            <w:pPr>
              <w:cnfStyle w:val="000000100000"/>
              <w:rPr>
                <w:rFonts w:asciiTheme="majorHAnsi" w:hAnsiTheme="majorHAnsi"/>
                <w:sz w:val="20"/>
                <w:szCs w:val="20"/>
              </w:rPr>
            </w:pPr>
            <w:r w:rsidRPr="00283733">
              <w:rPr>
                <w:rFonts w:asciiTheme="majorHAnsi" w:hAnsiTheme="majorHAnsi"/>
                <w:sz w:val="20"/>
                <w:szCs w:val="20"/>
              </w:rPr>
              <w:t>32.53%</w:t>
            </w:r>
          </w:p>
        </w:tc>
        <w:tc>
          <w:tcPr>
            <w:tcW w:w="1937" w:type="dxa"/>
          </w:tcPr>
          <w:p w:rsidR="00D6331F" w:rsidRPr="00283733" w:rsidRDefault="00F27733" w:rsidP="004950CF">
            <w:pPr>
              <w:cnfStyle w:val="000000100000"/>
              <w:rPr>
                <w:rFonts w:asciiTheme="majorHAnsi" w:hAnsiTheme="majorHAnsi"/>
                <w:sz w:val="20"/>
                <w:szCs w:val="20"/>
              </w:rPr>
            </w:pPr>
            <w:r w:rsidRPr="00283733">
              <w:rPr>
                <w:rFonts w:asciiTheme="majorHAnsi" w:hAnsiTheme="majorHAnsi"/>
                <w:sz w:val="20"/>
                <w:szCs w:val="20"/>
              </w:rPr>
              <w:t>20.78%</w:t>
            </w:r>
          </w:p>
        </w:tc>
        <w:tc>
          <w:tcPr>
            <w:tcW w:w="1988" w:type="dxa"/>
          </w:tcPr>
          <w:p w:rsidR="00D6331F" w:rsidRPr="00283733" w:rsidRDefault="002C0A88" w:rsidP="004950CF">
            <w:pPr>
              <w:cnfStyle w:val="000000100000"/>
              <w:rPr>
                <w:rFonts w:asciiTheme="majorHAnsi" w:hAnsiTheme="majorHAnsi"/>
                <w:sz w:val="20"/>
                <w:szCs w:val="20"/>
              </w:rPr>
            </w:pPr>
            <w:r w:rsidRPr="00283733">
              <w:rPr>
                <w:rFonts w:asciiTheme="majorHAnsi" w:hAnsiTheme="majorHAnsi"/>
                <w:sz w:val="20"/>
                <w:szCs w:val="20"/>
              </w:rPr>
              <w:t>37.68%</w:t>
            </w:r>
          </w:p>
        </w:tc>
        <w:tc>
          <w:tcPr>
            <w:tcW w:w="1903" w:type="dxa"/>
          </w:tcPr>
          <w:p w:rsidR="00D6331F" w:rsidRPr="00283733" w:rsidRDefault="00BD0977" w:rsidP="004950CF">
            <w:pPr>
              <w:cnfStyle w:val="000000100000"/>
              <w:rPr>
                <w:rFonts w:asciiTheme="majorHAnsi" w:hAnsiTheme="majorHAnsi"/>
                <w:sz w:val="20"/>
                <w:szCs w:val="20"/>
              </w:rPr>
            </w:pPr>
            <w:r w:rsidRPr="00283733">
              <w:rPr>
                <w:rFonts w:asciiTheme="majorHAnsi" w:hAnsiTheme="majorHAnsi"/>
                <w:sz w:val="20"/>
                <w:szCs w:val="20"/>
              </w:rPr>
              <w:t>39.22%</w:t>
            </w:r>
          </w:p>
        </w:tc>
        <w:tc>
          <w:tcPr>
            <w:tcW w:w="1750" w:type="dxa"/>
          </w:tcPr>
          <w:p w:rsidR="00D6331F" w:rsidRPr="00283733" w:rsidRDefault="0046638D" w:rsidP="004950CF">
            <w:pPr>
              <w:cnfStyle w:val="000000100000"/>
              <w:rPr>
                <w:rFonts w:asciiTheme="majorHAnsi" w:hAnsiTheme="majorHAnsi"/>
                <w:sz w:val="20"/>
                <w:szCs w:val="20"/>
              </w:rPr>
            </w:pPr>
            <w:r w:rsidRPr="00283733">
              <w:rPr>
                <w:rFonts w:asciiTheme="majorHAnsi" w:hAnsiTheme="majorHAnsi"/>
                <w:sz w:val="20"/>
                <w:szCs w:val="20"/>
              </w:rPr>
              <w:t>37.14%</w:t>
            </w:r>
          </w:p>
        </w:tc>
        <w:tc>
          <w:tcPr>
            <w:tcW w:w="1570" w:type="dxa"/>
          </w:tcPr>
          <w:p w:rsidR="00D6331F" w:rsidRPr="00283733" w:rsidRDefault="0077625C" w:rsidP="004950CF">
            <w:pPr>
              <w:cnfStyle w:val="000000100000"/>
              <w:rPr>
                <w:rFonts w:asciiTheme="majorHAnsi" w:hAnsiTheme="majorHAnsi"/>
                <w:sz w:val="20"/>
                <w:szCs w:val="20"/>
              </w:rPr>
            </w:pPr>
            <w:r w:rsidRPr="00283733">
              <w:rPr>
                <w:rFonts w:asciiTheme="majorHAnsi" w:hAnsiTheme="majorHAnsi"/>
                <w:sz w:val="20"/>
                <w:szCs w:val="20"/>
              </w:rPr>
              <w:t>52.17%</w:t>
            </w:r>
          </w:p>
        </w:tc>
      </w:tr>
      <w:tr w:rsidR="00D6331F" w:rsidTr="00283733">
        <w:trPr>
          <w:cnfStyle w:val="000000010000"/>
          <w:trHeight w:val="673"/>
        </w:trPr>
        <w:tc>
          <w:tcPr>
            <w:cnfStyle w:val="001000000000"/>
            <w:tcW w:w="1554" w:type="dxa"/>
            <w:vMerge/>
          </w:tcPr>
          <w:p w:rsidR="00D6331F" w:rsidRPr="00283733" w:rsidRDefault="00D6331F" w:rsidP="004950CF">
            <w:pPr>
              <w:rPr>
                <w:sz w:val="20"/>
                <w:szCs w:val="20"/>
              </w:rPr>
            </w:pPr>
          </w:p>
        </w:tc>
        <w:tc>
          <w:tcPr>
            <w:tcW w:w="1934" w:type="dxa"/>
          </w:tcPr>
          <w:p w:rsidR="00D6331F" w:rsidRPr="00283733" w:rsidRDefault="00D6331F" w:rsidP="004950CF">
            <w:pPr>
              <w:cnfStyle w:val="000000010000"/>
              <w:rPr>
                <w:rFonts w:asciiTheme="majorHAnsi" w:hAnsiTheme="majorHAnsi"/>
                <w:sz w:val="20"/>
                <w:szCs w:val="20"/>
              </w:rPr>
            </w:pPr>
            <w:r w:rsidRPr="00283733">
              <w:rPr>
                <w:rFonts w:asciiTheme="majorHAnsi" w:hAnsiTheme="majorHAnsi"/>
                <w:sz w:val="20"/>
                <w:szCs w:val="20"/>
              </w:rPr>
              <w:t>Proficiency: Low/Needs Improvement</w:t>
            </w:r>
          </w:p>
        </w:tc>
        <w:tc>
          <w:tcPr>
            <w:tcW w:w="1980" w:type="dxa"/>
          </w:tcPr>
          <w:p w:rsidR="00D6331F" w:rsidRPr="00283733" w:rsidRDefault="00670CB4" w:rsidP="004950CF">
            <w:pPr>
              <w:cnfStyle w:val="000000010000"/>
              <w:rPr>
                <w:rFonts w:asciiTheme="majorHAnsi" w:hAnsiTheme="majorHAnsi"/>
                <w:sz w:val="20"/>
                <w:szCs w:val="20"/>
              </w:rPr>
            </w:pPr>
            <w:r w:rsidRPr="00283733">
              <w:rPr>
                <w:rFonts w:asciiTheme="majorHAnsi" w:hAnsiTheme="majorHAnsi"/>
                <w:sz w:val="20"/>
                <w:szCs w:val="20"/>
              </w:rPr>
              <w:t>44.58%</w:t>
            </w:r>
          </w:p>
        </w:tc>
        <w:tc>
          <w:tcPr>
            <w:tcW w:w="1937" w:type="dxa"/>
          </w:tcPr>
          <w:p w:rsidR="00D6331F" w:rsidRPr="00283733" w:rsidRDefault="00F27733" w:rsidP="004950CF">
            <w:pPr>
              <w:cnfStyle w:val="000000010000"/>
              <w:rPr>
                <w:rFonts w:asciiTheme="majorHAnsi" w:hAnsiTheme="majorHAnsi"/>
                <w:sz w:val="20"/>
                <w:szCs w:val="20"/>
              </w:rPr>
            </w:pPr>
            <w:r w:rsidRPr="00283733">
              <w:rPr>
                <w:rFonts w:asciiTheme="majorHAnsi" w:hAnsiTheme="majorHAnsi"/>
                <w:sz w:val="20"/>
                <w:szCs w:val="20"/>
              </w:rPr>
              <w:t>57.14%</w:t>
            </w:r>
          </w:p>
        </w:tc>
        <w:tc>
          <w:tcPr>
            <w:tcW w:w="1988" w:type="dxa"/>
          </w:tcPr>
          <w:p w:rsidR="00D6331F" w:rsidRPr="00283733" w:rsidRDefault="009918C6" w:rsidP="001A52EE">
            <w:pPr>
              <w:cnfStyle w:val="000000010000"/>
              <w:rPr>
                <w:rFonts w:asciiTheme="majorHAnsi" w:hAnsiTheme="majorHAnsi"/>
                <w:sz w:val="20"/>
                <w:szCs w:val="20"/>
              </w:rPr>
            </w:pPr>
            <w:r w:rsidRPr="00283733">
              <w:rPr>
                <w:rFonts w:asciiTheme="majorHAnsi" w:hAnsiTheme="majorHAnsi"/>
                <w:sz w:val="20"/>
                <w:szCs w:val="20"/>
              </w:rPr>
              <w:t>49.28%</w:t>
            </w:r>
          </w:p>
        </w:tc>
        <w:tc>
          <w:tcPr>
            <w:tcW w:w="1903" w:type="dxa"/>
          </w:tcPr>
          <w:p w:rsidR="00D6331F" w:rsidRPr="00283733" w:rsidRDefault="00D8747B" w:rsidP="004950CF">
            <w:pPr>
              <w:cnfStyle w:val="000000010000"/>
              <w:rPr>
                <w:rFonts w:asciiTheme="majorHAnsi" w:hAnsiTheme="majorHAnsi"/>
                <w:sz w:val="20"/>
                <w:szCs w:val="20"/>
              </w:rPr>
            </w:pPr>
            <w:r w:rsidRPr="00283733">
              <w:rPr>
                <w:rFonts w:asciiTheme="majorHAnsi" w:hAnsiTheme="majorHAnsi"/>
                <w:sz w:val="20"/>
                <w:szCs w:val="20"/>
              </w:rPr>
              <w:t>50.98%</w:t>
            </w:r>
          </w:p>
        </w:tc>
        <w:tc>
          <w:tcPr>
            <w:tcW w:w="1750" w:type="dxa"/>
          </w:tcPr>
          <w:p w:rsidR="00D6331F" w:rsidRPr="00283733" w:rsidRDefault="00414FF2" w:rsidP="004950CF">
            <w:pPr>
              <w:cnfStyle w:val="000000010000"/>
              <w:rPr>
                <w:rFonts w:asciiTheme="majorHAnsi" w:hAnsiTheme="majorHAnsi"/>
                <w:sz w:val="20"/>
                <w:szCs w:val="20"/>
              </w:rPr>
            </w:pPr>
            <w:r w:rsidRPr="00283733">
              <w:rPr>
                <w:rFonts w:asciiTheme="majorHAnsi" w:hAnsiTheme="majorHAnsi"/>
                <w:sz w:val="20"/>
                <w:szCs w:val="20"/>
              </w:rPr>
              <w:t>48.57%</w:t>
            </w:r>
          </w:p>
        </w:tc>
        <w:tc>
          <w:tcPr>
            <w:tcW w:w="1570" w:type="dxa"/>
          </w:tcPr>
          <w:p w:rsidR="00D6331F" w:rsidRPr="00283733" w:rsidRDefault="0077625C" w:rsidP="004950CF">
            <w:pPr>
              <w:cnfStyle w:val="000000010000"/>
              <w:rPr>
                <w:rFonts w:asciiTheme="majorHAnsi" w:hAnsiTheme="majorHAnsi"/>
                <w:sz w:val="20"/>
                <w:szCs w:val="20"/>
              </w:rPr>
            </w:pPr>
            <w:r w:rsidRPr="00283733">
              <w:rPr>
                <w:rFonts w:asciiTheme="majorHAnsi" w:hAnsiTheme="majorHAnsi"/>
                <w:sz w:val="20"/>
                <w:szCs w:val="20"/>
              </w:rPr>
              <w:t>34.78%</w:t>
            </w:r>
          </w:p>
        </w:tc>
      </w:tr>
      <w:tr w:rsidR="00D6331F" w:rsidTr="00283733">
        <w:trPr>
          <w:cnfStyle w:val="000000100000"/>
        </w:trPr>
        <w:tc>
          <w:tcPr>
            <w:cnfStyle w:val="001000000000"/>
            <w:tcW w:w="1554" w:type="dxa"/>
            <w:vMerge/>
          </w:tcPr>
          <w:p w:rsidR="00D6331F" w:rsidRPr="00283733" w:rsidRDefault="00D6331F" w:rsidP="004950CF">
            <w:pPr>
              <w:rPr>
                <w:sz w:val="20"/>
                <w:szCs w:val="20"/>
              </w:rPr>
            </w:pPr>
          </w:p>
        </w:tc>
        <w:tc>
          <w:tcPr>
            <w:tcW w:w="1934" w:type="dxa"/>
          </w:tcPr>
          <w:p w:rsidR="00D6331F" w:rsidRPr="00283733" w:rsidRDefault="00D6331F" w:rsidP="004950CF">
            <w:pPr>
              <w:cnfStyle w:val="000000100000"/>
              <w:rPr>
                <w:rFonts w:asciiTheme="majorHAnsi" w:hAnsiTheme="majorHAnsi"/>
                <w:sz w:val="20"/>
                <w:szCs w:val="20"/>
              </w:rPr>
            </w:pPr>
            <w:r w:rsidRPr="00283733">
              <w:rPr>
                <w:rFonts w:asciiTheme="majorHAnsi" w:hAnsiTheme="majorHAnsi"/>
                <w:sz w:val="20"/>
                <w:szCs w:val="20"/>
              </w:rPr>
              <w:t>Proficiency: High</w:t>
            </w:r>
          </w:p>
        </w:tc>
        <w:tc>
          <w:tcPr>
            <w:tcW w:w="1980" w:type="dxa"/>
          </w:tcPr>
          <w:p w:rsidR="00D6331F" w:rsidRPr="00283733" w:rsidRDefault="00670CB4" w:rsidP="004950CF">
            <w:pPr>
              <w:cnfStyle w:val="000000100000"/>
              <w:rPr>
                <w:rFonts w:asciiTheme="majorHAnsi" w:hAnsiTheme="majorHAnsi"/>
                <w:sz w:val="20"/>
                <w:szCs w:val="20"/>
              </w:rPr>
            </w:pPr>
            <w:r w:rsidRPr="00283733">
              <w:rPr>
                <w:rFonts w:asciiTheme="majorHAnsi" w:hAnsiTheme="majorHAnsi"/>
                <w:sz w:val="20"/>
                <w:szCs w:val="20"/>
              </w:rPr>
              <w:t xml:space="preserve">22.89% </w:t>
            </w:r>
          </w:p>
        </w:tc>
        <w:tc>
          <w:tcPr>
            <w:tcW w:w="1937" w:type="dxa"/>
          </w:tcPr>
          <w:p w:rsidR="00D6331F" w:rsidRPr="00283733" w:rsidRDefault="00025A9A" w:rsidP="001A52EE">
            <w:pPr>
              <w:cnfStyle w:val="000000100000"/>
              <w:rPr>
                <w:rFonts w:asciiTheme="majorHAnsi" w:hAnsiTheme="majorHAnsi"/>
                <w:sz w:val="20"/>
                <w:szCs w:val="20"/>
              </w:rPr>
            </w:pPr>
            <w:r w:rsidRPr="00283733">
              <w:rPr>
                <w:rFonts w:asciiTheme="majorHAnsi" w:hAnsiTheme="majorHAnsi"/>
                <w:sz w:val="20"/>
                <w:szCs w:val="20"/>
              </w:rPr>
              <w:t>22.08%</w:t>
            </w:r>
          </w:p>
        </w:tc>
        <w:tc>
          <w:tcPr>
            <w:tcW w:w="1988" w:type="dxa"/>
          </w:tcPr>
          <w:p w:rsidR="00D6331F" w:rsidRPr="00283733" w:rsidRDefault="009918C6" w:rsidP="004950CF">
            <w:pPr>
              <w:cnfStyle w:val="000000100000"/>
              <w:rPr>
                <w:rFonts w:asciiTheme="majorHAnsi" w:hAnsiTheme="majorHAnsi"/>
                <w:sz w:val="20"/>
                <w:szCs w:val="20"/>
              </w:rPr>
            </w:pPr>
            <w:r w:rsidRPr="00283733">
              <w:rPr>
                <w:rFonts w:asciiTheme="majorHAnsi" w:hAnsiTheme="majorHAnsi"/>
                <w:sz w:val="20"/>
                <w:szCs w:val="20"/>
              </w:rPr>
              <w:t>13.04%</w:t>
            </w:r>
          </w:p>
        </w:tc>
        <w:tc>
          <w:tcPr>
            <w:tcW w:w="1903" w:type="dxa"/>
          </w:tcPr>
          <w:p w:rsidR="00D6331F" w:rsidRPr="00283733" w:rsidRDefault="001D6003" w:rsidP="004950CF">
            <w:pPr>
              <w:cnfStyle w:val="000000100000"/>
              <w:rPr>
                <w:rFonts w:asciiTheme="majorHAnsi" w:hAnsiTheme="majorHAnsi"/>
                <w:sz w:val="20"/>
                <w:szCs w:val="20"/>
              </w:rPr>
            </w:pPr>
            <w:r w:rsidRPr="00283733">
              <w:rPr>
                <w:rFonts w:asciiTheme="majorHAnsi" w:hAnsiTheme="majorHAnsi"/>
                <w:sz w:val="20"/>
                <w:szCs w:val="20"/>
              </w:rPr>
              <w:t>9.80%</w:t>
            </w:r>
          </w:p>
        </w:tc>
        <w:tc>
          <w:tcPr>
            <w:tcW w:w="1750" w:type="dxa"/>
          </w:tcPr>
          <w:p w:rsidR="00D6331F" w:rsidRPr="00283733" w:rsidRDefault="004D4831" w:rsidP="004950CF">
            <w:pPr>
              <w:cnfStyle w:val="000000100000"/>
              <w:rPr>
                <w:rFonts w:asciiTheme="majorHAnsi" w:hAnsiTheme="majorHAnsi"/>
                <w:sz w:val="20"/>
                <w:szCs w:val="20"/>
              </w:rPr>
            </w:pPr>
            <w:r w:rsidRPr="00283733">
              <w:rPr>
                <w:rFonts w:asciiTheme="majorHAnsi" w:hAnsiTheme="majorHAnsi"/>
                <w:sz w:val="20"/>
                <w:szCs w:val="20"/>
              </w:rPr>
              <w:t>14.29%</w:t>
            </w:r>
          </w:p>
        </w:tc>
        <w:tc>
          <w:tcPr>
            <w:tcW w:w="1570" w:type="dxa"/>
          </w:tcPr>
          <w:p w:rsidR="00D6331F" w:rsidRPr="00283733" w:rsidRDefault="0077625C" w:rsidP="004950CF">
            <w:pPr>
              <w:cnfStyle w:val="000000100000"/>
              <w:rPr>
                <w:rFonts w:asciiTheme="majorHAnsi" w:hAnsiTheme="majorHAnsi"/>
                <w:sz w:val="20"/>
                <w:szCs w:val="20"/>
              </w:rPr>
            </w:pPr>
            <w:r w:rsidRPr="00283733">
              <w:rPr>
                <w:rFonts w:asciiTheme="majorHAnsi" w:hAnsiTheme="majorHAnsi"/>
                <w:sz w:val="20"/>
                <w:szCs w:val="20"/>
              </w:rPr>
              <w:t>13.05%</w:t>
            </w:r>
          </w:p>
        </w:tc>
      </w:tr>
      <w:tr w:rsidR="00D6331F" w:rsidTr="00283733">
        <w:trPr>
          <w:cnfStyle w:val="000000010000"/>
        </w:trPr>
        <w:tc>
          <w:tcPr>
            <w:cnfStyle w:val="001000000000"/>
            <w:tcW w:w="1554" w:type="dxa"/>
            <w:vMerge w:val="restart"/>
          </w:tcPr>
          <w:p w:rsidR="00D6331F" w:rsidRPr="00283733" w:rsidRDefault="00D6331F" w:rsidP="004950CF">
            <w:pPr>
              <w:rPr>
                <w:sz w:val="20"/>
                <w:szCs w:val="20"/>
              </w:rPr>
            </w:pPr>
            <w:r w:rsidRPr="00283733">
              <w:rPr>
                <w:sz w:val="20"/>
                <w:szCs w:val="20"/>
              </w:rPr>
              <w:t>7</w:t>
            </w:r>
            <w:r w:rsidRPr="00283733">
              <w:rPr>
                <w:sz w:val="20"/>
                <w:szCs w:val="20"/>
                <w:vertAlign w:val="superscript"/>
              </w:rPr>
              <w:t>th</w:t>
            </w:r>
            <w:r w:rsidRPr="00283733">
              <w:rPr>
                <w:sz w:val="20"/>
                <w:szCs w:val="20"/>
              </w:rPr>
              <w:t xml:space="preserve"> grade</w:t>
            </w:r>
          </w:p>
        </w:tc>
        <w:tc>
          <w:tcPr>
            <w:tcW w:w="1934" w:type="dxa"/>
          </w:tcPr>
          <w:p w:rsidR="00D6331F" w:rsidRPr="00283733" w:rsidRDefault="00D6331F" w:rsidP="004950CF">
            <w:pPr>
              <w:cnfStyle w:val="000000010000"/>
              <w:rPr>
                <w:rFonts w:asciiTheme="majorHAnsi" w:hAnsiTheme="majorHAnsi"/>
                <w:sz w:val="20"/>
                <w:szCs w:val="20"/>
              </w:rPr>
            </w:pPr>
          </w:p>
        </w:tc>
        <w:tc>
          <w:tcPr>
            <w:tcW w:w="1980" w:type="dxa"/>
          </w:tcPr>
          <w:p w:rsidR="00D6331F" w:rsidRPr="00283733" w:rsidRDefault="00D6331F" w:rsidP="004950CF">
            <w:pPr>
              <w:cnfStyle w:val="000000010000"/>
              <w:rPr>
                <w:rFonts w:asciiTheme="majorHAnsi" w:hAnsiTheme="majorHAnsi"/>
                <w:b/>
                <w:sz w:val="20"/>
                <w:szCs w:val="20"/>
              </w:rPr>
            </w:pPr>
            <w:r w:rsidRPr="00283733">
              <w:rPr>
                <w:rFonts w:asciiTheme="majorHAnsi" w:hAnsiTheme="majorHAnsi"/>
                <w:b/>
                <w:sz w:val="20"/>
                <w:szCs w:val="20"/>
              </w:rPr>
              <w:t xml:space="preserve">Word Recognition and Decoding Level </w:t>
            </w:r>
          </w:p>
        </w:tc>
        <w:tc>
          <w:tcPr>
            <w:tcW w:w="1937" w:type="dxa"/>
          </w:tcPr>
          <w:p w:rsidR="00D6331F" w:rsidRPr="00283733" w:rsidRDefault="00D6331F" w:rsidP="004950CF">
            <w:pPr>
              <w:cnfStyle w:val="000000010000"/>
              <w:rPr>
                <w:rFonts w:asciiTheme="majorHAnsi" w:hAnsiTheme="majorHAnsi"/>
                <w:b/>
                <w:sz w:val="20"/>
                <w:szCs w:val="20"/>
              </w:rPr>
            </w:pPr>
            <w:r w:rsidRPr="00283733">
              <w:rPr>
                <w:rFonts w:asciiTheme="majorHAnsi" w:hAnsiTheme="majorHAnsi"/>
                <w:b/>
                <w:sz w:val="20"/>
                <w:szCs w:val="20"/>
              </w:rPr>
              <w:t>Vocabulary Level</w:t>
            </w:r>
          </w:p>
        </w:tc>
        <w:tc>
          <w:tcPr>
            <w:tcW w:w="1988" w:type="dxa"/>
          </w:tcPr>
          <w:p w:rsidR="00D6331F" w:rsidRPr="00283733" w:rsidRDefault="00D6331F" w:rsidP="004950CF">
            <w:pPr>
              <w:cnfStyle w:val="000000010000"/>
              <w:rPr>
                <w:rFonts w:asciiTheme="majorHAnsi" w:hAnsiTheme="majorHAnsi"/>
                <w:b/>
                <w:sz w:val="20"/>
                <w:szCs w:val="20"/>
              </w:rPr>
            </w:pPr>
            <w:r w:rsidRPr="00283733">
              <w:rPr>
                <w:rFonts w:asciiTheme="majorHAnsi" w:hAnsiTheme="majorHAnsi"/>
                <w:b/>
                <w:sz w:val="20"/>
                <w:szCs w:val="20"/>
              </w:rPr>
              <w:t xml:space="preserve">Morphology Level </w:t>
            </w:r>
          </w:p>
        </w:tc>
        <w:tc>
          <w:tcPr>
            <w:tcW w:w="1903" w:type="dxa"/>
          </w:tcPr>
          <w:p w:rsidR="00D6331F" w:rsidRPr="00283733" w:rsidRDefault="00D6331F" w:rsidP="004950CF">
            <w:pPr>
              <w:cnfStyle w:val="000000010000"/>
              <w:rPr>
                <w:rFonts w:asciiTheme="majorHAnsi" w:hAnsiTheme="majorHAnsi"/>
                <w:b/>
                <w:sz w:val="20"/>
                <w:szCs w:val="20"/>
              </w:rPr>
            </w:pPr>
            <w:r w:rsidRPr="00283733">
              <w:rPr>
                <w:rFonts w:asciiTheme="majorHAnsi" w:hAnsiTheme="majorHAnsi"/>
                <w:b/>
                <w:sz w:val="20"/>
                <w:szCs w:val="20"/>
              </w:rPr>
              <w:t xml:space="preserve">Sentence Processing Level </w:t>
            </w:r>
          </w:p>
        </w:tc>
        <w:tc>
          <w:tcPr>
            <w:tcW w:w="1750" w:type="dxa"/>
          </w:tcPr>
          <w:p w:rsidR="00D6331F" w:rsidRPr="00283733" w:rsidRDefault="00D6331F" w:rsidP="004950CF">
            <w:pPr>
              <w:cnfStyle w:val="000000010000"/>
              <w:rPr>
                <w:rFonts w:asciiTheme="majorHAnsi" w:hAnsiTheme="majorHAnsi"/>
                <w:b/>
                <w:sz w:val="20"/>
                <w:szCs w:val="20"/>
              </w:rPr>
            </w:pPr>
            <w:r w:rsidRPr="00283733">
              <w:rPr>
                <w:rFonts w:asciiTheme="majorHAnsi" w:hAnsiTheme="majorHAnsi"/>
                <w:b/>
                <w:sz w:val="20"/>
                <w:szCs w:val="20"/>
              </w:rPr>
              <w:t xml:space="preserve">Efficiency of Basic Reading Comp Level </w:t>
            </w:r>
          </w:p>
        </w:tc>
        <w:tc>
          <w:tcPr>
            <w:tcW w:w="1570" w:type="dxa"/>
          </w:tcPr>
          <w:p w:rsidR="00D6331F" w:rsidRPr="00283733" w:rsidRDefault="00D6331F" w:rsidP="004950CF">
            <w:pPr>
              <w:cnfStyle w:val="000000010000"/>
              <w:rPr>
                <w:rFonts w:asciiTheme="majorHAnsi" w:hAnsiTheme="majorHAnsi"/>
                <w:b/>
                <w:sz w:val="20"/>
                <w:szCs w:val="20"/>
              </w:rPr>
            </w:pPr>
            <w:r w:rsidRPr="00283733">
              <w:rPr>
                <w:rFonts w:asciiTheme="majorHAnsi" w:hAnsiTheme="majorHAnsi"/>
                <w:b/>
                <w:sz w:val="20"/>
                <w:szCs w:val="20"/>
              </w:rPr>
              <w:t>Reading Comp Level</w:t>
            </w:r>
          </w:p>
        </w:tc>
      </w:tr>
      <w:tr w:rsidR="00D6331F" w:rsidTr="00283733">
        <w:trPr>
          <w:cnfStyle w:val="000000100000"/>
        </w:trPr>
        <w:tc>
          <w:tcPr>
            <w:cnfStyle w:val="001000000000"/>
            <w:tcW w:w="1554" w:type="dxa"/>
            <w:vMerge/>
          </w:tcPr>
          <w:p w:rsidR="00D6331F" w:rsidRPr="00283733" w:rsidRDefault="00D6331F" w:rsidP="004950CF">
            <w:pPr>
              <w:rPr>
                <w:sz w:val="20"/>
                <w:szCs w:val="20"/>
              </w:rPr>
            </w:pPr>
          </w:p>
        </w:tc>
        <w:tc>
          <w:tcPr>
            <w:tcW w:w="1934" w:type="dxa"/>
          </w:tcPr>
          <w:p w:rsidR="00D6331F" w:rsidRPr="00283733" w:rsidRDefault="00D6331F" w:rsidP="004950CF">
            <w:pPr>
              <w:cnfStyle w:val="000000100000"/>
              <w:rPr>
                <w:rFonts w:asciiTheme="majorHAnsi" w:hAnsiTheme="majorHAnsi"/>
                <w:sz w:val="20"/>
                <w:szCs w:val="20"/>
              </w:rPr>
            </w:pPr>
            <w:r w:rsidRPr="00283733">
              <w:rPr>
                <w:rFonts w:asciiTheme="majorHAnsi" w:hAnsiTheme="majorHAnsi"/>
                <w:sz w:val="20"/>
                <w:szCs w:val="20"/>
              </w:rPr>
              <w:t>Warning</w:t>
            </w:r>
          </w:p>
        </w:tc>
        <w:tc>
          <w:tcPr>
            <w:tcW w:w="1980" w:type="dxa"/>
          </w:tcPr>
          <w:p w:rsidR="00D6331F" w:rsidRPr="00283733" w:rsidRDefault="0071081D" w:rsidP="004950CF">
            <w:pPr>
              <w:cnfStyle w:val="000000100000"/>
              <w:rPr>
                <w:rFonts w:asciiTheme="majorHAnsi" w:hAnsiTheme="majorHAnsi"/>
                <w:sz w:val="20"/>
                <w:szCs w:val="20"/>
              </w:rPr>
            </w:pPr>
            <w:r w:rsidRPr="00283733">
              <w:rPr>
                <w:rFonts w:asciiTheme="majorHAnsi" w:hAnsiTheme="majorHAnsi"/>
                <w:sz w:val="20"/>
                <w:szCs w:val="20"/>
              </w:rPr>
              <w:t>52.56%</w:t>
            </w:r>
          </w:p>
        </w:tc>
        <w:tc>
          <w:tcPr>
            <w:tcW w:w="1937" w:type="dxa"/>
          </w:tcPr>
          <w:p w:rsidR="00D6331F" w:rsidRPr="00283733" w:rsidRDefault="00307124" w:rsidP="004950CF">
            <w:pPr>
              <w:cnfStyle w:val="000000100000"/>
              <w:rPr>
                <w:rFonts w:asciiTheme="majorHAnsi" w:hAnsiTheme="majorHAnsi"/>
                <w:sz w:val="20"/>
                <w:szCs w:val="20"/>
              </w:rPr>
            </w:pPr>
            <w:r w:rsidRPr="00283733">
              <w:rPr>
                <w:rFonts w:asciiTheme="majorHAnsi" w:hAnsiTheme="majorHAnsi"/>
                <w:sz w:val="20"/>
                <w:szCs w:val="20"/>
              </w:rPr>
              <w:t>70.83%</w:t>
            </w:r>
          </w:p>
        </w:tc>
        <w:tc>
          <w:tcPr>
            <w:tcW w:w="1988" w:type="dxa"/>
          </w:tcPr>
          <w:p w:rsidR="00D6331F" w:rsidRPr="00283733" w:rsidRDefault="008B6302" w:rsidP="004950CF">
            <w:pPr>
              <w:cnfStyle w:val="000000100000"/>
              <w:rPr>
                <w:rFonts w:asciiTheme="majorHAnsi" w:hAnsiTheme="majorHAnsi"/>
                <w:sz w:val="20"/>
                <w:szCs w:val="20"/>
              </w:rPr>
            </w:pPr>
            <w:r w:rsidRPr="00283733">
              <w:rPr>
                <w:rFonts w:asciiTheme="majorHAnsi" w:hAnsiTheme="majorHAnsi"/>
                <w:sz w:val="20"/>
                <w:szCs w:val="20"/>
              </w:rPr>
              <w:t>65.22%</w:t>
            </w:r>
          </w:p>
        </w:tc>
        <w:tc>
          <w:tcPr>
            <w:tcW w:w="1903" w:type="dxa"/>
          </w:tcPr>
          <w:p w:rsidR="00D6331F" w:rsidRPr="00283733" w:rsidRDefault="00077FA5" w:rsidP="004950CF">
            <w:pPr>
              <w:cnfStyle w:val="000000100000"/>
              <w:rPr>
                <w:rFonts w:asciiTheme="majorHAnsi" w:hAnsiTheme="majorHAnsi"/>
                <w:sz w:val="20"/>
                <w:szCs w:val="20"/>
              </w:rPr>
            </w:pPr>
            <w:r w:rsidRPr="00283733">
              <w:rPr>
                <w:rFonts w:asciiTheme="majorHAnsi" w:hAnsiTheme="majorHAnsi"/>
                <w:sz w:val="20"/>
                <w:szCs w:val="20"/>
              </w:rPr>
              <w:t>67.16%</w:t>
            </w:r>
          </w:p>
        </w:tc>
        <w:tc>
          <w:tcPr>
            <w:tcW w:w="1750" w:type="dxa"/>
          </w:tcPr>
          <w:p w:rsidR="00D6331F" w:rsidRPr="00283733" w:rsidRDefault="00BF788D" w:rsidP="004950CF">
            <w:pPr>
              <w:cnfStyle w:val="000000100000"/>
              <w:rPr>
                <w:rFonts w:asciiTheme="majorHAnsi" w:hAnsiTheme="majorHAnsi"/>
                <w:sz w:val="20"/>
                <w:szCs w:val="20"/>
              </w:rPr>
            </w:pPr>
            <w:r w:rsidRPr="00283733">
              <w:rPr>
                <w:rFonts w:asciiTheme="majorHAnsi" w:hAnsiTheme="majorHAnsi"/>
                <w:sz w:val="20"/>
                <w:szCs w:val="20"/>
              </w:rPr>
              <w:t>60.00%</w:t>
            </w:r>
          </w:p>
        </w:tc>
        <w:tc>
          <w:tcPr>
            <w:tcW w:w="1570" w:type="dxa"/>
          </w:tcPr>
          <w:p w:rsidR="00D6331F" w:rsidRPr="00283733" w:rsidRDefault="00FF566B" w:rsidP="004950CF">
            <w:pPr>
              <w:cnfStyle w:val="000000100000"/>
              <w:rPr>
                <w:rFonts w:asciiTheme="majorHAnsi" w:hAnsiTheme="majorHAnsi"/>
                <w:sz w:val="20"/>
                <w:szCs w:val="20"/>
              </w:rPr>
            </w:pPr>
            <w:r w:rsidRPr="00283733">
              <w:rPr>
                <w:rFonts w:asciiTheme="majorHAnsi" w:hAnsiTheme="majorHAnsi"/>
                <w:sz w:val="20"/>
                <w:szCs w:val="20"/>
              </w:rPr>
              <w:t>48.84%</w:t>
            </w:r>
          </w:p>
        </w:tc>
      </w:tr>
      <w:tr w:rsidR="00D6331F" w:rsidTr="00283733">
        <w:trPr>
          <w:cnfStyle w:val="000000010000"/>
        </w:trPr>
        <w:tc>
          <w:tcPr>
            <w:cnfStyle w:val="001000000000"/>
            <w:tcW w:w="1554" w:type="dxa"/>
            <w:vMerge/>
          </w:tcPr>
          <w:p w:rsidR="00D6331F" w:rsidRPr="00283733" w:rsidRDefault="00D6331F" w:rsidP="004950CF">
            <w:pPr>
              <w:rPr>
                <w:sz w:val="20"/>
                <w:szCs w:val="20"/>
              </w:rPr>
            </w:pPr>
          </w:p>
        </w:tc>
        <w:tc>
          <w:tcPr>
            <w:tcW w:w="1934" w:type="dxa"/>
          </w:tcPr>
          <w:p w:rsidR="00D6331F" w:rsidRPr="00283733" w:rsidRDefault="00D6331F" w:rsidP="004950CF">
            <w:pPr>
              <w:cnfStyle w:val="000000010000"/>
              <w:rPr>
                <w:rFonts w:asciiTheme="majorHAnsi" w:hAnsiTheme="majorHAnsi"/>
                <w:sz w:val="20"/>
                <w:szCs w:val="20"/>
              </w:rPr>
            </w:pPr>
            <w:r w:rsidRPr="00283733">
              <w:rPr>
                <w:rFonts w:asciiTheme="majorHAnsi" w:hAnsiTheme="majorHAnsi"/>
                <w:sz w:val="20"/>
                <w:szCs w:val="20"/>
              </w:rPr>
              <w:t>Proficiency: Low/Needs Improvement</w:t>
            </w:r>
          </w:p>
        </w:tc>
        <w:tc>
          <w:tcPr>
            <w:tcW w:w="1980" w:type="dxa"/>
          </w:tcPr>
          <w:p w:rsidR="00D6331F" w:rsidRPr="00283733" w:rsidRDefault="00B805F4" w:rsidP="004950CF">
            <w:pPr>
              <w:cnfStyle w:val="000000010000"/>
              <w:rPr>
                <w:rFonts w:asciiTheme="majorHAnsi" w:hAnsiTheme="majorHAnsi"/>
                <w:sz w:val="20"/>
                <w:szCs w:val="20"/>
              </w:rPr>
            </w:pPr>
            <w:r w:rsidRPr="00283733">
              <w:rPr>
                <w:rFonts w:asciiTheme="majorHAnsi" w:hAnsiTheme="majorHAnsi"/>
                <w:sz w:val="20"/>
                <w:szCs w:val="20"/>
              </w:rPr>
              <w:t>38.46%</w:t>
            </w:r>
          </w:p>
        </w:tc>
        <w:tc>
          <w:tcPr>
            <w:tcW w:w="1937" w:type="dxa"/>
          </w:tcPr>
          <w:p w:rsidR="00D6331F" w:rsidRPr="00283733" w:rsidRDefault="005C5C2D" w:rsidP="004950CF">
            <w:pPr>
              <w:cnfStyle w:val="000000010000"/>
              <w:rPr>
                <w:rFonts w:asciiTheme="majorHAnsi" w:hAnsiTheme="majorHAnsi"/>
                <w:sz w:val="20"/>
                <w:szCs w:val="20"/>
              </w:rPr>
            </w:pPr>
            <w:r w:rsidRPr="00283733">
              <w:rPr>
                <w:rFonts w:asciiTheme="majorHAnsi" w:hAnsiTheme="majorHAnsi"/>
                <w:sz w:val="20"/>
                <w:szCs w:val="20"/>
              </w:rPr>
              <w:t>20.83%</w:t>
            </w:r>
          </w:p>
        </w:tc>
        <w:tc>
          <w:tcPr>
            <w:tcW w:w="1988" w:type="dxa"/>
          </w:tcPr>
          <w:p w:rsidR="00D6331F" w:rsidRPr="00283733" w:rsidRDefault="008B6302" w:rsidP="004950CF">
            <w:pPr>
              <w:cnfStyle w:val="000000010000"/>
              <w:rPr>
                <w:rFonts w:asciiTheme="majorHAnsi" w:hAnsiTheme="majorHAnsi"/>
                <w:sz w:val="20"/>
                <w:szCs w:val="20"/>
              </w:rPr>
            </w:pPr>
            <w:r w:rsidRPr="00283733">
              <w:rPr>
                <w:rFonts w:asciiTheme="majorHAnsi" w:hAnsiTheme="majorHAnsi"/>
                <w:sz w:val="20"/>
                <w:szCs w:val="20"/>
              </w:rPr>
              <w:t>26.09%</w:t>
            </w:r>
          </w:p>
        </w:tc>
        <w:tc>
          <w:tcPr>
            <w:tcW w:w="1903" w:type="dxa"/>
          </w:tcPr>
          <w:p w:rsidR="00D6331F" w:rsidRPr="00283733" w:rsidRDefault="004903A8" w:rsidP="004950CF">
            <w:pPr>
              <w:cnfStyle w:val="000000010000"/>
              <w:rPr>
                <w:rFonts w:asciiTheme="majorHAnsi" w:hAnsiTheme="majorHAnsi"/>
                <w:sz w:val="20"/>
                <w:szCs w:val="20"/>
              </w:rPr>
            </w:pPr>
            <w:r w:rsidRPr="00283733">
              <w:rPr>
                <w:rFonts w:asciiTheme="majorHAnsi" w:hAnsiTheme="majorHAnsi"/>
                <w:sz w:val="20"/>
                <w:szCs w:val="20"/>
              </w:rPr>
              <w:t>31.34%</w:t>
            </w:r>
          </w:p>
        </w:tc>
        <w:tc>
          <w:tcPr>
            <w:tcW w:w="1750" w:type="dxa"/>
          </w:tcPr>
          <w:p w:rsidR="00D6331F" w:rsidRPr="00283733" w:rsidRDefault="0060169D" w:rsidP="004950CF">
            <w:pPr>
              <w:cnfStyle w:val="000000010000"/>
              <w:rPr>
                <w:rFonts w:asciiTheme="majorHAnsi" w:hAnsiTheme="majorHAnsi"/>
                <w:sz w:val="20"/>
                <w:szCs w:val="20"/>
              </w:rPr>
            </w:pPr>
            <w:r w:rsidRPr="00283733">
              <w:rPr>
                <w:rFonts w:asciiTheme="majorHAnsi" w:hAnsiTheme="majorHAnsi"/>
                <w:sz w:val="20"/>
                <w:szCs w:val="20"/>
              </w:rPr>
              <w:t>12.86%</w:t>
            </w:r>
          </w:p>
        </w:tc>
        <w:tc>
          <w:tcPr>
            <w:tcW w:w="1570" w:type="dxa"/>
          </w:tcPr>
          <w:p w:rsidR="00D6331F" w:rsidRPr="00283733" w:rsidRDefault="00E202FC" w:rsidP="004950CF">
            <w:pPr>
              <w:cnfStyle w:val="000000010000"/>
              <w:rPr>
                <w:rFonts w:asciiTheme="majorHAnsi" w:hAnsiTheme="majorHAnsi"/>
                <w:sz w:val="20"/>
                <w:szCs w:val="20"/>
              </w:rPr>
            </w:pPr>
            <w:r w:rsidRPr="00283733">
              <w:rPr>
                <w:rFonts w:asciiTheme="majorHAnsi" w:hAnsiTheme="majorHAnsi"/>
                <w:sz w:val="20"/>
                <w:szCs w:val="20"/>
              </w:rPr>
              <w:t>51.16%</w:t>
            </w:r>
          </w:p>
        </w:tc>
      </w:tr>
      <w:tr w:rsidR="00D6331F" w:rsidTr="00283733">
        <w:trPr>
          <w:cnfStyle w:val="000000100000"/>
        </w:trPr>
        <w:tc>
          <w:tcPr>
            <w:cnfStyle w:val="001000000000"/>
            <w:tcW w:w="1554" w:type="dxa"/>
            <w:vMerge/>
          </w:tcPr>
          <w:p w:rsidR="00D6331F" w:rsidRPr="00283733" w:rsidRDefault="00D6331F" w:rsidP="004950CF">
            <w:pPr>
              <w:rPr>
                <w:sz w:val="20"/>
                <w:szCs w:val="20"/>
              </w:rPr>
            </w:pPr>
          </w:p>
        </w:tc>
        <w:tc>
          <w:tcPr>
            <w:tcW w:w="1934" w:type="dxa"/>
          </w:tcPr>
          <w:p w:rsidR="00D6331F" w:rsidRPr="00283733" w:rsidRDefault="00D6331F" w:rsidP="004950CF">
            <w:pPr>
              <w:cnfStyle w:val="000000100000"/>
              <w:rPr>
                <w:rFonts w:asciiTheme="majorHAnsi" w:hAnsiTheme="majorHAnsi"/>
                <w:sz w:val="20"/>
                <w:szCs w:val="20"/>
              </w:rPr>
            </w:pPr>
            <w:r w:rsidRPr="00283733">
              <w:rPr>
                <w:rFonts w:asciiTheme="majorHAnsi" w:hAnsiTheme="majorHAnsi"/>
                <w:sz w:val="20"/>
                <w:szCs w:val="20"/>
              </w:rPr>
              <w:t>Proficiency: High</w:t>
            </w:r>
          </w:p>
        </w:tc>
        <w:tc>
          <w:tcPr>
            <w:tcW w:w="1980" w:type="dxa"/>
          </w:tcPr>
          <w:p w:rsidR="00D6331F" w:rsidRPr="00283733" w:rsidRDefault="00760D28" w:rsidP="004950CF">
            <w:pPr>
              <w:cnfStyle w:val="000000100000"/>
              <w:rPr>
                <w:rFonts w:asciiTheme="majorHAnsi" w:hAnsiTheme="majorHAnsi"/>
                <w:sz w:val="20"/>
                <w:szCs w:val="20"/>
              </w:rPr>
            </w:pPr>
            <w:r w:rsidRPr="00283733">
              <w:rPr>
                <w:rFonts w:asciiTheme="majorHAnsi" w:hAnsiTheme="majorHAnsi"/>
                <w:sz w:val="20"/>
                <w:szCs w:val="20"/>
              </w:rPr>
              <w:t>8.98%</w:t>
            </w:r>
          </w:p>
        </w:tc>
        <w:tc>
          <w:tcPr>
            <w:tcW w:w="1937" w:type="dxa"/>
          </w:tcPr>
          <w:p w:rsidR="00D6331F" w:rsidRPr="00283733" w:rsidRDefault="005C5C2D" w:rsidP="004950CF">
            <w:pPr>
              <w:cnfStyle w:val="000000100000"/>
              <w:rPr>
                <w:rFonts w:asciiTheme="majorHAnsi" w:hAnsiTheme="majorHAnsi"/>
                <w:sz w:val="20"/>
                <w:szCs w:val="20"/>
              </w:rPr>
            </w:pPr>
            <w:r w:rsidRPr="00283733">
              <w:rPr>
                <w:rFonts w:asciiTheme="majorHAnsi" w:hAnsiTheme="majorHAnsi"/>
                <w:sz w:val="20"/>
                <w:szCs w:val="20"/>
              </w:rPr>
              <w:t>8.34%</w:t>
            </w:r>
          </w:p>
        </w:tc>
        <w:tc>
          <w:tcPr>
            <w:tcW w:w="1988" w:type="dxa"/>
          </w:tcPr>
          <w:p w:rsidR="00D6331F" w:rsidRPr="00283733" w:rsidRDefault="008B6302" w:rsidP="004950CF">
            <w:pPr>
              <w:cnfStyle w:val="000000100000"/>
              <w:rPr>
                <w:rFonts w:asciiTheme="majorHAnsi" w:hAnsiTheme="majorHAnsi"/>
                <w:sz w:val="20"/>
                <w:szCs w:val="20"/>
              </w:rPr>
            </w:pPr>
            <w:r w:rsidRPr="00283733">
              <w:rPr>
                <w:rFonts w:asciiTheme="majorHAnsi" w:hAnsiTheme="majorHAnsi"/>
                <w:sz w:val="20"/>
                <w:szCs w:val="20"/>
              </w:rPr>
              <w:t>8.69%</w:t>
            </w:r>
          </w:p>
        </w:tc>
        <w:tc>
          <w:tcPr>
            <w:tcW w:w="1903" w:type="dxa"/>
          </w:tcPr>
          <w:p w:rsidR="00D6331F" w:rsidRPr="00283733" w:rsidRDefault="004903A8" w:rsidP="004950CF">
            <w:pPr>
              <w:cnfStyle w:val="000000100000"/>
              <w:rPr>
                <w:rFonts w:asciiTheme="majorHAnsi" w:hAnsiTheme="majorHAnsi"/>
                <w:sz w:val="20"/>
                <w:szCs w:val="20"/>
              </w:rPr>
            </w:pPr>
            <w:r w:rsidRPr="00283733">
              <w:rPr>
                <w:rFonts w:asciiTheme="majorHAnsi" w:hAnsiTheme="majorHAnsi"/>
                <w:sz w:val="20"/>
                <w:szCs w:val="20"/>
              </w:rPr>
              <w:t>1.50%</w:t>
            </w:r>
          </w:p>
        </w:tc>
        <w:tc>
          <w:tcPr>
            <w:tcW w:w="1750" w:type="dxa"/>
          </w:tcPr>
          <w:p w:rsidR="00D6331F" w:rsidRPr="00283733" w:rsidRDefault="0060169D" w:rsidP="004950CF">
            <w:pPr>
              <w:cnfStyle w:val="000000100000"/>
              <w:rPr>
                <w:rFonts w:asciiTheme="majorHAnsi" w:hAnsiTheme="majorHAnsi"/>
                <w:sz w:val="20"/>
                <w:szCs w:val="20"/>
              </w:rPr>
            </w:pPr>
            <w:r w:rsidRPr="00283733">
              <w:rPr>
                <w:rFonts w:asciiTheme="majorHAnsi" w:hAnsiTheme="majorHAnsi"/>
                <w:sz w:val="20"/>
                <w:szCs w:val="20"/>
              </w:rPr>
              <w:t>17.14%</w:t>
            </w:r>
          </w:p>
        </w:tc>
        <w:tc>
          <w:tcPr>
            <w:tcW w:w="1570" w:type="dxa"/>
          </w:tcPr>
          <w:p w:rsidR="00D6331F" w:rsidRPr="00283733" w:rsidRDefault="00E202FC" w:rsidP="004950CF">
            <w:pPr>
              <w:cnfStyle w:val="000000100000"/>
              <w:rPr>
                <w:rFonts w:asciiTheme="majorHAnsi" w:hAnsiTheme="majorHAnsi"/>
                <w:sz w:val="20"/>
                <w:szCs w:val="20"/>
              </w:rPr>
            </w:pPr>
            <w:r w:rsidRPr="00283733">
              <w:rPr>
                <w:rFonts w:asciiTheme="majorHAnsi" w:hAnsiTheme="majorHAnsi"/>
                <w:sz w:val="20"/>
                <w:szCs w:val="20"/>
              </w:rPr>
              <w:t>00.00%</w:t>
            </w:r>
          </w:p>
        </w:tc>
      </w:tr>
      <w:tr w:rsidR="00D6331F" w:rsidRPr="005C0A90" w:rsidTr="00283733">
        <w:trPr>
          <w:cnfStyle w:val="000000010000"/>
        </w:trPr>
        <w:tc>
          <w:tcPr>
            <w:cnfStyle w:val="001000000000"/>
            <w:tcW w:w="1554" w:type="dxa"/>
            <w:vMerge w:val="restart"/>
          </w:tcPr>
          <w:p w:rsidR="00D6331F" w:rsidRPr="00283733" w:rsidRDefault="00D6331F" w:rsidP="004950CF">
            <w:pPr>
              <w:rPr>
                <w:sz w:val="20"/>
                <w:szCs w:val="20"/>
              </w:rPr>
            </w:pPr>
            <w:r w:rsidRPr="00283733">
              <w:rPr>
                <w:sz w:val="20"/>
                <w:szCs w:val="20"/>
              </w:rPr>
              <w:t>8</w:t>
            </w:r>
            <w:r w:rsidRPr="00283733">
              <w:rPr>
                <w:sz w:val="20"/>
                <w:szCs w:val="20"/>
                <w:vertAlign w:val="superscript"/>
              </w:rPr>
              <w:t>th</w:t>
            </w:r>
            <w:r w:rsidRPr="00283733">
              <w:rPr>
                <w:sz w:val="20"/>
                <w:szCs w:val="20"/>
              </w:rPr>
              <w:t xml:space="preserve"> grade</w:t>
            </w:r>
          </w:p>
        </w:tc>
        <w:tc>
          <w:tcPr>
            <w:tcW w:w="1934" w:type="dxa"/>
          </w:tcPr>
          <w:p w:rsidR="00D6331F" w:rsidRPr="00283733" w:rsidRDefault="00D6331F" w:rsidP="004950CF">
            <w:pPr>
              <w:cnfStyle w:val="000000010000"/>
              <w:rPr>
                <w:rFonts w:asciiTheme="majorHAnsi" w:hAnsiTheme="majorHAnsi"/>
                <w:sz w:val="20"/>
                <w:szCs w:val="20"/>
              </w:rPr>
            </w:pPr>
          </w:p>
        </w:tc>
        <w:tc>
          <w:tcPr>
            <w:tcW w:w="1980" w:type="dxa"/>
          </w:tcPr>
          <w:p w:rsidR="00D6331F" w:rsidRPr="00283733" w:rsidRDefault="00D6331F" w:rsidP="004950CF">
            <w:pPr>
              <w:cnfStyle w:val="000000010000"/>
              <w:rPr>
                <w:rFonts w:asciiTheme="majorHAnsi" w:hAnsiTheme="majorHAnsi"/>
                <w:b/>
                <w:sz w:val="20"/>
                <w:szCs w:val="20"/>
              </w:rPr>
            </w:pPr>
            <w:r w:rsidRPr="00283733">
              <w:rPr>
                <w:rFonts w:asciiTheme="majorHAnsi" w:hAnsiTheme="majorHAnsi"/>
                <w:b/>
                <w:sz w:val="20"/>
                <w:szCs w:val="20"/>
              </w:rPr>
              <w:t xml:space="preserve">Word Recognition and Decoding Level </w:t>
            </w:r>
          </w:p>
        </w:tc>
        <w:tc>
          <w:tcPr>
            <w:tcW w:w="1937" w:type="dxa"/>
          </w:tcPr>
          <w:p w:rsidR="00D6331F" w:rsidRPr="00283733" w:rsidRDefault="00D6331F" w:rsidP="004950CF">
            <w:pPr>
              <w:cnfStyle w:val="000000010000"/>
              <w:rPr>
                <w:rFonts w:asciiTheme="majorHAnsi" w:hAnsiTheme="majorHAnsi"/>
                <w:b/>
                <w:sz w:val="20"/>
                <w:szCs w:val="20"/>
              </w:rPr>
            </w:pPr>
            <w:r w:rsidRPr="00283733">
              <w:rPr>
                <w:rFonts w:asciiTheme="majorHAnsi" w:hAnsiTheme="majorHAnsi"/>
                <w:b/>
                <w:sz w:val="20"/>
                <w:szCs w:val="20"/>
              </w:rPr>
              <w:t>Vocabulary Level</w:t>
            </w:r>
          </w:p>
        </w:tc>
        <w:tc>
          <w:tcPr>
            <w:tcW w:w="1988" w:type="dxa"/>
          </w:tcPr>
          <w:p w:rsidR="00D6331F" w:rsidRPr="00283733" w:rsidRDefault="00D6331F" w:rsidP="004950CF">
            <w:pPr>
              <w:cnfStyle w:val="000000010000"/>
              <w:rPr>
                <w:rFonts w:asciiTheme="majorHAnsi" w:hAnsiTheme="majorHAnsi"/>
                <w:b/>
                <w:sz w:val="20"/>
                <w:szCs w:val="20"/>
              </w:rPr>
            </w:pPr>
            <w:r w:rsidRPr="00283733">
              <w:rPr>
                <w:rFonts w:asciiTheme="majorHAnsi" w:hAnsiTheme="majorHAnsi"/>
                <w:b/>
                <w:sz w:val="20"/>
                <w:szCs w:val="20"/>
              </w:rPr>
              <w:t xml:space="preserve">Morphology Level </w:t>
            </w:r>
          </w:p>
        </w:tc>
        <w:tc>
          <w:tcPr>
            <w:tcW w:w="1903" w:type="dxa"/>
          </w:tcPr>
          <w:p w:rsidR="00D6331F" w:rsidRPr="00283733" w:rsidRDefault="00D6331F" w:rsidP="004950CF">
            <w:pPr>
              <w:cnfStyle w:val="000000010000"/>
              <w:rPr>
                <w:rFonts w:asciiTheme="majorHAnsi" w:hAnsiTheme="majorHAnsi"/>
                <w:b/>
                <w:sz w:val="20"/>
                <w:szCs w:val="20"/>
              </w:rPr>
            </w:pPr>
            <w:r w:rsidRPr="00283733">
              <w:rPr>
                <w:rFonts w:asciiTheme="majorHAnsi" w:hAnsiTheme="majorHAnsi"/>
                <w:b/>
                <w:sz w:val="20"/>
                <w:szCs w:val="20"/>
              </w:rPr>
              <w:t xml:space="preserve">Sentence Processing Level </w:t>
            </w:r>
          </w:p>
        </w:tc>
        <w:tc>
          <w:tcPr>
            <w:tcW w:w="1750" w:type="dxa"/>
          </w:tcPr>
          <w:p w:rsidR="00D6331F" w:rsidRPr="00283733" w:rsidRDefault="00D6331F" w:rsidP="004950CF">
            <w:pPr>
              <w:cnfStyle w:val="000000010000"/>
              <w:rPr>
                <w:rFonts w:asciiTheme="majorHAnsi" w:hAnsiTheme="majorHAnsi"/>
                <w:b/>
                <w:sz w:val="20"/>
                <w:szCs w:val="20"/>
              </w:rPr>
            </w:pPr>
            <w:r w:rsidRPr="00283733">
              <w:rPr>
                <w:rFonts w:asciiTheme="majorHAnsi" w:hAnsiTheme="majorHAnsi"/>
                <w:b/>
                <w:sz w:val="20"/>
                <w:szCs w:val="20"/>
              </w:rPr>
              <w:t xml:space="preserve">Efficiency of Basic Reading Comp Level </w:t>
            </w:r>
          </w:p>
        </w:tc>
        <w:tc>
          <w:tcPr>
            <w:tcW w:w="1570" w:type="dxa"/>
          </w:tcPr>
          <w:p w:rsidR="00D6331F" w:rsidRPr="00283733" w:rsidRDefault="00D6331F" w:rsidP="004950CF">
            <w:pPr>
              <w:cnfStyle w:val="000000010000"/>
              <w:rPr>
                <w:rFonts w:asciiTheme="majorHAnsi" w:hAnsiTheme="majorHAnsi"/>
                <w:b/>
                <w:sz w:val="20"/>
                <w:szCs w:val="20"/>
              </w:rPr>
            </w:pPr>
            <w:r w:rsidRPr="00283733">
              <w:rPr>
                <w:rFonts w:asciiTheme="majorHAnsi" w:hAnsiTheme="majorHAnsi"/>
                <w:b/>
                <w:sz w:val="20"/>
                <w:szCs w:val="20"/>
              </w:rPr>
              <w:t>Reading Comp Level</w:t>
            </w:r>
          </w:p>
        </w:tc>
      </w:tr>
      <w:tr w:rsidR="00D6331F" w:rsidTr="00283733">
        <w:trPr>
          <w:cnfStyle w:val="000000100000"/>
        </w:trPr>
        <w:tc>
          <w:tcPr>
            <w:cnfStyle w:val="001000000000"/>
            <w:tcW w:w="1554" w:type="dxa"/>
            <w:vMerge/>
          </w:tcPr>
          <w:p w:rsidR="00D6331F" w:rsidRPr="00283733" w:rsidRDefault="00D6331F" w:rsidP="004950CF">
            <w:pPr>
              <w:rPr>
                <w:sz w:val="20"/>
                <w:szCs w:val="20"/>
              </w:rPr>
            </w:pPr>
          </w:p>
        </w:tc>
        <w:tc>
          <w:tcPr>
            <w:tcW w:w="1934" w:type="dxa"/>
          </w:tcPr>
          <w:p w:rsidR="00D6331F" w:rsidRPr="00283733" w:rsidRDefault="00D6331F" w:rsidP="004950CF">
            <w:pPr>
              <w:cnfStyle w:val="000000100000"/>
              <w:rPr>
                <w:rFonts w:asciiTheme="majorHAnsi" w:hAnsiTheme="majorHAnsi"/>
                <w:sz w:val="20"/>
                <w:szCs w:val="20"/>
              </w:rPr>
            </w:pPr>
            <w:r w:rsidRPr="00283733">
              <w:rPr>
                <w:rFonts w:asciiTheme="majorHAnsi" w:hAnsiTheme="majorHAnsi"/>
                <w:sz w:val="20"/>
                <w:szCs w:val="20"/>
              </w:rPr>
              <w:t>Warning</w:t>
            </w:r>
          </w:p>
        </w:tc>
        <w:tc>
          <w:tcPr>
            <w:tcW w:w="1980" w:type="dxa"/>
          </w:tcPr>
          <w:p w:rsidR="00D6331F" w:rsidRPr="00283733" w:rsidRDefault="00A40773" w:rsidP="004950CF">
            <w:pPr>
              <w:cnfStyle w:val="000000100000"/>
              <w:rPr>
                <w:rFonts w:asciiTheme="majorHAnsi" w:hAnsiTheme="majorHAnsi"/>
                <w:sz w:val="20"/>
                <w:szCs w:val="20"/>
              </w:rPr>
            </w:pPr>
            <w:r w:rsidRPr="00283733">
              <w:rPr>
                <w:rFonts w:asciiTheme="majorHAnsi" w:hAnsiTheme="majorHAnsi"/>
                <w:sz w:val="20"/>
                <w:szCs w:val="20"/>
              </w:rPr>
              <w:t>41.89%</w:t>
            </w:r>
          </w:p>
        </w:tc>
        <w:tc>
          <w:tcPr>
            <w:tcW w:w="1937" w:type="dxa"/>
          </w:tcPr>
          <w:p w:rsidR="00D6331F" w:rsidRPr="00283733" w:rsidRDefault="00E717BC" w:rsidP="004950CF">
            <w:pPr>
              <w:cnfStyle w:val="000000100000"/>
              <w:rPr>
                <w:rFonts w:asciiTheme="majorHAnsi" w:hAnsiTheme="majorHAnsi"/>
                <w:sz w:val="20"/>
                <w:szCs w:val="20"/>
              </w:rPr>
            </w:pPr>
            <w:r w:rsidRPr="00283733">
              <w:rPr>
                <w:rFonts w:asciiTheme="majorHAnsi" w:hAnsiTheme="majorHAnsi"/>
                <w:sz w:val="20"/>
                <w:szCs w:val="20"/>
              </w:rPr>
              <w:t>54.93%</w:t>
            </w:r>
          </w:p>
        </w:tc>
        <w:tc>
          <w:tcPr>
            <w:tcW w:w="1988" w:type="dxa"/>
          </w:tcPr>
          <w:p w:rsidR="00D6331F" w:rsidRPr="00283733" w:rsidRDefault="009002FF" w:rsidP="004950CF">
            <w:pPr>
              <w:cnfStyle w:val="000000100000"/>
              <w:rPr>
                <w:rFonts w:asciiTheme="majorHAnsi" w:hAnsiTheme="majorHAnsi"/>
                <w:sz w:val="20"/>
                <w:szCs w:val="20"/>
              </w:rPr>
            </w:pPr>
            <w:r w:rsidRPr="00283733">
              <w:rPr>
                <w:rFonts w:asciiTheme="majorHAnsi" w:hAnsiTheme="majorHAnsi"/>
                <w:sz w:val="20"/>
                <w:szCs w:val="20"/>
              </w:rPr>
              <w:t>48.53%</w:t>
            </w:r>
          </w:p>
        </w:tc>
        <w:tc>
          <w:tcPr>
            <w:tcW w:w="1903" w:type="dxa"/>
          </w:tcPr>
          <w:p w:rsidR="00D6331F" w:rsidRPr="00283733" w:rsidRDefault="00706410" w:rsidP="004950CF">
            <w:pPr>
              <w:cnfStyle w:val="000000100000"/>
              <w:rPr>
                <w:rFonts w:asciiTheme="majorHAnsi" w:hAnsiTheme="majorHAnsi"/>
                <w:sz w:val="20"/>
                <w:szCs w:val="20"/>
              </w:rPr>
            </w:pPr>
            <w:r w:rsidRPr="00283733">
              <w:rPr>
                <w:rFonts w:asciiTheme="majorHAnsi" w:hAnsiTheme="majorHAnsi"/>
                <w:sz w:val="20"/>
                <w:szCs w:val="20"/>
              </w:rPr>
              <w:t>43.75%</w:t>
            </w:r>
          </w:p>
        </w:tc>
        <w:tc>
          <w:tcPr>
            <w:tcW w:w="1750" w:type="dxa"/>
          </w:tcPr>
          <w:p w:rsidR="00D6331F" w:rsidRPr="00283733" w:rsidRDefault="0077625C" w:rsidP="004950CF">
            <w:pPr>
              <w:cnfStyle w:val="000000100000"/>
              <w:rPr>
                <w:rFonts w:asciiTheme="majorHAnsi" w:hAnsiTheme="majorHAnsi"/>
                <w:sz w:val="20"/>
                <w:szCs w:val="20"/>
              </w:rPr>
            </w:pPr>
            <w:r w:rsidRPr="00283733">
              <w:rPr>
                <w:rFonts w:asciiTheme="majorHAnsi" w:hAnsiTheme="majorHAnsi"/>
                <w:sz w:val="20"/>
                <w:szCs w:val="20"/>
              </w:rPr>
              <w:t>43.28%</w:t>
            </w:r>
          </w:p>
        </w:tc>
        <w:tc>
          <w:tcPr>
            <w:tcW w:w="1570" w:type="dxa"/>
          </w:tcPr>
          <w:p w:rsidR="00D6331F" w:rsidRPr="00283733" w:rsidRDefault="002C3CC6" w:rsidP="004950CF">
            <w:pPr>
              <w:cnfStyle w:val="000000100000"/>
              <w:rPr>
                <w:rFonts w:asciiTheme="majorHAnsi" w:hAnsiTheme="majorHAnsi"/>
                <w:sz w:val="20"/>
                <w:szCs w:val="20"/>
              </w:rPr>
            </w:pPr>
            <w:r w:rsidRPr="00283733">
              <w:rPr>
                <w:rFonts w:asciiTheme="majorHAnsi" w:hAnsiTheme="majorHAnsi"/>
                <w:sz w:val="20"/>
                <w:szCs w:val="20"/>
              </w:rPr>
              <w:t>43.90%</w:t>
            </w:r>
          </w:p>
        </w:tc>
      </w:tr>
      <w:tr w:rsidR="00D6331F" w:rsidTr="00283733">
        <w:trPr>
          <w:cnfStyle w:val="000000010000"/>
        </w:trPr>
        <w:tc>
          <w:tcPr>
            <w:cnfStyle w:val="001000000000"/>
            <w:tcW w:w="1554" w:type="dxa"/>
            <w:vMerge/>
          </w:tcPr>
          <w:p w:rsidR="00D6331F" w:rsidRPr="00283733" w:rsidRDefault="00D6331F" w:rsidP="004950CF">
            <w:pPr>
              <w:rPr>
                <w:sz w:val="20"/>
                <w:szCs w:val="20"/>
              </w:rPr>
            </w:pPr>
          </w:p>
        </w:tc>
        <w:tc>
          <w:tcPr>
            <w:tcW w:w="1934" w:type="dxa"/>
          </w:tcPr>
          <w:p w:rsidR="00D6331F" w:rsidRPr="00283733" w:rsidRDefault="00D6331F" w:rsidP="004950CF">
            <w:pPr>
              <w:cnfStyle w:val="000000010000"/>
              <w:rPr>
                <w:rFonts w:asciiTheme="majorHAnsi" w:hAnsiTheme="majorHAnsi"/>
                <w:sz w:val="20"/>
                <w:szCs w:val="20"/>
              </w:rPr>
            </w:pPr>
            <w:r w:rsidRPr="00283733">
              <w:rPr>
                <w:rFonts w:asciiTheme="majorHAnsi" w:hAnsiTheme="majorHAnsi"/>
                <w:sz w:val="20"/>
                <w:szCs w:val="20"/>
              </w:rPr>
              <w:t>Proficiency: Low/Needs Improvement</w:t>
            </w:r>
          </w:p>
        </w:tc>
        <w:tc>
          <w:tcPr>
            <w:tcW w:w="1980" w:type="dxa"/>
          </w:tcPr>
          <w:p w:rsidR="00D6331F" w:rsidRPr="00283733" w:rsidRDefault="00A40773" w:rsidP="004950CF">
            <w:pPr>
              <w:cnfStyle w:val="000000010000"/>
              <w:rPr>
                <w:rFonts w:asciiTheme="majorHAnsi" w:hAnsiTheme="majorHAnsi"/>
                <w:sz w:val="20"/>
                <w:szCs w:val="20"/>
              </w:rPr>
            </w:pPr>
            <w:r w:rsidRPr="00283733">
              <w:rPr>
                <w:rFonts w:asciiTheme="majorHAnsi" w:hAnsiTheme="majorHAnsi"/>
                <w:sz w:val="20"/>
                <w:szCs w:val="20"/>
              </w:rPr>
              <w:t>35.14%</w:t>
            </w:r>
          </w:p>
        </w:tc>
        <w:tc>
          <w:tcPr>
            <w:tcW w:w="1937" w:type="dxa"/>
          </w:tcPr>
          <w:p w:rsidR="00D6331F" w:rsidRPr="00283733" w:rsidRDefault="00E717BC" w:rsidP="004950CF">
            <w:pPr>
              <w:cnfStyle w:val="000000010000"/>
              <w:rPr>
                <w:rFonts w:asciiTheme="majorHAnsi" w:hAnsiTheme="majorHAnsi"/>
                <w:sz w:val="20"/>
                <w:szCs w:val="20"/>
              </w:rPr>
            </w:pPr>
            <w:r w:rsidRPr="00283733">
              <w:rPr>
                <w:rFonts w:asciiTheme="majorHAnsi" w:hAnsiTheme="majorHAnsi"/>
                <w:sz w:val="20"/>
                <w:szCs w:val="20"/>
              </w:rPr>
              <w:t>36.62%</w:t>
            </w:r>
          </w:p>
        </w:tc>
        <w:tc>
          <w:tcPr>
            <w:tcW w:w="1988" w:type="dxa"/>
          </w:tcPr>
          <w:p w:rsidR="00D6331F" w:rsidRPr="00283733" w:rsidRDefault="008D750B" w:rsidP="004950CF">
            <w:pPr>
              <w:cnfStyle w:val="000000010000"/>
              <w:rPr>
                <w:rFonts w:asciiTheme="majorHAnsi" w:hAnsiTheme="majorHAnsi"/>
                <w:sz w:val="20"/>
                <w:szCs w:val="20"/>
              </w:rPr>
            </w:pPr>
            <w:r w:rsidRPr="00283733">
              <w:rPr>
                <w:rFonts w:asciiTheme="majorHAnsi" w:hAnsiTheme="majorHAnsi"/>
                <w:sz w:val="20"/>
                <w:szCs w:val="20"/>
              </w:rPr>
              <w:t>30.88%</w:t>
            </w:r>
          </w:p>
        </w:tc>
        <w:tc>
          <w:tcPr>
            <w:tcW w:w="1903" w:type="dxa"/>
          </w:tcPr>
          <w:p w:rsidR="00D6331F" w:rsidRPr="00283733" w:rsidRDefault="00314280" w:rsidP="004950CF">
            <w:pPr>
              <w:cnfStyle w:val="000000010000"/>
              <w:rPr>
                <w:rFonts w:asciiTheme="majorHAnsi" w:hAnsiTheme="majorHAnsi"/>
                <w:sz w:val="20"/>
                <w:szCs w:val="20"/>
              </w:rPr>
            </w:pPr>
            <w:r w:rsidRPr="00283733">
              <w:rPr>
                <w:rFonts w:asciiTheme="majorHAnsi" w:hAnsiTheme="majorHAnsi"/>
                <w:sz w:val="20"/>
                <w:szCs w:val="20"/>
              </w:rPr>
              <w:t>43.75%</w:t>
            </w:r>
          </w:p>
        </w:tc>
        <w:tc>
          <w:tcPr>
            <w:tcW w:w="1750" w:type="dxa"/>
          </w:tcPr>
          <w:p w:rsidR="00D6331F" w:rsidRPr="00283733" w:rsidRDefault="0077625C" w:rsidP="004950CF">
            <w:pPr>
              <w:cnfStyle w:val="000000010000"/>
              <w:rPr>
                <w:rFonts w:asciiTheme="majorHAnsi" w:hAnsiTheme="majorHAnsi"/>
                <w:sz w:val="20"/>
                <w:szCs w:val="20"/>
              </w:rPr>
            </w:pPr>
            <w:r w:rsidRPr="00283733">
              <w:rPr>
                <w:rFonts w:asciiTheme="majorHAnsi" w:hAnsiTheme="majorHAnsi"/>
                <w:sz w:val="20"/>
                <w:szCs w:val="20"/>
              </w:rPr>
              <w:t>23.88%</w:t>
            </w:r>
          </w:p>
        </w:tc>
        <w:tc>
          <w:tcPr>
            <w:tcW w:w="1570" w:type="dxa"/>
          </w:tcPr>
          <w:p w:rsidR="00D6331F" w:rsidRPr="00283733" w:rsidRDefault="002C3CC6" w:rsidP="004950CF">
            <w:pPr>
              <w:cnfStyle w:val="000000010000"/>
              <w:rPr>
                <w:rFonts w:asciiTheme="majorHAnsi" w:hAnsiTheme="majorHAnsi"/>
                <w:sz w:val="20"/>
                <w:szCs w:val="20"/>
              </w:rPr>
            </w:pPr>
            <w:r w:rsidRPr="00283733">
              <w:rPr>
                <w:rFonts w:asciiTheme="majorHAnsi" w:hAnsiTheme="majorHAnsi"/>
                <w:sz w:val="20"/>
                <w:szCs w:val="20"/>
              </w:rPr>
              <w:t>36.59%</w:t>
            </w:r>
          </w:p>
        </w:tc>
      </w:tr>
      <w:tr w:rsidR="00D6331F" w:rsidTr="00283733">
        <w:trPr>
          <w:cnfStyle w:val="000000100000"/>
        </w:trPr>
        <w:tc>
          <w:tcPr>
            <w:cnfStyle w:val="001000000000"/>
            <w:tcW w:w="1554" w:type="dxa"/>
            <w:vMerge/>
          </w:tcPr>
          <w:p w:rsidR="00D6331F" w:rsidRPr="00283733" w:rsidRDefault="00D6331F" w:rsidP="004950CF">
            <w:pPr>
              <w:rPr>
                <w:sz w:val="20"/>
                <w:szCs w:val="20"/>
              </w:rPr>
            </w:pPr>
          </w:p>
        </w:tc>
        <w:tc>
          <w:tcPr>
            <w:tcW w:w="1934" w:type="dxa"/>
          </w:tcPr>
          <w:p w:rsidR="00D6331F" w:rsidRPr="00283733" w:rsidRDefault="00D6331F" w:rsidP="004950CF">
            <w:pPr>
              <w:cnfStyle w:val="000000100000"/>
              <w:rPr>
                <w:rFonts w:asciiTheme="majorHAnsi" w:hAnsiTheme="majorHAnsi"/>
                <w:sz w:val="20"/>
                <w:szCs w:val="20"/>
              </w:rPr>
            </w:pPr>
            <w:r w:rsidRPr="00283733">
              <w:rPr>
                <w:rFonts w:asciiTheme="majorHAnsi" w:hAnsiTheme="majorHAnsi"/>
                <w:sz w:val="20"/>
                <w:szCs w:val="20"/>
              </w:rPr>
              <w:t>Proficiency: High</w:t>
            </w:r>
          </w:p>
        </w:tc>
        <w:tc>
          <w:tcPr>
            <w:tcW w:w="1980" w:type="dxa"/>
          </w:tcPr>
          <w:p w:rsidR="00D6331F" w:rsidRPr="00283733" w:rsidRDefault="00A40773" w:rsidP="004950CF">
            <w:pPr>
              <w:cnfStyle w:val="000000100000"/>
              <w:rPr>
                <w:rFonts w:asciiTheme="majorHAnsi" w:hAnsiTheme="majorHAnsi"/>
                <w:sz w:val="20"/>
                <w:szCs w:val="20"/>
              </w:rPr>
            </w:pPr>
            <w:r w:rsidRPr="00283733">
              <w:rPr>
                <w:rFonts w:asciiTheme="majorHAnsi" w:hAnsiTheme="majorHAnsi"/>
                <w:sz w:val="20"/>
                <w:szCs w:val="20"/>
              </w:rPr>
              <w:t>22.97%</w:t>
            </w:r>
          </w:p>
        </w:tc>
        <w:tc>
          <w:tcPr>
            <w:tcW w:w="1937" w:type="dxa"/>
          </w:tcPr>
          <w:p w:rsidR="00D6331F" w:rsidRPr="00283733" w:rsidRDefault="00E717BC" w:rsidP="004950CF">
            <w:pPr>
              <w:cnfStyle w:val="000000100000"/>
              <w:rPr>
                <w:rFonts w:asciiTheme="majorHAnsi" w:hAnsiTheme="majorHAnsi"/>
                <w:sz w:val="20"/>
                <w:szCs w:val="20"/>
              </w:rPr>
            </w:pPr>
            <w:r w:rsidRPr="00283733">
              <w:rPr>
                <w:rFonts w:asciiTheme="majorHAnsi" w:hAnsiTheme="majorHAnsi"/>
                <w:sz w:val="20"/>
                <w:szCs w:val="20"/>
              </w:rPr>
              <w:t>8.45%</w:t>
            </w:r>
          </w:p>
        </w:tc>
        <w:tc>
          <w:tcPr>
            <w:tcW w:w="1988" w:type="dxa"/>
          </w:tcPr>
          <w:p w:rsidR="00D6331F" w:rsidRPr="00283733" w:rsidRDefault="008D750B" w:rsidP="004950CF">
            <w:pPr>
              <w:cnfStyle w:val="000000100000"/>
              <w:rPr>
                <w:rFonts w:asciiTheme="majorHAnsi" w:hAnsiTheme="majorHAnsi"/>
                <w:sz w:val="20"/>
                <w:szCs w:val="20"/>
              </w:rPr>
            </w:pPr>
            <w:r w:rsidRPr="00283733">
              <w:rPr>
                <w:rFonts w:asciiTheme="majorHAnsi" w:hAnsiTheme="majorHAnsi"/>
                <w:sz w:val="20"/>
                <w:szCs w:val="20"/>
              </w:rPr>
              <w:t>20.59%</w:t>
            </w:r>
          </w:p>
        </w:tc>
        <w:tc>
          <w:tcPr>
            <w:tcW w:w="1903" w:type="dxa"/>
          </w:tcPr>
          <w:p w:rsidR="00D6331F" w:rsidRPr="00283733" w:rsidRDefault="00314280" w:rsidP="004950CF">
            <w:pPr>
              <w:cnfStyle w:val="000000100000"/>
              <w:rPr>
                <w:rFonts w:asciiTheme="majorHAnsi" w:hAnsiTheme="majorHAnsi"/>
                <w:sz w:val="20"/>
                <w:szCs w:val="20"/>
              </w:rPr>
            </w:pPr>
            <w:r w:rsidRPr="00283733">
              <w:rPr>
                <w:rFonts w:asciiTheme="majorHAnsi" w:hAnsiTheme="majorHAnsi"/>
                <w:sz w:val="20"/>
                <w:szCs w:val="20"/>
              </w:rPr>
              <w:t>12.50%</w:t>
            </w:r>
          </w:p>
        </w:tc>
        <w:tc>
          <w:tcPr>
            <w:tcW w:w="1750" w:type="dxa"/>
          </w:tcPr>
          <w:p w:rsidR="00D6331F" w:rsidRPr="00283733" w:rsidRDefault="0077625C" w:rsidP="004950CF">
            <w:pPr>
              <w:cnfStyle w:val="000000100000"/>
              <w:rPr>
                <w:rFonts w:asciiTheme="majorHAnsi" w:hAnsiTheme="majorHAnsi"/>
                <w:sz w:val="20"/>
                <w:szCs w:val="20"/>
              </w:rPr>
            </w:pPr>
            <w:r w:rsidRPr="00283733">
              <w:rPr>
                <w:rFonts w:asciiTheme="majorHAnsi" w:hAnsiTheme="majorHAnsi"/>
                <w:sz w:val="20"/>
                <w:szCs w:val="20"/>
              </w:rPr>
              <w:t>32.84%</w:t>
            </w:r>
          </w:p>
        </w:tc>
        <w:tc>
          <w:tcPr>
            <w:tcW w:w="1570" w:type="dxa"/>
          </w:tcPr>
          <w:p w:rsidR="00D6331F" w:rsidRPr="00283733" w:rsidRDefault="00E23783" w:rsidP="004950CF">
            <w:pPr>
              <w:cnfStyle w:val="000000100000"/>
              <w:rPr>
                <w:rFonts w:asciiTheme="majorHAnsi" w:hAnsiTheme="majorHAnsi"/>
                <w:sz w:val="20"/>
                <w:szCs w:val="20"/>
              </w:rPr>
            </w:pPr>
            <w:r w:rsidRPr="00283733">
              <w:rPr>
                <w:rFonts w:asciiTheme="majorHAnsi" w:hAnsiTheme="majorHAnsi"/>
                <w:sz w:val="20"/>
                <w:szCs w:val="20"/>
              </w:rPr>
              <w:t>19.51%</w:t>
            </w:r>
          </w:p>
        </w:tc>
      </w:tr>
    </w:tbl>
    <w:p w:rsidR="00D6331F" w:rsidRDefault="00D6331F" w:rsidP="00085B75">
      <w:pPr>
        <w:spacing w:after="0" w:line="240" w:lineRule="auto"/>
        <w:rPr>
          <w:rFonts w:asciiTheme="majorHAnsi" w:hAnsiTheme="majorHAnsi"/>
        </w:rPr>
      </w:pPr>
    </w:p>
    <w:p w:rsidR="0093577F" w:rsidRDefault="0093577F" w:rsidP="00085B75">
      <w:pPr>
        <w:spacing w:after="0" w:line="240" w:lineRule="auto"/>
        <w:rPr>
          <w:rFonts w:asciiTheme="majorHAnsi" w:hAnsiTheme="majorHAnsi"/>
        </w:rPr>
      </w:pPr>
      <w:r>
        <w:rPr>
          <w:rFonts w:asciiTheme="majorHAnsi" w:hAnsiTheme="majorHAnsi"/>
        </w:rPr>
        <w:t>Math: Benchmark A</w:t>
      </w:r>
    </w:p>
    <w:p w:rsidR="00CF4B09" w:rsidRDefault="00CF4B09" w:rsidP="00085B75">
      <w:pPr>
        <w:spacing w:after="0" w:line="240" w:lineRule="auto"/>
        <w:rPr>
          <w:rFonts w:asciiTheme="majorHAnsi" w:hAnsiTheme="majorHAnsi"/>
          <w:sz w:val="18"/>
          <w:szCs w:val="18"/>
        </w:rPr>
      </w:pPr>
      <w:r w:rsidRPr="00DD30A5">
        <w:rPr>
          <w:rFonts w:asciiTheme="majorHAnsi" w:hAnsiTheme="majorHAnsi"/>
          <w:sz w:val="18"/>
          <w:szCs w:val="18"/>
        </w:rPr>
        <w:t>Data Retrieved October 17, 2012</w:t>
      </w:r>
    </w:p>
    <w:p w:rsidR="00890AE9" w:rsidRDefault="00890AE9" w:rsidP="00085B75">
      <w:pPr>
        <w:spacing w:after="0" w:line="240" w:lineRule="auto"/>
        <w:rPr>
          <w:rFonts w:asciiTheme="majorHAnsi" w:hAnsiTheme="majorHAnsi"/>
          <w:sz w:val="18"/>
          <w:szCs w:val="18"/>
        </w:rPr>
      </w:pPr>
    </w:p>
    <w:p w:rsidR="00890AE9" w:rsidRPr="00DD30A5" w:rsidRDefault="00890AE9" w:rsidP="00085B75">
      <w:pPr>
        <w:spacing w:after="0" w:line="240" w:lineRule="auto"/>
        <w:rPr>
          <w:rFonts w:asciiTheme="majorHAnsi" w:hAnsiTheme="majorHAnsi"/>
          <w:sz w:val="18"/>
          <w:szCs w:val="18"/>
        </w:rPr>
      </w:pPr>
      <w:r w:rsidRPr="00E82CB6">
        <w:rPr>
          <w:rFonts w:asciiTheme="majorHAnsi" w:hAnsiTheme="majorHAnsi"/>
        </w:rPr>
        <w:t>Benchmark data is used to supplement the district’s understanding of student learning, to inform instruction and instructional planning, identify professional development opportunities for teachers, and gauge progress on short academic goals at specific times during a curriculum sequence. City Schools also uses benchmark data to identify struggling students and/or skills that necessitate re-teaching, particularly items that are aligned with Maryland’s Standards.  Because they have a variety of origins, benchmark and common assessments do not usually meet the rigorous criteria for reliability and validity achieved by external assessments. When done well, however, they can model the content, format, and rigor of the high-stakes external assessments and may be predictors of student performance on them. It is important to note that the Mathematics Benchmark A is a diagnostic measure of how students performed on material learned during SY2011-12 and as such serve as an indicator of the level of proficiency students attained for skills learned during that school year. Benchmark A was administered to grades three through eight between September 7</w:t>
      </w:r>
      <w:r w:rsidRPr="00E82CB6">
        <w:rPr>
          <w:rFonts w:asciiTheme="majorHAnsi" w:hAnsiTheme="majorHAnsi"/>
          <w:vertAlign w:val="superscript"/>
        </w:rPr>
        <w:t xml:space="preserve"> </w:t>
      </w:r>
      <w:r w:rsidRPr="00E82CB6">
        <w:rPr>
          <w:rFonts w:asciiTheme="majorHAnsi" w:hAnsiTheme="majorHAnsi"/>
        </w:rPr>
        <w:t>-14, 2012.</w:t>
      </w:r>
      <w:r>
        <w:rPr>
          <w:rFonts w:asciiTheme="majorHAnsi" w:hAnsiTheme="majorHAnsi"/>
        </w:rPr>
        <w:t xml:space="preserve"> Booker T. Washington Middle School saw the highest proficiency levels from incoming sixth grade students. </w:t>
      </w:r>
    </w:p>
    <w:p w:rsidR="0093577F" w:rsidRDefault="0093577F" w:rsidP="00085B75">
      <w:pPr>
        <w:spacing w:after="0" w:line="240" w:lineRule="auto"/>
        <w:rPr>
          <w:rFonts w:asciiTheme="majorHAnsi" w:hAnsiTheme="majorHAnsi"/>
        </w:rPr>
      </w:pPr>
    </w:p>
    <w:tbl>
      <w:tblPr>
        <w:tblStyle w:val="LightGrid-Accent11"/>
        <w:tblW w:w="0" w:type="auto"/>
        <w:tblLook w:val="04A0"/>
      </w:tblPr>
      <w:tblGrid>
        <w:gridCol w:w="1646"/>
        <w:gridCol w:w="1352"/>
        <w:gridCol w:w="1541"/>
        <w:gridCol w:w="1544"/>
        <w:gridCol w:w="1352"/>
        <w:gridCol w:w="1541"/>
        <w:gridCol w:w="1544"/>
        <w:gridCol w:w="1294"/>
        <w:gridCol w:w="1433"/>
        <w:gridCol w:w="1369"/>
      </w:tblGrid>
      <w:tr w:rsidR="00FF6004" w:rsidTr="003D5EC4">
        <w:trPr>
          <w:cnfStyle w:val="100000000000"/>
        </w:trPr>
        <w:tc>
          <w:tcPr>
            <w:cnfStyle w:val="001000000000"/>
            <w:tcW w:w="1909" w:type="dxa"/>
          </w:tcPr>
          <w:p w:rsidR="00FF6004" w:rsidRDefault="00FF6004" w:rsidP="00B54E33"/>
        </w:tc>
        <w:tc>
          <w:tcPr>
            <w:tcW w:w="5930" w:type="dxa"/>
            <w:gridSpan w:val="3"/>
          </w:tcPr>
          <w:p w:rsidR="00FF6004" w:rsidRDefault="00FF6004" w:rsidP="00B54E33">
            <w:pPr>
              <w:jc w:val="center"/>
              <w:cnfStyle w:val="100000000000"/>
            </w:pPr>
            <w:r>
              <w:t>Grade Six</w:t>
            </w:r>
          </w:p>
        </w:tc>
        <w:tc>
          <w:tcPr>
            <w:tcW w:w="5931" w:type="dxa"/>
            <w:gridSpan w:val="3"/>
          </w:tcPr>
          <w:p w:rsidR="00FF6004" w:rsidRDefault="00FF6004" w:rsidP="00B54E33">
            <w:pPr>
              <w:jc w:val="center"/>
              <w:cnfStyle w:val="100000000000"/>
            </w:pPr>
            <w:r>
              <w:t>Grade Seven</w:t>
            </w:r>
          </w:p>
        </w:tc>
        <w:tc>
          <w:tcPr>
            <w:tcW w:w="5166" w:type="dxa"/>
            <w:gridSpan w:val="3"/>
          </w:tcPr>
          <w:p w:rsidR="00FF6004" w:rsidRDefault="00FF6004" w:rsidP="00B54E33">
            <w:pPr>
              <w:jc w:val="center"/>
              <w:cnfStyle w:val="100000000000"/>
            </w:pPr>
            <w:r>
              <w:t>Grade Eight</w:t>
            </w:r>
          </w:p>
        </w:tc>
      </w:tr>
      <w:tr w:rsidR="00FF6004" w:rsidTr="003D5EC4">
        <w:trPr>
          <w:cnfStyle w:val="000000100000"/>
        </w:trPr>
        <w:tc>
          <w:tcPr>
            <w:cnfStyle w:val="001000000000"/>
            <w:tcW w:w="1909" w:type="dxa"/>
          </w:tcPr>
          <w:p w:rsidR="00FF6004" w:rsidRDefault="00FF6004" w:rsidP="00B54E33">
            <w:r>
              <w:t>School Name</w:t>
            </w:r>
          </w:p>
        </w:tc>
        <w:tc>
          <w:tcPr>
            <w:tcW w:w="1854" w:type="dxa"/>
          </w:tcPr>
          <w:p w:rsidR="00FF6004" w:rsidRDefault="00FF6004" w:rsidP="00B54E33">
            <w:pPr>
              <w:cnfStyle w:val="000000100000"/>
              <w:rPr>
                <w:rFonts w:asciiTheme="majorHAnsi" w:hAnsiTheme="majorHAnsi"/>
              </w:rPr>
            </w:pPr>
            <w:r>
              <w:rPr>
                <w:rFonts w:asciiTheme="majorHAnsi" w:hAnsiTheme="majorHAnsi"/>
              </w:rPr>
              <w:t>Basic</w:t>
            </w:r>
          </w:p>
        </w:tc>
        <w:tc>
          <w:tcPr>
            <w:tcW w:w="2037" w:type="dxa"/>
          </w:tcPr>
          <w:p w:rsidR="00FF6004" w:rsidRDefault="00FF6004" w:rsidP="00B54E33">
            <w:pPr>
              <w:cnfStyle w:val="000000100000"/>
              <w:rPr>
                <w:rFonts w:asciiTheme="majorHAnsi" w:hAnsiTheme="majorHAnsi"/>
              </w:rPr>
            </w:pPr>
            <w:r>
              <w:rPr>
                <w:rFonts w:asciiTheme="majorHAnsi" w:hAnsiTheme="majorHAnsi"/>
              </w:rPr>
              <w:t>Proficient</w:t>
            </w:r>
          </w:p>
        </w:tc>
        <w:tc>
          <w:tcPr>
            <w:tcW w:w="2039" w:type="dxa"/>
          </w:tcPr>
          <w:p w:rsidR="00FF6004" w:rsidRDefault="00FF6004" w:rsidP="00B54E33">
            <w:pPr>
              <w:cnfStyle w:val="000000100000"/>
              <w:rPr>
                <w:rFonts w:asciiTheme="majorHAnsi" w:hAnsiTheme="majorHAnsi"/>
              </w:rPr>
            </w:pPr>
            <w:r>
              <w:rPr>
                <w:rFonts w:asciiTheme="majorHAnsi" w:hAnsiTheme="majorHAnsi"/>
              </w:rPr>
              <w:t>Advanced</w:t>
            </w:r>
          </w:p>
        </w:tc>
        <w:tc>
          <w:tcPr>
            <w:tcW w:w="1854" w:type="dxa"/>
          </w:tcPr>
          <w:p w:rsidR="00FF6004" w:rsidRDefault="00FF6004" w:rsidP="00B54E33">
            <w:pPr>
              <w:cnfStyle w:val="000000100000"/>
              <w:rPr>
                <w:rFonts w:asciiTheme="majorHAnsi" w:hAnsiTheme="majorHAnsi"/>
              </w:rPr>
            </w:pPr>
            <w:r>
              <w:rPr>
                <w:rFonts w:asciiTheme="majorHAnsi" w:hAnsiTheme="majorHAnsi"/>
              </w:rPr>
              <w:t xml:space="preserve">Basic </w:t>
            </w:r>
          </w:p>
        </w:tc>
        <w:tc>
          <w:tcPr>
            <w:tcW w:w="2037" w:type="dxa"/>
          </w:tcPr>
          <w:p w:rsidR="00FF6004" w:rsidRDefault="00FF6004" w:rsidP="00B54E33">
            <w:pPr>
              <w:cnfStyle w:val="000000100000"/>
              <w:rPr>
                <w:rFonts w:asciiTheme="majorHAnsi" w:hAnsiTheme="majorHAnsi"/>
              </w:rPr>
            </w:pPr>
            <w:r>
              <w:rPr>
                <w:rFonts w:asciiTheme="majorHAnsi" w:hAnsiTheme="majorHAnsi"/>
              </w:rPr>
              <w:t>Proficient</w:t>
            </w:r>
          </w:p>
        </w:tc>
        <w:tc>
          <w:tcPr>
            <w:tcW w:w="2040" w:type="dxa"/>
          </w:tcPr>
          <w:p w:rsidR="00FF6004" w:rsidRDefault="00FF6004" w:rsidP="00B54E33">
            <w:pPr>
              <w:cnfStyle w:val="000000100000"/>
              <w:rPr>
                <w:rFonts w:asciiTheme="majorHAnsi" w:hAnsiTheme="majorHAnsi"/>
              </w:rPr>
            </w:pPr>
            <w:r>
              <w:rPr>
                <w:rFonts w:asciiTheme="majorHAnsi" w:hAnsiTheme="majorHAnsi"/>
              </w:rPr>
              <w:t>Advanced</w:t>
            </w:r>
          </w:p>
        </w:tc>
        <w:tc>
          <w:tcPr>
            <w:tcW w:w="1725" w:type="dxa"/>
          </w:tcPr>
          <w:p w:rsidR="00FF6004" w:rsidRDefault="00FF6004" w:rsidP="00B54E33">
            <w:pPr>
              <w:cnfStyle w:val="000000100000"/>
              <w:rPr>
                <w:rFonts w:asciiTheme="majorHAnsi" w:hAnsiTheme="majorHAnsi"/>
              </w:rPr>
            </w:pPr>
            <w:r>
              <w:rPr>
                <w:rFonts w:asciiTheme="majorHAnsi" w:hAnsiTheme="majorHAnsi"/>
              </w:rPr>
              <w:t>Basic</w:t>
            </w:r>
          </w:p>
        </w:tc>
        <w:tc>
          <w:tcPr>
            <w:tcW w:w="1794" w:type="dxa"/>
          </w:tcPr>
          <w:p w:rsidR="00FF6004" w:rsidRDefault="00FF6004" w:rsidP="00B54E33">
            <w:pPr>
              <w:cnfStyle w:val="000000100000"/>
              <w:rPr>
                <w:rFonts w:asciiTheme="majorHAnsi" w:hAnsiTheme="majorHAnsi"/>
              </w:rPr>
            </w:pPr>
            <w:r>
              <w:rPr>
                <w:rFonts w:asciiTheme="majorHAnsi" w:hAnsiTheme="majorHAnsi"/>
              </w:rPr>
              <w:t>Proficient</w:t>
            </w:r>
          </w:p>
        </w:tc>
        <w:tc>
          <w:tcPr>
            <w:tcW w:w="1647" w:type="dxa"/>
          </w:tcPr>
          <w:p w:rsidR="00FF6004" w:rsidRDefault="00FF6004" w:rsidP="00B54E33">
            <w:pPr>
              <w:cnfStyle w:val="000000100000"/>
              <w:rPr>
                <w:rFonts w:asciiTheme="majorHAnsi" w:hAnsiTheme="majorHAnsi"/>
              </w:rPr>
            </w:pPr>
            <w:r>
              <w:rPr>
                <w:rFonts w:asciiTheme="majorHAnsi" w:hAnsiTheme="majorHAnsi"/>
              </w:rPr>
              <w:t>Advanced</w:t>
            </w:r>
          </w:p>
        </w:tc>
      </w:tr>
      <w:tr w:rsidR="00FF6004" w:rsidTr="003D5EC4">
        <w:trPr>
          <w:cnfStyle w:val="000000010000"/>
        </w:trPr>
        <w:tc>
          <w:tcPr>
            <w:cnfStyle w:val="001000000000"/>
            <w:tcW w:w="1909" w:type="dxa"/>
          </w:tcPr>
          <w:p w:rsidR="00FF6004" w:rsidRDefault="00FF6004" w:rsidP="00B54E33">
            <w:r>
              <w:t xml:space="preserve">Booker T. Washington Middle School </w:t>
            </w:r>
          </w:p>
        </w:tc>
        <w:tc>
          <w:tcPr>
            <w:tcW w:w="1854" w:type="dxa"/>
          </w:tcPr>
          <w:p w:rsidR="00FF6004" w:rsidRDefault="00FF6004" w:rsidP="00B54E33">
            <w:pPr>
              <w:cnfStyle w:val="000000010000"/>
              <w:rPr>
                <w:rFonts w:asciiTheme="majorHAnsi" w:hAnsiTheme="majorHAnsi"/>
              </w:rPr>
            </w:pPr>
          </w:p>
          <w:p w:rsidR="00FF6004" w:rsidRDefault="00FF6004" w:rsidP="00B54E33">
            <w:pPr>
              <w:cnfStyle w:val="000000010000"/>
              <w:rPr>
                <w:rFonts w:asciiTheme="majorHAnsi" w:hAnsiTheme="majorHAnsi"/>
              </w:rPr>
            </w:pPr>
            <w:r>
              <w:rPr>
                <w:rFonts w:asciiTheme="majorHAnsi" w:hAnsiTheme="majorHAnsi"/>
              </w:rPr>
              <w:t>88.57%</w:t>
            </w:r>
          </w:p>
        </w:tc>
        <w:tc>
          <w:tcPr>
            <w:tcW w:w="2037" w:type="dxa"/>
          </w:tcPr>
          <w:p w:rsidR="00FF6004" w:rsidRDefault="00FF6004" w:rsidP="00B54E33">
            <w:pPr>
              <w:cnfStyle w:val="000000010000"/>
              <w:rPr>
                <w:rFonts w:asciiTheme="majorHAnsi" w:hAnsiTheme="majorHAnsi"/>
              </w:rPr>
            </w:pPr>
          </w:p>
          <w:p w:rsidR="00FF6004" w:rsidRDefault="00FF6004" w:rsidP="00B54E33">
            <w:pPr>
              <w:cnfStyle w:val="000000010000"/>
              <w:rPr>
                <w:rFonts w:asciiTheme="majorHAnsi" w:hAnsiTheme="majorHAnsi"/>
              </w:rPr>
            </w:pPr>
            <w:r>
              <w:rPr>
                <w:rFonts w:asciiTheme="majorHAnsi" w:hAnsiTheme="majorHAnsi"/>
              </w:rPr>
              <w:t>11.43%</w:t>
            </w:r>
          </w:p>
        </w:tc>
        <w:tc>
          <w:tcPr>
            <w:tcW w:w="2039" w:type="dxa"/>
          </w:tcPr>
          <w:p w:rsidR="00FF6004" w:rsidRDefault="00FF6004" w:rsidP="00B54E33">
            <w:pPr>
              <w:cnfStyle w:val="000000010000"/>
              <w:rPr>
                <w:rFonts w:asciiTheme="majorHAnsi" w:hAnsiTheme="majorHAnsi"/>
              </w:rPr>
            </w:pPr>
          </w:p>
          <w:p w:rsidR="00FF6004" w:rsidRDefault="00FF6004" w:rsidP="00B54E33">
            <w:pPr>
              <w:cnfStyle w:val="000000010000"/>
              <w:rPr>
                <w:rFonts w:asciiTheme="majorHAnsi" w:hAnsiTheme="majorHAnsi"/>
              </w:rPr>
            </w:pPr>
            <w:r>
              <w:rPr>
                <w:rFonts w:asciiTheme="majorHAnsi" w:hAnsiTheme="majorHAnsi"/>
              </w:rPr>
              <w:t>0.0</w:t>
            </w:r>
            <w:r w:rsidR="00D8325D">
              <w:rPr>
                <w:rFonts w:asciiTheme="majorHAnsi" w:hAnsiTheme="majorHAnsi"/>
              </w:rPr>
              <w:t>0</w:t>
            </w:r>
            <w:r>
              <w:rPr>
                <w:rFonts w:asciiTheme="majorHAnsi" w:hAnsiTheme="majorHAnsi"/>
              </w:rPr>
              <w:t>%</w:t>
            </w:r>
          </w:p>
        </w:tc>
        <w:tc>
          <w:tcPr>
            <w:tcW w:w="1854" w:type="dxa"/>
          </w:tcPr>
          <w:p w:rsidR="00FF6004" w:rsidRDefault="00FF6004" w:rsidP="00B54E33">
            <w:pPr>
              <w:cnfStyle w:val="000000010000"/>
              <w:rPr>
                <w:rFonts w:asciiTheme="majorHAnsi" w:hAnsiTheme="majorHAnsi"/>
              </w:rPr>
            </w:pPr>
          </w:p>
          <w:p w:rsidR="00FF6004" w:rsidRDefault="00FF6004" w:rsidP="00B54E33">
            <w:pPr>
              <w:cnfStyle w:val="000000010000"/>
              <w:rPr>
                <w:rFonts w:asciiTheme="majorHAnsi" w:hAnsiTheme="majorHAnsi"/>
              </w:rPr>
            </w:pPr>
            <w:r>
              <w:rPr>
                <w:rFonts w:asciiTheme="majorHAnsi" w:hAnsiTheme="majorHAnsi"/>
              </w:rPr>
              <w:t>92.7</w:t>
            </w:r>
            <w:r w:rsidR="00D8325D">
              <w:rPr>
                <w:rFonts w:asciiTheme="majorHAnsi" w:hAnsiTheme="majorHAnsi"/>
              </w:rPr>
              <w:t>0</w:t>
            </w:r>
            <w:r>
              <w:rPr>
                <w:rFonts w:asciiTheme="majorHAnsi" w:hAnsiTheme="majorHAnsi"/>
              </w:rPr>
              <w:t>%</w:t>
            </w:r>
          </w:p>
        </w:tc>
        <w:tc>
          <w:tcPr>
            <w:tcW w:w="2037" w:type="dxa"/>
          </w:tcPr>
          <w:p w:rsidR="00FF6004" w:rsidRDefault="00FF6004" w:rsidP="00B54E33">
            <w:pPr>
              <w:cnfStyle w:val="000000010000"/>
              <w:rPr>
                <w:rFonts w:asciiTheme="majorHAnsi" w:hAnsiTheme="majorHAnsi"/>
              </w:rPr>
            </w:pPr>
          </w:p>
          <w:p w:rsidR="00FF6004" w:rsidRDefault="00FF6004" w:rsidP="00B54E33">
            <w:pPr>
              <w:cnfStyle w:val="000000010000"/>
              <w:rPr>
                <w:rFonts w:asciiTheme="majorHAnsi" w:hAnsiTheme="majorHAnsi"/>
              </w:rPr>
            </w:pPr>
            <w:r>
              <w:rPr>
                <w:rFonts w:asciiTheme="majorHAnsi" w:hAnsiTheme="majorHAnsi"/>
              </w:rPr>
              <w:t>7.3</w:t>
            </w:r>
            <w:r w:rsidR="00D8325D">
              <w:rPr>
                <w:rFonts w:asciiTheme="majorHAnsi" w:hAnsiTheme="majorHAnsi"/>
              </w:rPr>
              <w:t>0</w:t>
            </w:r>
            <w:r>
              <w:rPr>
                <w:rFonts w:asciiTheme="majorHAnsi" w:hAnsiTheme="majorHAnsi"/>
              </w:rPr>
              <w:t>%</w:t>
            </w:r>
          </w:p>
        </w:tc>
        <w:tc>
          <w:tcPr>
            <w:tcW w:w="2040" w:type="dxa"/>
          </w:tcPr>
          <w:p w:rsidR="00FF6004" w:rsidRDefault="00FF6004" w:rsidP="00B54E33">
            <w:pPr>
              <w:cnfStyle w:val="000000010000"/>
              <w:rPr>
                <w:rFonts w:asciiTheme="majorHAnsi" w:hAnsiTheme="majorHAnsi"/>
              </w:rPr>
            </w:pPr>
          </w:p>
          <w:p w:rsidR="00FF6004" w:rsidRDefault="00FF6004" w:rsidP="00B54E33">
            <w:pPr>
              <w:cnfStyle w:val="000000010000"/>
              <w:rPr>
                <w:rFonts w:asciiTheme="majorHAnsi" w:hAnsiTheme="majorHAnsi"/>
              </w:rPr>
            </w:pPr>
            <w:r>
              <w:rPr>
                <w:rFonts w:asciiTheme="majorHAnsi" w:hAnsiTheme="majorHAnsi"/>
              </w:rPr>
              <w:t>0.0</w:t>
            </w:r>
            <w:r w:rsidR="00D8325D">
              <w:rPr>
                <w:rFonts w:asciiTheme="majorHAnsi" w:hAnsiTheme="majorHAnsi"/>
              </w:rPr>
              <w:t>0</w:t>
            </w:r>
            <w:r>
              <w:rPr>
                <w:rFonts w:asciiTheme="majorHAnsi" w:hAnsiTheme="majorHAnsi"/>
              </w:rPr>
              <w:t>%</w:t>
            </w:r>
          </w:p>
        </w:tc>
        <w:tc>
          <w:tcPr>
            <w:tcW w:w="1725" w:type="dxa"/>
          </w:tcPr>
          <w:p w:rsidR="00FF6004" w:rsidRDefault="00FF6004" w:rsidP="00B54E33">
            <w:pPr>
              <w:cnfStyle w:val="000000010000"/>
              <w:rPr>
                <w:rFonts w:asciiTheme="majorHAnsi" w:hAnsiTheme="majorHAnsi"/>
              </w:rPr>
            </w:pPr>
          </w:p>
          <w:p w:rsidR="00FF6004" w:rsidRDefault="00D8325D" w:rsidP="00B54E33">
            <w:pPr>
              <w:cnfStyle w:val="000000010000"/>
              <w:rPr>
                <w:rFonts w:asciiTheme="majorHAnsi" w:hAnsiTheme="majorHAnsi"/>
              </w:rPr>
            </w:pPr>
            <w:r>
              <w:rPr>
                <w:rFonts w:asciiTheme="majorHAnsi" w:hAnsiTheme="majorHAnsi"/>
              </w:rPr>
              <w:t>92.30%</w:t>
            </w:r>
          </w:p>
        </w:tc>
        <w:tc>
          <w:tcPr>
            <w:tcW w:w="1794" w:type="dxa"/>
          </w:tcPr>
          <w:p w:rsidR="00FF6004" w:rsidRDefault="00FF6004" w:rsidP="00B54E33">
            <w:pPr>
              <w:cnfStyle w:val="000000010000"/>
              <w:rPr>
                <w:rFonts w:asciiTheme="majorHAnsi" w:hAnsiTheme="majorHAnsi"/>
              </w:rPr>
            </w:pPr>
          </w:p>
          <w:p w:rsidR="00FF6004" w:rsidRDefault="00D8325D" w:rsidP="00B54E33">
            <w:pPr>
              <w:cnfStyle w:val="000000010000"/>
              <w:rPr>
                <w:rFonts w:asciiTheme="majorHAnsi" w:hAnsiTheme="majorHAnsi"/>
              </w:rPr>
            </w:pPr>
            <w:r>
              <w:rPr>
                <w:rFonts w:asciiTheme="majorHAnsi" w:hAnsiTheme="majorHAnsi"/>
              </w:rPr>
              <w:t>6.60%</w:t>
            </w:r>
          </w:p>
        </w:tc>
        <w:tc>
          <w:tcPr>
            <w:tcW w:w="1647" w:type="dxa"/>
          </w:tcPr>
          <w:p w:rsidR="00FF6004" w:rsidRDefault="00FF6004" w:rsidP="00B54E33">
            <w:pPr>
              <w:cnfStyle w:val="000000010000"/>
              <w:rPr>
                <w:rFonts w:asciiTheme="majorHAnsi" w:hAnsiTheme="majorHAnsi"/>
              </w:rPr>
            </w:pPr>
          </w:p>
          <w:p w:rsidR="00FF6004" w:rsidRDefault="00D8325D" w:rsidP="00B54E33">
            <w:pPr>
              <w:cnfStyle w:val="000000010000"/>
              <w:rPr>
                <w:rFonts w:asciiTheme="majorHAnsi" w:hAnsiTheme="majorHAnsi"/>
              </w:rPr>
            </w:pPr>
            <w:r>
              <w:rPr>
                <w:rFonts w:asciiTheme="majorHAnsi" w:hAnsiTheme="majorHAnsi"/>
              </w:rPr>
              <w:t>1.10%</w:t>
            </w:r>
          </w:p>
        </w:tc>
      </w:tr>
    </w:tbl>
    <w:p w:rsidR="00663EE2" w:rsidRDefault="00663EE2" w:rsidP="00085B75">
      <w:pPr>
        <w:spacing w:after="0" w:line="240" w:lineRule="auto"/>
        <w:rPr>
          <w:rFonts w:asciiTheme="majorHAnsi" w:hAnsiTheme="majorHAnsi"/>
        </w:rPr>
      </w:pPr>
    </w:p>
    <w:tbl>
      <w:tblPr>
        <w:tblW w:w="5000" w:type="pct"/>
        <w:tblCellMar>
          <w:left w:w="0" w:type="dxa"/>
          <w:right w:w="0" w:type="dxa"/>
        </w:tblCellMar>
        <w:tblLook w:val="04A0"/>
      </w:tblPr>
      <w:tblGrid>
        <w:gridCol w:w="4973"/>
        <w:gridCol w:w="4703"/>
        <w:gridCol w:w="4940"/>
      </w:tblGrid>
      <w:tr w:rsidR="00663EE2" w:rsidRPr="00673DCF" w:rsidTr="00663EE2">
        <w:tc>
          <w:tcPr>
            <w:tcW w:w="1701" w:type="pct"/>
            <w:tcBorders>
              <w:top w:val="single" w:sz="8" w:space="0" w:color="4F81BD"/>
              <w:left w:val="single" w:sz="8" w:space="0" w:color="4F81BD"/>
              <w:bottom w:val="single" w:sz="18" w:space="0" w:color="4F81BD"/>
              <w:right w:val="single" w:sz="8" w:space="0" w:color="4F81BD"/>
            </w:tcBorders>
            <w:tcMar>
              <w:top w:w="0" w:type="dxa"/>
              <w:left w:w="108" w:type="dxa"/>
              <w:bottom w:w="0" w:type="dxa"/>
              <w:right w:w="108" w:type="dxa"/>
            </w:tcMar>
            <w:hideMark/>
          </w:tcPr>
          <w:p w:rsidR="00663EE2" w:rsidRPr="00673DCF" w:rsidRDefault="00663EE2" w:rsidP="00276FC9">
            <w:pPr>
              <w:spacing w:after="0" w:line="240" w:lineRule="auto"/>
              <w:rPr>
                <w:rFonts w:ascii="Calibri" w:eastAsia="Times New Roman" w:hAnsi="Calibri" w:cs="Times New Roman"/>
              </w:rPr>
            </w:pPr>
            <w:r w:rsidRPr="00673DCF">
              <w:rPr>
                <w:rFonts w:ascii="Cambria" w:eastAsia="Times New Roman" w:hAnsi="Cambria" w:cs="Times New Roman"/>
                <w:b/>
                <w:bCs/>
                <w:i/>
                <w:iCs/>
              </w:rPr>
              <w:t>Activities</w:t>
            </w:r>
          </w:p>
        </w:tc>
        <w:tc>
          <w:tcPr>
            <w:tcW w:w="1609" w:type="pct"/>
            <w:tcBorders>
              <w:top w:val="single" w:sz="8" w:space="0" w:color="4F81BD"/>
              <w:left w:val="nil"/>
              <w:bottom w:val="single" w:sz="18" w:space="0" w:color="4F81BD"/>
              <w:right w:val="single" w:sz="8" w:space="0" w:color="4F81BD"/>
            </w:tcBorders>
            <w:tcMar>
              <w:top w:w="0" w:type="dxa"/>
              <w:left w:w="108" w:type="dxa"/>
              <w:bottom w:w="0" w:type="dxa"/>
              <w:right w:w="108" w:type="dxa"/>
            </w:tcMar>
            <w:hideMark/>
          </w:tcPr>
          <w:p w:rsidR="00663EE2" w:rsidRPr="00673DCF" w:rsidRDefault="00663EE2" w:rsidP="00276FC9">
            <w:pPr>
              <w:spacing w:after="0" w:line="240" w:lineRule="auto"/>
              <w:rPr>
                <w:rFonts w:ascii="Calibri" w:eastAsia="Times New Roman" w:hAnsi="Calibri" w:cs="Times New Roman"/>
              </w:rPr>
            </w:pPr>
            <w:r w:rsidRPr="00673DCF">
              <w:rPr>
                <w:rFonts w:ascii="Cambria" w:eastAsia="Times New Roman" w:hAnsi="Cambria" w:cs="Times New Roman"/>
                <w:b/>
                <w:bCs/>
                <w:i/>
                <w:iCs/>
              </w:rPr>
              <w:t>How Activities Supported Teacher Growth</w:t>
            </w:r>
          </w:p>
        </w:tc>
        <w:tc>
          <w:tcPr>
            <w:tcW w:w="1690" w:type="pct"/>
            <w:tcBorders>
              <w:top w:val="single" w:sz="8" w:space="0" w:color="4F81BD"/>
              <w:left w:val="nil"/>
              <w:bottom w:val="single" w:sz="18" w:space="0" w:color="4F81BD"/>
              <w:right w:val="single" w:sz="8" w:space="0" w:color="4F81BD"/>
            </w:tcBorders>
            <w:tcMar>
              <w:top w:w="0" w:type="dxa"/>
              <w:left w:w="108" w:type="dxa"/>
              <w:bottom w:w="0" w:type="dxa"/>
              <w:right w:w="108" w:type="dxa"/>
            </w:tcMar>
            <w:hideMark/>
          </w:tcPr>
          <w:p w:rsidR="00663EE2" w:rsidRPr="00673DCF" w:rsidRDefault="00663EE2" w:rsidP="00276FC9">
            <w:pPr>
              <w:spacing w:after="0" w:line="240" w:lineRule="auto"/>
              <w:rPr>
                <w:rFonts w:ascii="Calibri" w:eastAsia="Times New Roman" w:hAnsi="Calibri" w:cs="Times New Roman"/>
              </w:rPr>
            </w:pPr>
            <w:r w:rsidRPr="00673DCF">
              <w:rPr>
                <w:rFonts w:ascii="Cambria" w:eastAsia="Times New Roman" w:hAnsi="Cambria" w:cs="Times New Roman"/>
                <w:b/>
                <w:bCs/>
                <w:i/>
                <w:iCs/>
              </w:rPr>
              <w:t>How Activities Supported Student Achievement</w:t>
            </w:r>
          </w:p>
        </w:tc>
      </w:tr>
      <w:tr w:rsidR="00663EE2" w:rsidRPr="00673DCF" w:rsidTr="00663EE2">
        <w:tc>
          <w:tcPr>
            <w:tcW w:w="1701" w:type="pct"/>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663EE2" w:rsidRPr="00673DCF" w:rsidRDefault="00663EE2" w:rsidP="00276FC9">
            <w:pPr>
              <w:spacing w:after="0" w:line="240" w:lineRule="auto"/>
              <w:rPr>
                <w:rFonts w:ascii="Calibri" w:eastAsia="Times New Roman" w:hAnsi="Calibri" w:cs="Times New Roman"/>
              </w:rPr>
            </w:pPr>
            <w:r w:rsidRPr="00673DCF">
              <w:rPr>
                <w:rFonts w:ascii="Cambria" w:eastAsia="Times New Roman" w:hAnsi="Cambria" w:cs="Times New Roman"/>
                <w:b/>
                <w:bCs/>
                <w:i/>
                <w:iCs/>
              </w:rPr>
              <w:t>Staffing</w:t>
            </w:r>
          </w:p>
        </w:tc>
        <w:tc>
          <w:tcPr>
            <w:tcW w:w="1609"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663EE2" w:rsidRPr="00673DCF" w:rsidRDefault="00663EE2" w:rsidP="00276FC9">
            <w:pPr>
              <w:spacing w:after="0" w:line="240" w:lineRule="auto"/>
              <w:rPr>
                <w:rFonts w:ascii="Calibri" w:eastAsia="Times New Roman" w:hAnsi="Calibri" w:cs="Times New Roman"/>
              </w:rPr>
            </w:pPr>
            <w:r w:rsidRPr="00673DCF">
              <w:rPr>
                <w:rFonts w:ascii="Cambria" w:eastAsia="Times New Roman" w:hAnsi="Cambria" w:cs="Times New Roman"/>
                <w:i/>
                <w:iCs/>
              </w:rPr>
              <w:t> </w:t>
            </w:r>
          </w:p>
        </w:tc>
        <w:tc>
          <w:tcPr>
            <w:tcW w:w="1690"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663EE2" w:rsidRPr="00673DCF" w:rsidRDefault="00663EE2" w:rsidP="00276FC9">
            <w:pPr>
              <w:spacing w:after="0" w:line="240" w:lineRule="auto"/>
              <w:rPr>
                <w:rFonts w:ascii="Calibri" w:eastAsia="Times New Roman" w:hAnsi="Calibri" w:cs="Times New Roman"/>
              </w:rPr>
            </w:pPr>
            <w:r w:rsidRPr="00673DCF">
              <w:rPr>
                <w:rFonts w:ascii="Cambria" w:eastAsia="Times New Roman" w:hAnsi="Cambria" w:cs="Times New Roman"/>
                <w:i/>
                <w:iCs/>
              </w:rPr>
              <w:t> </w:t>
            </w:r>
          </w:p>
        </w:tc>
      </w:tr>
      <w:tr w:rsidR="00663EE2" w:rsidRPr="00673DCF" w:rsidTr="00663EE2">
        <w:tc>
          <w:tcPr>
            <w:tcW w:w="1701"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663EE2" w:rsidRPr="00C4165A" w:rsidRDefault="00663EE2" w:rsidP="00276FC9">
            <w:pPr>
              <w:spacing w:after="0" w:line="240" w:lineRule="auto"/>
              <w:ind w:left="720" w:hanging="360"/>
              <w:rPr>
                <w:rFonts w:ascii="Cambria" w:eastAsia="Times New Roman" w:hAnsi="Cambria" w:cs="Times New Roman"/>
                <w:b/>
                <w:bCs/>
              </w:rPr>
            </w:pPr>
            <w:r w:rsidRPr="00C4165A">
              <w:rPr>
                <w:rFonts w:ascii="Symbol" w:eastAsia="Times New Roman" w:hAnsi="Symbol" w:cs="Times New Roman"/>
              </w:rPr>
              <w:t></w:t>
            </w:r>
            <w:r w:rsidRPr="00C4165A">
              <w:rPr>
                <w:rFonts w:ascii="Times New Roman" w:eastAsia="Times New Roman" w:hAnsi="Times New Roman" w:cs="Times New Roman"/>
                <w:sz w:val="14"/>
                <w:szCs w:val="14"/>
              </w:rPr>
              <w:t>        </w:t>
            </w:r>
            <w:r w:rsidRPr="00C4165A">
              <w:rPr>
                <w:rFonts w:ascii="Cambria" w:eastAsia="Times New Roman" w:hAnsi="Cambria" w:cs="Times New Roman"/>
                <w:bCs/>
              </w:rPr>
              <w:t>Team Building</w:t>
            </w:r>
            <w:r w:rsidRPr="00C4165A">
              <w:rPr>
                <w:rFonts w:ascii="Cambria" w:eastAsia="Times New Roman" w:hAnsi="Cambria" w:cs="Times New Roman"/>
                <w:b/>
                <w:bCs/>
              </w:rPr>
              <w:t xml:space="preserve"> </w:t>
            </w:r>
          </w:p>
          <w:p w:rsidR="00663EE2" w:rsidRPr="00C4165A" w:rsidRDefault="00663EE2" w:rsidP="00EF0F1E">
            <w:pPr>
              <w:pStyle w:val="ListParagraph"/>
              <w:numPr>
                <w:ilvl w:val="0"/>
                <w:numId w:val="6"/>
              </w:numPr>
              <w:spacing w:after="0" w:line="240" w:lineRule="auto"/>
              <w:contextualSpacing w:val="0"/>
              <w:rPr>
                <w:rFonts w:asciiTheme="majorHAnsi" w:hAnsiTheme="majorHAnsi"/>
              </w:rPr>
            </w:pPr>
            <w:r w:rsidRPr="00C4165A">
              <w:rPr>
                <w:rFonts w:asciiTheme="majorHAnsi" w:hAnsiTheme="majorHAnsi"/>
              </w:rPr>
              <w:t>Community Tour</w:t>
            </w:r>
          </w:p>
        </w:tc>
        <w:tc>
          <w:tcPr>
            <w:tcW w:w="1609" w:type="pct"/>
            <w:tcBorders>
              <w:top w:val="nil"/>
              <w:left w:val="nil"/>
              <w:bottom w:val="single" w:sz="8" w:space="0" w:color="4F81BD"/>
              <w:right w:val="single" w:sz="8" w:space="0" w:color="4F81BD"/>
            </w:tcBorders>
            <w:tcMar>
              <w:top w:w="0" w:type="dxa"/>
              <w:left w:w="108" w:type="dxa"/>
              <w:bottom w:w="0" w:type="dxa"/>
              <w:right w:w="108" w:type="dxa"/>
            </w:tcMar>
            <w:hideMark/>
          </w:tcPr>
          <w:p w:rsidR="00663EE2" w:rsidRPr="00C4165A" w:rsidRDefault="00663EE2" w:rsidP="00276FC9">
            <w:pPr>
              <w:spacing w:after="0" w:line="240" w:lineRule="auto"/>
              <w:rPr>
                <w:rFonts w:ascii="Calibri" w:eastAsia="Times New Roman" w:hAnsi="Calibri" w:cs="Times New Roman"/>
              </w:rPr>
            </w:pPr>
            <w:r w:rsidRPr="00C4165A">
              <w:rPr>
                <w:rFonts w:ascii="Cambria" w:eastAsia="Times New Roman" w:hAnsi="Cambria" w:cs="Times New Roman"/>
                <w:iCs/>
              </w:rPr>
              <w:t> Teachers were brought back a week prior to the start of s</w:t>
            </w:r>
            <w:r w:rsidR="00B879CD" w:rsidRPr="00C4165A">
              <w:rPr>
                <w:rFonts w:ascii="Cambria" w:eastAsia="Times New Roman" w:hAnsi="Cambria" w:cs="Times New Roman"/>
                <w:iCs/>
              </w:rPr>
              <w:t>chool to participate in two day</w:t>
            </w:r>
            <w:r w:rsidRPr="00C4165A">
              <w:rPr>
                <w:rFonts w:ascii="Cambria" w:eastAsia="Times New Roman" w:hAnsi="Cambria" w:cs="Times New Roman"/>
                <w:iCs/>
              </w:rPr>
              <w:t>s of teambuilding activities.  Teachers were able to tour the community as well as meet community partners.  Teachers also learned to work together in order to achieve a common goal.</w:t>
            </w:r>
          </w:p>
        </w:tc>
        <w:tc>
          <w:tcPr>
            <w:tcW w:w="1690" w:type="pct"/>
            <w:tcBorders>
              <w:top w:val="nil"/>
              <w:left w:val="nil"/>
              <w:bottom w:val="single" w:sz="8" w:space="0" w:color="4F81BD"/>
              <w:right w:val="single" w:sz="8" w:space="0" w:color="4F81BD"/>
            </w:tcBorders>
            <w:tcMar>
              <w:top w:w="0" w:type="dxa"/>
              <w:left w:w="108" w:type="dxa"/>
              <w:bottom w:w="0" w:type="dxa"/>
              <w:right w:w="108" w:type="dxa"/>
            </w:tcMar>
            <w:hideMark/>
          </w:tcPr>
          <w:p w:rsidR="00663EE2" w:rsidRPr="00C4165A" w:rsidRDefault="00663EE2" w:rsidP="00276FC9">
            <w:pPr>
              <w:spacing w:after="0" w:line="240" w:lineRule="auto"/>
              <w:rPr>
                <w:rFonts w:ascii="Calibri" w:eastAsia="Times New Roman" w:hAnsi="Calibri" w:cs="Times New Roman"/>
              </w:rPr>
            </w:pPr>
            <w:r w:rsidRPr="00C4165A">
              <w:rPr>
                <w:rFonts w:ascii="Cambria" w:eastAsia="Times New Roman" w:hAnsi="Cambria" w:cs="Times New Roman"/>
                <w:iCs/>
              </w:rPr>
              <w:t> Teachers were able to see the community in which students are from.  This allowed them to relate to students in order to build relationships.  Teachers learned how to work together which can be incorporated in the classroom.</w:t>
            </w:r>
          </w:p>
        </w:tc>
      </w:tr>
      <w:tr w:rsidR="00663EE2" w:rsidRPr="00673DCF" w:rsidTr="00663EE2">
        <w:tc>
          <w:tcPr>
            <w:tcW w:w="1701" w:type="pct"/>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663EE2" w:rsidRPr="00C4165A" w:rsidRDefault="00663EE2" w:rsidP="00276FC9">
            <w:pPr>
              <w:spacing w:after="0" w:line="240" w:lineRule="auto"/>
              <w:rPr>
                <w:rFonts w:ascii="Calibri" w:eastAsia="Times New Roman" w:hAnsi="Calibri" w:cs="Times New Roman"/>
              </w:rPr>
            </w:pPr>
            <w:r w:rsidRPr="00C4165A">
              <w:rPr>
                <w:rFonts w:ascii="Cambria" w:eastAsia="Times New Roman" w:hAnsi="Cambria" w:cs="Times New Roman"/>
                <w:b/>
                <w:bCs/>
                <w:iCs/>
              </w:rPr>
              <w:t>Data Use</w:t>
            </w:r>
          </w:p>
        </w:tc>
        <w:tc>
          <w:tcPr>
            <w:tcW w:w="1609"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663EE2" w:rsidRPr="00C4165A" w:rsidRDefault="00663EE2" w:rsidP="00276FC9">
            <w:pPr>
              <w:spacing w:after="0" w:line="240" w:lineRule="auto"/>
              <w:rPr>
                <w:rFonts w:ascii="Calibri" w:eastAsia="Times New Roman" w:hAnsi="Calibri" w:cs="Times New Roman"/>
              </w:rPr>
            </w:pPr>
            <w:r w:rsidRPr="00C4165A">
              <w:rPr>
                <w:rFonts w:ascii="Cambria" w:eastAsia="Times New Roman" w:hAnsi="Cambria" w:cs="Times New Roman"/>
                <w:iCs/>
              </w:rPr>
              <w:t> </w:t>
            </w:r>
          </w:p>
        </w:tc>
        <w:tc>
          <w:tcPr>
            <w:tcW w:w="1690"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663EE2" w:rsidRPr="00C4165A" w:rsidRDefault="00663EE2" w:rsidP="00276FC9">
            <w:pPr>
              <w:spacing w:after="0" w:line="240" w:lineRule="auto"/>
              <w:rPr>
                <w:rFonts w:ascii="Calibri" w:eastAsia="Times New Roman" w:hAnsi="Calibri" w:cs="Times New Roman"/>
              </w:rPr>
            </w:pPr>
            <w:r w:rsidRPr="00C4165A">
              <w:rPr>
                <w:rFonts w:ascii="Cambria" w:eastAsia="Times New Roman" w:hAnsi="Cambria" w:cs="Times New Roman"/>
                <w:iCs/>
              </w:rPr>
              <w:t> </w:t>
            </w:r>
          </w:p>
        </w:tc>
      </w:tr>
      <w:tr w:rsidR="00663EE2" w:rsidRPr="00673DCF" w:rsidTr="00663EE2">
        <w:tc>
          <w:tcPr>
            <w:tcW w:w="1701"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663EE2" w:rsidRPr="00C4165A" w:rsidRDefault="00663EE2" w:rsidP="00276FC9">
            <w:pPr>
              <w:spacing w:after="0" w:line="240" w:lineRule="auto"/>
              <w:ind w:left="720" w:hanging="360"/>
              <w:rPr>
                <w:rFonts w:ascii="Cambria" w:eastAsia="Times New Roman" w:hAnsi="Cambria" w:cs="Times New Roman"/>
                <w:b/>
                <w:bCs/>
              </w:rPr>
            </w:pPr>
            <w:r w:rsidRPr="00C4165A">
              <w:rPr>
                <w:rFonts w:ascii="Symbol" w:eastAsia="Times New Roman" w:hAnsi="Symbol" w:cs="Times New Roman"/>
              </w:rPr>
              <w:t></w:t>
            </w:r>
            <w:r w:rsidRPr="00C4165A">
              <w:rPr>
                <w:rFonts w:ascii="Times New Roman" w:eastAsia="Times New Roman" w:hAnsi="Times New Roman" w:cs="Times New Roman"/>
                <w:sz w:val="14"/>
                <w:szCs w:val="14"/>
              </w:rPr>
              <w:t>        </w:t>
            </w:r>
            <w:r w:rsidRPr="00C4165A">
              <w:rPr>
                <w:rFonts w:asciiTheme="majorHAnsi" w:eastAsia="Times New Roman" w:hAnsiTheme="majorHAnsi" w:cs="Times New Roman"/>
              </w:rPr>
              <w:t>Data Analysis PD</w:t>
            </w:r>
            <w:r w:rsidRPr="00C4165A">
              <w:rPr>
                <w:rFonts w:ascii="Times New Roman" w:eastAsia="Times New Roman" w:hAnsi="Times New Roman" w:cs="Times New Roman"/>
                <w:sz w:val="14"/>
                <w:szCs w:val="14"/>
              </w:rPr>
              <w:t xml:space="preserve"> </w:t>
            </w:r>
            <w:r w:rsidRPr="00C4165A">
              <w:rPr>
                <w:rFonts w:ascii="Cambria" w:eastAsia="Times New Roman" w:hAnsi="Cambria" w:cs="Times New Roman"/>
                <w:b/>
                <w:bCs/>
              </w:rPr>
              <w:t> </w:t>
            </w:r>
          </w:p>
          <w:p w:rsidR="00663EE2" w:rsidRPr="00C4165A" w:rsidRDefault="00663EE2" w:rsidP="00EF0F1E">
            <w:pPr>
              <w:pStyle w:val="ListParagraph"/>
              <w:numPr>
                <w:ilvl w:val="0"/>
                <w:numId w:val="5"/>
              </w:numPr>
              <w:spacing w:after="0" w:line="240" w:lineRule="auto"/>
              <w:contextualSpacing w:val="0"/>
              <w:rPr>
                <w:rFonts w:asciiTheme="majorHAnsi" w:hAnsiTheme="majorHAnsi"/>
              </w:rPr>
            </w:pPr>
            <w:r w:rsidRPr="00C4165A">
              <w:rPr>
                <w:rFonts w:asciiTheme="majorHAnsi" w:hAnsiTheme="majorHAnsi"/>
              </w:rPr>
              <w:t>Data analysis of Benchmark A</w:t>
            </w:r>
          </w:p>
        </w:tc>
        <w:tc>
          <w:tcPr>
            <w:tcW w:w="1609" w:type="pct"/>
            <w:tcBorders>
              <w:top w:val="nil"/>
              <w:left w:val="nil"/>
              <w:bottom w:val="single" w:sz="8" w:space="0" w:color="4F81BD"/>
              <w:right w:val="single" w:sz="8" w:space="0" w:color="4F81BD"/>
            </w:tcBorders>
            <w:tcMar>
              <w:top w:w="0" w:type="dxa"/>
              <w:left w:w="108" w:type="dxa"/>
              <w:bottom w:w="0" w:type="dxa"/>
              <w:right w:w="108" w:type="dxa"/>
            </w:tcMar>
            <w:hideMark/>
          </w:tcPr>
          <w:p w:rsidR="00663EE2" w:rsidRPr="00C4165A" w:rsidRDefault="00663EE2" w:rsidP="00276FC9">
            <w:pPr>
              <w:spacing w:after="0" w:line="240" w:lineRule="auto"/>
              <w:rPr>
                <w:rFonts w:ascii="Calibri" w:eastAsia="Times New Roman" w:hAnsi="Calibri" w:cs="Times New Roman"/>
              </w:rPr>
            </w:pPr>
            <w:r w:rsidRPr="00C4165A">
              <w:rPr>
                <w:rFonts w:ascii="Cambria" w:eastAsia="Times New Roman" w:hAnsi="Cambria" w:cs="Times New Roman"/>
                <w:iCs/>
              </w:rPr>
              <w:t> Teachers were able to analyze MSA data for all students.  Teachers have also created action plans based on the Benchmark Data.</w:t>
            </w:r>
          </w:p>
        </w:tc>
        <w:tc>
          <w:tcPr>
            <w:tcW w:w="1690" w:type="pct"/>
            <w:tcBorders>
              <w:top w:val="nil"/>
              <w:left w:val="nil"/>
              <w:bottom w:val="single" w:sz="8" w:space="0" w:color="4F81BD"/>
              <w:right w:val="single" w:sz="8" w:space="0" w:color="4F81BD"/>
            </w:tcBorders>
            <w:tcMar>
              <w:top w:w="0" w:type="dxa"/>
              <w:left w:w="108" w:type="dxa"/>
              <w:bottom w:w="0" w:type="dxa"/>
              <w:right w:w="108" w:type="dxa"/>
            </w:tcMar>
            <w:hideMark/>
          </w:tcPr>
          <w:p w:rsidR="00663EE2" w:rsidRPr="00C4165A" w:rsidRDefault="00663EE2" w:rsidP="00276FC9">
            <w:pPr>
              <w:spacing w:after="0" w:line="240" w:lineRule="auto"/>
              <w:rPr>
                <w:rFonts w:ascii="Calibri" w:eastAsia="Times New Roman" w:hAnsi="Calibri" w:cs="Times New Roman"/>
              </w:rPr>
            </w:pPr>
            <w:r w:rsidRPr="00C4165A">
              <w:rPr>
                <w:rFonts w:ascii="Cambria" w:eastAsia="Times New Roman" w:hAnsi="Cambria" w:cs="Times New Roman"/>
                <w:iCs/>
              </w:rPr>
              <w:t xml:space="preserve">Data analysis has helped teachers create intervention groups and strategically map out the skills that need to be retaught. </w:t>
            </w:r>
          </w:p>
        </w:tc>
      </w:tr>
      <w:tr w:rsidR="00663EE2" w:rsidRPr="00673DCF" w:rsidTr="00663EE2">
        <w:tc>
          <w:tcPr>
            <w:tcW w:w="1701" w:type="pct"/>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663EE2" w:rsidRPr="00C4165A" w:rsidRDefault="00663EE2" w:rsidP="00276FC9">
            <w:pPr>
              <w:spacing w:after="0" w:line="240" w:lineRule="auto"/>
              <w:rPr>
                <w:rFonts w:ascii="Calibri" w:eastAsia="Times New Roman" w:hAnsi="Calibri" w:cs="Times New Roman"/>
              </w:rPr>
            </w:pPr>
            <w:r w:rsidRPr="00C4165A">
              <w:rPr>
                <w:rFonts w:ascii="Cambria" w:eastAsia="Times New Roman" w:hAnsi="Cambria" w:cs="Times New Roman"/>
                <w:b/>
                <w:bCs/>
                <w:iCs/>
              </w:rPr>
              <w:t>Scheduling</w:t>
            </w:r>
          </w:p>
        </w:tc>
        <w:tc>
          <w:tcPr>
            <w:tcW w:w="1609"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663EE2" w:rsidRPr="00C4165A" w:rsidRDefault="00663EE2" w:rsidP="00276FC9">
            <w:pPr>
              <w:spacing w:after="0" w:line="240" w:lineRule="auto"/>
              <w:rPr>
                <w:rFonts w:ascii="Calibri" w:eastAsia="Times New Roman" w:hAnsi="Calibri" w:cs="Times New Roman"/>
              </w:rPr>
            </w:pPr>
            <w:r w:rsidRPr="00C4165A">
              <w:rPr>
                <w:rFonts w:ascii="Cambria" w:eastAsia="Times New Roman" w:hAnsi="Cambria" w:cs="Times New Roman"/>
                <w:iCs/>
              </w:rPr>
              <w:t> </w:t>
            </w:r>
          </w:p>
        </w:tc>
        <w:tc>
          <w:tcPr>
            <w:tcW w:w="1690"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663EE2" w:rsidRPr="00C4165A" w:rsidRDefault="00663EE2" w:rsidP="00276FC9">
            <w:pPr>
              <w:spacing w:after="0" w:line="240" w:lineRule="auto"/>
              <w:rPr>
                <w:rFonts w:ascii="Calibri" w:eastAsia="Times New Roman" w:hAnsi="Calibri" w:cs="Times New Roman"/>
              </w:rPr>
            </w:pPr>
            <w:r w:rsidRPr="00C4165A">
              <w:rPr>
                <w:rFonts w:ascii="Cambria" w:eastAsia="Times New Roman" w:hAnsi="Cambria" w:cs="Times New Roman"/>
                <w:iCs/>
              </w:rPr>
              <w:t> </w:t>
            </w:r>
          </w:p>
        </w:tc>
      </w:tr>
      <w:tr w:rsidR="00663EE2" w:rsidRPr="00673DCF" w:rsidTr="00663EE2">
        <w:tc>
          <w:tcPr>
            <w:tcW w:w="1701"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663EE2" w:rsidRPr="00C4165A" w:rsidRDefault="00663EE2" w:rsidP="00276FC9">
            <w:pPr>
              <w:spacing w:after="0" w:line="240" w:lineRule="auto"/>
              <w:ind w:left="720" w:hanging="360"/>
              <w:rPr>
                <w:rFonts w:ascii="Calibri" w:eastAsia="Times New Roman" w:hAnsi="Calibri" w:cs="Times New Roman"/>
              </w:rPr>
            </w:pPr>
            <w:r w:rsidRPr="00C4165A">
              <w:rPr>
                <w:rFonts w:ascii="Symbol" w:eastAsia="Times New Roman" w:hAnsi="Symbol" w:cs="Times New Roman"/>
              </w:rPr>
              <w:t></w:t>
            </w:r>
            <w:r w:rsidRPr="00C4165A">
              <w:rPr>
                <w:rFonts w:ascii="Times New Roman" w:eastAsia="Times New Roman" w:hAnsi="Times New Roman" w:cs="Times New Roman"/>
                <w:sz w:val="14"/>
                <w:szCs w:val="14"/>
              </w:rPr>
              <w:t>        </w:t>
            </w:r>
            <w:r w:rsidRPr="00C4165A">
              <w:rPr>
                <w:rFonts w:ascii="Cambria" w:eastAsia="Times New Roman" w:hAnsi="Cambria" w:cs="Times New Roman"/>
                <w:bCs/>
              </w:rPr>
              <w:t>Extended Day Schedule</w:t>
            </w:r>
          </w:p>
        </w:tc>
        <w:tc>
          <w:tcPr>
            <w:tcW w:w="1609" w:type="pct"/>
            <w:tcBorders>
              <w:top w:val="nil"/>
              <w:left w:val="nil"/>
              <w:bottom w:val="single" w:sz="8" w:space="0" w:color="4F81BD"/>
              <w:right w:val="single" w:sz="8" w:space="0" w:color="4F81BD"/>
            </w:tcBorders>
            <w:tcMar>
              <w:top w:w="0" w:type="dxa"/>
              <w:left w:w="108" w:type="dxa"/>
              <w:bottom w:w="0" w:type="dxa"/>
              <w:right w:w="108" w:type="dxa"/>
            </w:tcMar>
            <w:hideMark/>
          </w:tcPr>
          <w:p w:rsidR="00663EE2" w:rsidRPr="00C4165A" w:rsidRDefault="00663EE2" w:rsidP="00B879CD">
            <w:pPr>
              <w:spacing w:after="0" w:line="240" w:lineRule="auto"/>
              <w:rPr>
                <w:rFonts w:ascii="Calibri" w:eastAsia="Times New Roman" w:hAnsi="Calibri" w:cs="Times New Roman"/>
              </w:rPr>
            </w:pPr>
            <w:r w:rsidRPr="00C4165A">
              <w:rPr>
                <w:rFonts w:ascii="Cambria" w:eastAsia="Times New Roman" w:hAnsi="Cambria" w:cs="Times New Roman"/>
                <w:iCs/>
              </w:rPr>
              <w:t> This year teachers have not only a planning period, but</w:t>
            </w:r>
            <w:r w:rsidR="00B879CD" w:rsidRPr="00C4165A">
              <w:rPr>
                <w:rFonts w:ascii="Cambria" w:eastAsia="Times New Roman" w:hAnsi="Cambria" w:cs="Times New Roman"/>
                <w:iCs/>
              </w:rPr>
              <w:t xml:space="preserve"> a period that allows BTW to host job-embedded PD. The PD sessions</w:t>
            </w:r>
            <w:r w:rsidRPr="00C4165A">
              <w:rPr>
                <w:rFonts w:ascii="Cambria" w:eastAsia="Times New Roman" w:hAnsi="Cambria" w:cs="Times New Roman"/>
                <w:iCs/>
              </w:rPr>
              <w:t xml:space="preserve"> are designed to support teachers in areas of need such as planning f</w:t>
            </w:r>
            <w:r w:rsidR="00B879CD" w:rsidRPr="00C4165A">
              <w:rPr>
                <w:rFonts w:ascii="Cambria" w:eastAsia="Times New Roman" w:hAnsi="Cambria" w:cs="Times New Roman"/>
                <w:iCs/>
              </w:rPr>
              <w:t>or arts integration, technology (</w:t>
            </w:r>
            <w:r w:rsidRPr="00C4165A">
              <w:rPr>
                <w:rFonts w:ascii="Cambria" w:eastAsia="Times New Roman" w:hAnsi="Cambria" w:cs="Times New Roman"/>
                <w:iCs/>
              </w:rPr>
              <w:t>effective use of  smartboards</w:t>
            </w:r>
            <w:r w:rsidR="00B879CD" w:rsidRPr="00C4165A">
              <w:rPr>
                <w:rFonts w:ascii="Cambria" w:eastAsia="Times New Roman" w:hAnsi="Cambria" w:cs="Times New Roman"/>
                <w:iCs/>
              </w:rPr>
              <w:t xml:space="preserve">), developing FBAs &amp;BIP, </w:t>
            </w:r>
            <w:r w:rsidRPr="00C4165A">
              <w:rPr>
                <w:rFonts w:ascii="Cambria" w:eastAsia="Times New Roman" w:hAnsi="Cambria" w:cs="Times New Roman"/>
                <w:iCs/>
              </w:rPr>
              <w:t>etc.</w:t>
            </w:r>
          </w:p>
        </w:tc>
        <w:tc>
          <w:tcPr>
            <w:tcW w:w="1690" w:type="pct"/>
            <w:tcBorders>
              <w:top w:val="nil"/>
              <w:left w:val="nil"/>
              <w:bottom w:val="single" w:sz="8" w:space="0" w:color="4F81BD"/>
              <w:right w:val="single" w:sz="8" w:space="0" w:color="4F81BD"/>
            </w:tcBorders>
            <w:tcMar>
              <w:top w:w="0" w:type="dxa"/>
              <w:left w:w="108" w:type="dxa"/>
              <w:bottom w:w="0" w:type="dxa"/>
              <w:right w:w="108" w:type="dxa"/>
            </w:tcMar>
            <w:hideMark/>
          </w:tcPr>
          <w:p w:rsidR="00663EE2" w:rsidRPr="00C4165A" w:rsidRDefault="00663EE2" w:rsidP="00276FC9">
            <w:pPr>
              <w:spacing w:after="0" w:line="240" w:lineRule="auto"/>
              <w:rPr>
                <w:rFonts w:ascii="Calibri" w:eastAsia="Times New Roman" w:hAnsi="Calibri" w:cs="Times New Roman"/>
              </w:rPr>
            </w:pPr>
            <w:r w:rsidRPr="00C4165A">
              <w:rPr>
                <w:rFonts w:ascii="Cambria" w:eastAsia="Times New Roman" w:hAnsi="Cambria" w:cs="Times New Roman"/>
                <w:iCs/>
              </w:rPr>
              <w:t> These activities will help with increasing rigor and engagement, as well as reducing distractions in the classroom due behavior management.</w:t>
            </w:r>
          </w:p>
        </w:tc>
      </w:tr>
      <w:tr w:rsidR="00663EE2" w:rsidRPr="00673DCF" w:rsidTr="00663EE2">
        <w:tc>
          <w:tcPr>
            <w:tcW w:w="1701" w:type="pct"/>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663EE2" w:rsidRPr="00C4165A" w:rsidRDefault="00663EE2" w:rsidP="00276FC9">
            <w:pPr>
              <w:spacing w:after="0" w:line="240" w:lineRule="auto"/>
              <w:rPr>
                <w:rFonts w:ascii="Calibri" w:eastAsia="Times New Roman" w:hAnsi="Calibri" w:cs="Times New Roman"/>
              </w:rPr>
            </w:pPr>
            <w:r w:rsidRPr="00C4165A">
              <w:rPr>
                <w:rFonts w:ascii="Cambria" w:eastAsia="Times New Roman" w:hAnsi="Cambria" w:cs="Times New Roman"/>
                <w:b/>
                <w:bCs/>
                <w:iCs/>
              </w:rPr>
              <w:t>Professional Development</w:t>
            </w:r>
          </w:p>
        </w:tc>
        <w:tc>
          <w:tcPr>
            <w:tcW w:w="1609"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663EE2" w:rsidRPr="00C4165A" w:rsidRDefault="00663EE2" w:rsidP="00276FC9">
            <w:pPr>
              <w:spacing w:after="0" w:line="240" w:lineRule="auto"/>
              <w:rPr>
                <w:rFonts w:ascii="Calibri" w:eastAsia="Times New Roman" w:hAnsi="Calibri" w:cs="Times New Roman"/>
              </w:rPr>
            </w:pPr>
            <w:r w:rsidRPr="00C4165A">
              <w:rPr>
                <w:rFonts w:ascii="Cambria" w:eastAsia="Times New Roman" w:hAnsi="Cambria" w:cs="Times New Roman"/>
                <w:iCs/>
              </w:rPr>
              <w:t> </w:t>
            </w:r>
          </w:p>
        </w:tc>
        <w:tc>
          <w:tcPr>
            <w:tcW w:w="1690"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663EE2" w:rsidRPr="00C4165A" w:rsidRDefault="00663EE2" w:rsidP="00276FC9">
            <w:pPr>
              <w:spacing w:after="0" w:line="240" w:lineRule="auto"/>
              <w:rPr>
                <w:rFonts w:ascii="Calibri" w:eastAsia="Times New Roman" w:hAnsi="Calibri" w:cs="Times New Roman"/>
              </w:rPr>
            </w:pPr>
            <w:r w:rsidRPr="00C4165A">
              <w:rPr>
                <w:rFonts w:ascii="Cambria" w:eastAsia="Times New Roman" w:hAnsi="Cambria" w:cs="Times New Roman"/>
                <w:iCs/>
              </w:rPr>
              <w:t> </w:t>
            </w:r>
          </w:p>
        </w:tc>
      </w:tr>
      <w:tr w:rsidR="00663EE2" w:rsidRPr="00673DCF" w:rsidTr="00663EE2">
        <w:tc>
          <w:tcPr>
            <w:tcW w:w="1701"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663EE2" w:rsidRPr="00C4165A" w:rsidRDefault="00663EE2" w:rsidP="00276FC9">
            <w:pPr>
              <w:spacing w:after="0" w:line="240" w:lineRule="auto"/>
              <w:ind w:left="720" w:hanging="360"/>
              <w:rPr>
                <w:rFonts w:asciiTheme="majorHAnsi" w:eastAsia="Times New Roman" w:hAnsiTheme="majorHAnsi" w:cs="Times New Roman"/>
                <w:b/>
                <w:bCs/>
              </w:rPr>
            </w:pPr>
            <w:r w:rsidRPr="00C4165A">
              <w:rPr>
                <w:rFonts w:ascii="Symbol" w:eastAsia="Times New Roman" w:hAnsi="Symbol" w:cs="Times New Roman"/>
              </w:rPr>
              <w:t></w:t>
            </w:r>
            <w:r w:rsidRPr="00C4165A">
              <w:rPr>
                <w:rFonts w:ascii="Times New Roman" w:eastAsia="Times New Roman" w:hAnsi="Times New Roman" w:cs="Times New Roman"/>
                <w:sz w:val="14"/>
                <w:szCs w:val="14"/>
              </w:rPr>
              <w:t>        </w:t>
            </w:r>
            <w:r w:rsidRPr="00C4165A">
              <w:rPr>
                <w:rFonts w:asciiTheme="majorHAnsi" w:eastAsia="Times New Roman" w:hAnsiTheme="majorHAnsi" w:cs="Times New Roman"/>
                <w:bCs/>
              </w:rPr>
              <w:t>Data Analysis</w:t>
            </w:r>
          </w:p>
          <w:p w:rsidR="00663EE2" w:rsidRPr="00C4165A" w:rsidRDefault="00663EE2" w:rsidP="00EF0F1E">
            <w:pPr>
              <w:pStyle w:val="ListParagraph"/>
              <w:numPr>
                <w:ilvl w:val="0"/>
                <w:numId w:val="5"/>
              </w:numPr>
              <w:spacing w:after="0" w:line="240" w:lineRule="auto"/>
              <w:contextualSpacing w:val="0"/>
              <w:rPr>
                <w:rFonts w:asciiTheme="majorHAnsi" w:hAnsiTheme="majorHAnsi"/>
              </w:rPr>
            </w:pPr>
            <w:r w:rsidRPr="00C4165A">
              <w:rPr>
                <w:rFonts w:asciiTheme="majorHAnsi" w:hAnsiTheme="majorHAnsi"/>
              </w:rPr>
              <w:t>Arts Integration</w:t>
            </w:r>
          </w:p>
          <w:p w:rsidR="00663EE2" w:rsidRPr="00C4165A" w:rsidRDefault="00663EE2" w:rsidP="00EF0F1E">
            <w:pPr>
              <w:pStyle w:val="ListParagraph"/>
              <w:numPr>
                <w:ilvl w:val="0"/>
                <w:numId w:val="5"/>
              </w:numPr>
              <w:spacing w:after="0" w:line="240" w:lineRule="auto"/>
              <w:contextualSpacing w:val="0"/>
              <w:rPr>
                <w:rFonts w:asciiTheme="majorHAnsi" w:hAnsiTheme="majorHAnsi"/>
              </w:rPr>
            </w:pPr>
            <w:r w:rsidRPr="00C4165A">
              <w:rPr>
                <w:rFonts w:asciiTheme="majorHAnsi" w:hAnsiTheme="majorHAnsi"/>
              </w:rPr>
              <w:t>Smart Board Training</w:t>
            </w:r>
          </w:p>
          <w:p w:rsidR="00663EE2" w:rsidRPr="00C4165A" w:rsidRDefault="00663EE2" w:rsidP="00EF0F1E">
            <w:pPr>
              <w:pStyle w:val="ListParagraph"/>
              <w:numPr>
                <w:ilvl w:val="0"/>
                <w:numId w:val="5"/>
              </w:numPr>
              <w:spacing w:after="0" w:line="240" w:lineRule="auto"/>
              <w:contextualSpacing w:val="0"/>
            </w:pPr>
            <w:r w:rsidRPr="00C4165A">
              <w:rPr>
                <w:rFonts w:asciiTheme="majorHAnsi" w:hAnsiTheme="majorHAnsi"/>
              </w:rPr>
              <w:t>Developing a FBA &amp; a BIP</w:t>
            </w:r>
          </w:p>
        </w:tc>
        <w:tc>
          <w:tcPr>
            <w:tcW w:w="1609" w:type="pct"/>
            <w:tcBorders>
              <w:top w:val="nil"/>
              <w:left w:val="nil"/>
              <w:bottom w:val="single" w:sz="8" w:space="0" w:color="4F81BD"/>
              <w:right w:val="single" w:sz="8" w:space="0" w:color="4F81BD"/>
            </w:tcBorders>
            <w:tcMar>
              <w:top w:w="0" w:type="dxa"/>
              <w:left w:w="108" w:type="dxa"/>
              <w:bottom w:w="0" w:type="dxa"/>
              <w:right w:w="108" w:type="dxa"/>
            </w:tcMar>
            <w:hideMark/>
          </w:tcPr>
          <w:p w:rsidR="00663EE2" w:rsidRPr="00C4165A" w:rsidRDefault="00663EE2" w:rsidP="00276FC9">
            <w:pPr>
              <w:spacing w:after="0" w:line="240" w:lineRule="auto"/>
              <w:rPr>
                <w:rFonts w:ascii="Calibri" w:eastAsia="Times New Roman" w:hAnsi="Calibri" w:cs="Times New Roman"/>
              </w:rPr>
            </w:pPr>
            <w:r w:rsidRPr="00C4165A">
              <w:rPr>
                <w:rFonts w:ascii="Cambria" w:eastAsia="Times New Roman" w:hAnsi="Cambria" w:cs="Times New Roman"/>
                <w:iCs/>
              </w:rPr>
              <w:t> Strategies learned</w:t>
            </w:r>
            <w:r w:rsidR="00D43DA4" w:rsidRPr="00C4165A">
              <w:rPr>
                <w:rFonts w:ascii="Cambria" w:eastAsia="Times New Roman" w:hAnsi="Cambria" w:cs="Times New Roman"/>
                <w:iCs/>
              </w:rPr>
              <w:t xml:space="preserve"> in professional development have</w:t>
            </w:r>
            <w:r w:rsidRPr="00C4165A">
              <w:rPr>
                <w:rFonts w:ascii="Cambria" w:eastAsia="Times New Roman" w:hAnsi="Cambria" w:cs="Times New Roman"/>
                <w:iCs/>
              </w:rPr>
              <w:t xml:space="preserve"> increased teachers’ skill set in order to become more effective teachers.</w:t>
            </w:r>
          </w:p>
        </w:tc>
        <w:tc>
          <w:tcPr>
            <w:tcW w:w="1690" w:type="pct"/>
            <w:tcBorders>
              <w:top w:val="nil"/>
              <w:left w:val="nil"/>
              <w:bottom w:val="single" w:sz="8" w:space="0" w:color="4F81BD"/>
              <w:right w:val="single" w:sz="8" w:space="0" w:color="4F81BD"/>
            </w:tcBorders>
            <w:tcMar>
              <w:top w:w="0" w:type="dxa"/>
              <w:left w:w="108" w:type="dxa"/>
              <w:bottom w:w="0" w:type="dxa"/>
              <w:right w:w="108" w:type="dxa"/>
            </w:tcMar>
            <w:hideMark/>
          </w:tcPr>
          <w:p w:rsidR="00663EE2" w:rsidRPr="00C4165A" w:rsidRDefault="00663EE2" w:rsidP="00276FC9">
            <w:pPr>
              <w:spacing w:after="0" w:line="240" w:lineRule="auto"/>
              <w:rPr>
                <w:rFonts w:ascii="Calibri" w:eastAsia="Times New Roman" w:hAnsi="Calibri" w:cs="Times New Roman"/>
              </w:rPr>
            </w:pPr>
            <w:r w:rsidRPr="00C4165A">
              <w:rPr>
                <w:rFonts w:ascii="Cambria" w:eastAsia="Times New Roman" w:hAnsi="Cambria" w:cs="Times New Roman"/>
                <w:iCs/>
              </w:rPr>
              <w:t>Strategies learned increased rigor in classroom and helped teachers build relationships with students.</w:t>
            </w:r>
          </w:p>
        </w:tc>
      </w:tr>
      <w:tr w:rsidR="00663EE2" w:rsidRPr="00673DCF" w:rsidTr="00663EE2">
        <w:tc>
          <w:tcPr>
            <w:tcW w:w="1701" w:type="pct"/>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663EE2" w:rsidRPr="00C4165A" w:rsidRDefault="00663EE2" w:rsidP="00276FC9">
            <w:pPr>
              <w:spacing w:after="0" w:line="240" w:lineRule="auto"/>
              <w:rPr>
                <w:rFonts w:ascii="Calibri" w:eastAsia="Times New Roman" w:hAnsi="Calibri" w:cs="Times New Roman"/>
              </w:rPr>
            </w:pPr>
            <w:r w:rsidRPr="00C4165A">
              <w:rPr>
                <w:rFonts w:ascii="Cambria" w:eastAsia="Times New Roman" w:hAnsi="Cambria" w:cs="Times New Roman"/>
                <w:b/>
                <w:bCs/>
                <w:iCs/>
              </w:rPr>
              <w:t>Family and Community Engagement</w:t>
            </w:r>
          </w:p>
        </w:tc>
        <w:tc>
          <w:tcPr>
            <w:tcW w:w="1609"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663EE2" w:rsidRPr="00C4165A" w:rsidRDefault="00663EE2" w:rsidP="00276FC9">
            <w:pPr>
              <w:spacing w:after="0" w:line="240" w:lineRule="auto"/>
              <w:rPr>
                <w:rFonts w:ascii="Calibri" w:eastAsia="Times New Roman" w:hAnsi="Calibri" w:cs="Times New Roman"/>
              </w:rPr>
            </w:pPr>
          </w:p>
        </w:tc>
        <w:tc>
          <w:tcPr>
            <w:tcW w:w="1690"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663EE2" w:rsidRPr="00C4165A" w:rsidRDefault="00663EE2" w:rsidP="00276FC9">
            <w:pPr>
              <w:spacing w:after="0" w:line="240" w:lineRule="auto"/>
              <w:rPr>
                <w:rFonts w:ascii="Calibri" w:eastAsia="Times New Roman" w:hAnsi="Calibri" w:cs="Times New Roman"/>
              </w:rPr>
            </w:pPr>
          </w:p>
        </w:tc>
      </w:tr>
      <w:tr w:rsidR="00663EE2" w:rsidRPr="00673DCF" w:rsidTr="00663EE2">
        <w:tc>
          <w:tcPr>
            <w:tcW w:w="1701"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663EE2" w:rsidRPr="00C4165A" w:rsidRDefault="00663EE2" w:rsidP="00276FC9">
            <w:pPr>
              <w:spacing w:after="0" w:line="240" w:lineRule="auto"/>
              <w:ind w:left="720" w:hanging="360"/>
              <w:rPr>
                <w:rFonts w:ascii="Cambria" w:eastAsia="Times New Roman" w:hAnsi="Cambria" w:cs="Times New Roman"/>
                <w:b/>
                <w:bCs/>
              </w:rPr>
            </w:pPr>
            <w:r w:rsidRPr="00C4165A">
              <w:rPr>
                <w:rFonts w:ascii="Symbol" w:eastAsia="Times New Roman" w:hAnsi="Symbol" w:cs="Times New Roman"/>
              </w:rPr>
              <w:t></w:t>
            </w:r>
            <w:r w:rsidRPr="00C4165A">
              <w:rPr>
                <w:rFonts w:ascii="Times New Roman" w:eastAsia="Times New Roman" w:hAnsi="Times New Roman" w:cs="Times New Roman"/>
                <w:sz w:val="14"/>
                <w:szCs w:val="14"/>
              </w:rPr>
              <w:t xml:space="preserve">         </w:t>
            </w:r>
            <w:r w:rsidRPr="00C4165A">
              <w:rPr>
                <w:rFonts w:ascii="Cambria" w:eastAsia="Times New Roman" w:hAnsi="Cambria" w:cs="Times New Roman"/>
                <w:b/>
                <w:bCs/>
              </w:rPr>
              <w:t> </w:t>
            </w:r>
            <w:r w:rsidRPr="00C4165A">
              <w:rPr>
                <w:rFonts w:ascii="Cambria" w:eastAsia="Times New Roman" w:hAnsi="Cambria" w:cs="Times New Roman"/>
                <w:bCs/>
              </w:rPr>
              <w:t>Parent Workshops</w:t>
            </w:r>
          </w:p>
          <w:p w:rsidR="00663EE2" w:rsidRPr="00C4165A" w:rsidRDefault="00663EE2" w:rsidP="00276FC9">
            <w:pPr>
              <w:pStyle w:val="ListParagraph"/>
              <w:spacing w:after="0" w:line="240" w:lineRule="auto"/>
            </w:pPr>
          </w:p>
        </w:tc>
        <w:tc>
          <w:tcPr>
            <w:tcW w:w="1609" w:type="pct"/>
            <w:tcBorders>
              <w:top w:val="nil"/>
              <w:left w:val="nil"/>
              <w:bottom w:val="single" w:sz="8" w:space="0" w:color="4F81BD"/>
              <w:right w:val="single" w:sz="8" w:space="0" w:color="4F81BD"/>
            </w:tcBorders>
            <w:tcMar>
              <w:top w:w="0" w:type="dxa"/>
              <w:left w:w="108" w:type="dxa"/>
              <w:bottom w:w="0" w:type="dxa"/>
              <w:right w:w="108" w:type="dxa"/>
            </w:tcMar>
            <w:hideMark/>
          </w:tcPr>
          <w:p w:rsidR="00663EE2" w:rsidRPr="00C4165A" w:rsidRDefault="00D43DA4" w:rsidP="00D43DA4">
            <w:pPr>
              <w:spacing w:after="0" w:line="240" w:lineRule="auto"/>
              <w:rPr>
                <w:rFonts w:ascii="Calibri" w:eastAsia="Times New Roman" w:hAnsi="Calibri" w:cs="Times New Roman"/>
              </w:rPr>
            </w:pPr>
            <w:r w:rsidRPr="00C4165A">
              <w:rPr>
                <w:rFonts w:ascii="Cambria" w:eastAsia="Times New Roman" w:hAnsi="Cambria" w:cs="Times New Roman"/>
                <w:iCs/>
              </w:rPr>
              <w:t>The school is</w:t>
            </w:r>
            <w:r w:rsidR="00663EE2" w:rsidRPr="00C4165A">
              <w:rPr>
                <w:rFonts w:ascii="Cambria" w:eastAsia="Times New Roman" w:hAnsi="Cambria" w:cs="Times New Roman"/>
                <w:iCs/>
              </w:rPr>
              <w:t xml:space="preserve"> bringing families and staff together to learn how to effectively communicate with one </w:t>
            </w:r>
            <w:r w:rsidRPr="00C4165A">
              <w:rPr>
                <w:rFonts w:ascii="Cambria" w:eastAsia="Times New Roman" w:hAnsi="Cambria" w:cs="Times New Roman"/>
                <w:iCs/>
              </w:rPr>
              <w:t xml:space="preserve">another. Additionally, many of  the </w:t>
            </w:r>
            <w:r w:rsidR="00663EE2" w:rsidRPr="00C4165A">
              <w:rPr>
                <w:rFonts w:ascii="Cambria" w:eastAsia="Times New Roman" w:hAnsi="Cambria" w:cs="Times New Roman"/>
                <w:iCs/>
              </w:rPr>
              <w:t xml:space="preserve">workshops this year we be centered around empowering parents to know academic standards and planning learning activities at home; and learning about and </w:t>
            </w:r>
            <w:r w:rsidRPr="00C4165A">
              <w:rPr>
                <w:rFonts w:ascii="Cambria" w:eastAsia="Times New Roman" w:hAnsi="Cambria" w:cs="Times New Roman"/>
                <w:iCs/>
              </w:rPr>
              <w:t>accessing resources within the</w:t>
            </w:r>
            <w:r w:rsidR="00663EE2" w:rsidRPr="00C4165A">
              <w:rPr>
                <w:rFonts w:ascii="Cambria" w:eastAsia="Times New Roman" w:hAnsi="Cambria" w:cs="Times New Roman"/>
                <w:iCs/>
              </w:rPr>
              <w:t xml:space="preserve"> community.</w:t>
            </w:r>
          </w:p>
        </w:tc>
        <w:tc>
          <w:tcPr>
            <w:tcW w:w="1690" w:type="pct"/>
            <w:tcBorders>
              <w:top w:val="nil"/>
              <w:left w:val="nil"/>
              <w:bottom w:val="single" w:sz="8" w:space="0" w:color="4F81BD"/>
              <w:right w:val="single" w:sz="8" w:space="0" w:color="4F81BD"/>
            </w:tcBorders>
            <w:tcMar>
              <w:top w:w="0" w:type="dxa"/>
              <w:left w:w="108" w:type="dxa"/>
              <w:bottom w:w="0" w:type="dxa"/>
              <w:right w:w="108" w:type="dxa"/>
            </w:tcMar>
            <w:hideMark/>
          </w:tcPr>
          <w:p w:rsidR="00663EE2" w:rsidRPr="00C4165A" w:rsidRDefault="00663EE2" w:rsidP="00276FC9">
            <w:pPr>
              <w:spacing w:after="0" w:line="240" w:lineRule="auto"/>
              <w:rPr>
                <w:rFonts w:ascii="Calibri" w:eastAsia="Times New Roman" w:hAnsi="Calibri" w:cs="Times New Roman"/>
              </w:rPr>
            </w:pPr>
            <w:r w:rsidRPr="00C4165A">
              <w:rPr>
                <w:rFonts w:ascii="Cambria" w:eastAsia="Times New Roman" w:hAnsi="Cambria" w:cs="Times New Roman"/>
                <w:iCs/>
              </w:rPr>
              <w:t xml:space="preserve"> Parents will be able to access websites for academic tutorials in order to assist students with homework and preparing for State assessments. </w:t>
            </w:r>
          </w:p>
        </w:tc>
      </w:tr>
      <w:tr w:rsidR="00663EE2" w:rsidRPr="00673DCF" w:rsidTr="00663EE2">
        <w:tc>
          <w:tcPr>
            <w:tcW w:w="1701" w:type="pct"/>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663EE2" w:rsidRPr="00C4165A" w:rsidRDefault="00663EE2" w:rsidP="00276FC9">
            <w:pPr>
              <w:spacing w:after="0" w:line="240" w:lineRule="auto"/>
              <w:rPr>
                <w:rFonts w:ascii="Calibri" w:eastAsia="Times New Roman" w:hAnsi="Calibri" w:cs="Times New Roman"/>
              </w:rPr>
            </w:pPr>
            <w:r w:rsidRPr="00C4165A">
              <w:rPr>
                <w:rFonts w:ascii="Cambria" w:eastAsia="Times New Roman" w:hAnsi="Cambria" w:cs="Times New Roman"/>
                <w:b/>
                <w:bCs/>
                <w:iCs/>
              </w:rPr>
              <w:t>School Climate and Culture</w:t>
            </w:r>
          </w:p>
        </w:tc>
        <w:tc>
          <w:tcPr>
            <w:tcW w:w="1609"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663EE2" w:rsidRPr="00C4165A" w:rsidRDefault="00663EE2" w:rsidP="00276FC9">
            <w:pPr>
              <w:spacing w:after="0" w:line="240" w:lineRule="auto"/>
              <w:rPr>
                <w:rFonts w:ascii="Calibri" w:eastAsia="Times New Roman" w:hAnsi="Calibri" w:cs="Times New Roman"/>
              </w:rPr>
            </w:pPr>
            <w:r w:rsidRPr="00C4165A">
              <w:rPr>
                <w:rFonts w:ascii="Cambria" w:eastAsia="Times New Roman" w:hAnsi="Cambria" w:cs="Times New Roman"/>
                <w:iCs/>
              </w:rPr>
              <w:t> </w:t>
            </w:r>
          </w:p>
        </w:tc>
        <w:tc>
          <w:tcPr>
            <w:tcW w:w="1690"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663EE2" w:rsidRPr="00C4165A" w:rsidRDefault="00663EE2" w:rsidP="00276FC9">
            <w:pPr>
              <w:spacing w:after="0" w:line="240" w:lineRule="auto"/>
              <w:rPr>
                <w:rFonts w:ascii="Calibri" w:eastAsia="Times New Roman" w:hAnsi="Calibri" w:cs="Times New Roman"/>
              </w:rPr>
            </w:pPr>
            <w:r w:rsidRPr="00C4165A">
              <w:rPr>
                <w:rFonts w:ascii="Cambria" w:eastAsia="Times New Roman" w:hAnsi="Cambria" w:cs="Times New Roman"/>
                <w:iCs/>
              </w:rPr>
              <w:t> </w:t>
            </w:r>
          </w:p>
        </w:tc>
      </w:tr>
      <w:tr w:rsidR="00663EE2" w:rsidRPr="00E80156" w:rsidTr="00663EE2">
        <w:tc>
          <w:tcPr>
            <w:tcW w:w="1701"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663EE2" w:rsidRPr="00C4165A" w:rsidRDefault="00663EE2" w:rsidP="00276FC9">
            <w:pPr>
              <w:spacing w:after="0" w:line="240" w:lineRule="auto"/>
              <w:ind w:left="720" w:hanging="360"/>
              <w:rPr>
                <w:rFonts w:ascii="Cambria" w:eastAsia="Times New Roman" w:hAnsi="Cambria"/>
                <w:bCs/>
              </w:rPr>
            </w:pPr>
            <w:r w:rsidRPr="00C4165A">
              <w:rPr>
                <w:rFonts w:ascii="Symbol" w:eastAsia="Times New Roman" w:hAnsi="Symbol"/>
              </w:rPr>
              <w:t></w:t>
            </w:r>
            <w:r w:rsidRPr="00C4165A">
              <w:rPr>
                <w:rFonts w:ascii="Times New Roman" w:eastAsia="Times New Roman" w:hAnsi="Times New Roman"/>
                <w:sz w:val="14"/>
                <w:szCs w:val="14"/>
              </w:rPr>
              <w:t xml:space="preserve">         </w:t>
            </w:r>
            <w:r w:rsidRPr="00C4165A">
              <w:rPr>
                <w:rFonts w:ascii="Cambria" w:eastAsia="Times New Roman" w:hAnsi="Cambria"/>
                <w:b/>
                <w:bCs/>
              </w:rPr>
              <w:t> </w:t>
            </w:r>
            <w:r w:rsidRPr="00C4165A">
              <w:rPr>
                <w:rFonts w:ascii="Cambria" w:eastAsia="Times New Roman" w:hAnsi="Cambria"/>
                <w:bCs/>
              </w:rPr>
              <w:t>Positive Behavior Intervention &amp; Supports (PBIS)</w:t>
            </w:r>
          </w:p>
          <w:p w:rsidR="00663EE2" w:rsidRPr="00C4165A" w:rsidRDefault="00663EE2" w:rsidP="00EF0F1E">
            <w:pPr>
              <w:pStyle w:val="ListParagraph"/>
              <w:numPr>
                <w:ilvl w:val="0"/>
                <w:numId w:val="7"/>
              </w:numPr>
              <w:spacing w:after="0" w:line="240" w:lineRule="auto"/>
              <w:contextualSpacing w:val="0"/>
              <w:rPr>
                <w:rFonts w:asciiTheme="majorHAnsi" w:hAnsiTheme="majorHAnsi"/>
              </w:rPr>
            </w:pPr>
            <w:r w:rsidRPr="00C4165A">
              <w:rPr>
                <w:rFonts w:asciiTheme="majorHAnsi" w:hAnsiTheme="majorHAnsi"/>
              </w:rPr>
              <w:t xml:space="preserve">Weekly PBIS Store </w:t>
            </w:r>
          </w:p>
          <w:p w:rsidR="00663EE2" w:rsidRPr="00C4165A" w:rsidRDefault="00663EE2" w:rsidP="00EF0F1E">
            <w:pPr>
              <w:pStyle w:val="ListParagraph"/>
              <w:numPr>
                <w:ilvl w:val="0"/>
                <w:numId w:val="7"/>
              </w:numPr>
              <w:spacing w:after="0" w:line="240" w:lineRule="auto"/>
              <w:contextualSpacing w:val="0"/>
              <w:rPr>
                <w:rFonts w:asciiTheme="majorHAnsi" w:hAnsiTheme="majorHAnsi"/>
              </w:rPr>
            </w:pPr>
            <w:r w:rsidRPr="00C4165A">
              <w:rPr>
                <w:rFonts w:asciiTheme="majorHAnsi" w:hAnsiTheme="majorHAnsi"/>
              </w:rPr>
              <w:t>Monthly Events</w:t>
            </w:r>
          </w:p>
          <w:p w:rsidR="00663EE2" w:rsidRPr="00C4165A" w:rsidRDefault="00663EE2" w:rsidP="00EF0F1E">
            <w:pPr>
              <w:pStyle w:val="ListParagraph"/>
              <w:numPr>
                <w:ilvl w:val="0"/>
                <w:numId w:val="7"/>
              </w:numPr>
              <w:spacing w:after="0" w:line="240" w:lineRule="auto"/>
              <w:contextualSpacing w:val="0"/>
              <w:rPr>
                <w:rFonts w:asciiTheme="majorHAnsi" w:hAnsiTheme="majorHAnsi"/>
              </w:rPr>
            </w:pPr>
            <w:r w:rsidRPr="00C4165A">
              <w:rPr>
                <w:rFonts w:asciiTheme="majorHAnsi" w:hAnsiTheme="majorHAnsi"/>
              </w:rPr>
              <w:t>Field Trips</w:t>
            </w:r>
          </w:p>
          <w:p w:rsidR="00663EE2" w:rsidRPr="00C4165A" w:rsidRDefault="00663EE2" w:rsidP="00EF0F1E">
            <w:pPr>
              <w:pStyle w:val="ListParagraph"/>
              <w:numPr>
                <w:ilvl w:val="0"/>
                <w:numId w:val="7"/>
              </w:numPr>
              <w:spacing w:after="0" w:line="240" w:lineRule="auto"/>
              <w:contextualSpacing w:val="0"/>
              <w:rPr>
                <w:rFonts w:asciiTheme="majorHAnsi" w:hAnsiTheme="majorHAnsi"/>
              </w:rPr>
            </w:pPr>
            <w:r w:rsidRPr="00C4165A">
              <w:rPr>
                <w:rFonts w:asciiTheme="majorHAnsi" w:hAnsiTheme="majorHAnsi"/>
              </w:rPr>
              <w:t>Ravens Game Tickets</w:t>
            </w:r>
          </w:p>
          <w:p w:rsidR="00663EE2" w:rsidRPr="00C4165A" w:rsidRDefault="00663EE2" w:rsidP="00EF0F1E">
            <w:pPr>
              <w:pStyle w:val="ListParagraph"/>
              <w:numPr>
                <w:ilvl w:val="0"/>
                <w:numId w:val="7"/>
              </w:numPr>
              <w:spacing w:after="0" w:line="240" w:lineRule="auto"/>
              <w:contextualSpacing w:val="0"/>
              <w:rPr>
                <w:rFonts w:asciiTheme="majorHAnsi" w:hAnsiTheme="majorHAnsi"/>
              </w:rPr>
            </w:pPr>
            <w:r w:rsidRPr="00C4165A">
              <w:rPr>
                <w:rFonts w:asciiTheme="majorHAnsi" w:hAnsiTheme="majorHAnsi"/>
              </w:rPr>
              <w:t>TIME organization (Mental/Emotional Support)</w:t>
            </w:r>
          </w:p>
          <w:p w:rsidR="00663EE2" w:rsidRPr="00C4165A" w:rsidRDefault="00663EE2" w:rsidP="00EF0F1E">
            <w:pPr>
              <w:pStyle w:val="ListParagraph"/>
              <w:numPr>
                <w:ilvl w:val="0"/>
                <w:numId w:val="7"/>
              </w:numPr>
              <w:spacing w:after="0" w:line="240" w:lineRule="auto"/>
              <w:contextualSpacing w:val="0"/>
            </w:pPr>
            <w:r w:rsidRPr="00C4165A">
              <w:rPr>
                <w:rFonts w:asciiTheme="majorHAnsi" w:hAnsiTheme="majorHAnsi"/>
              </w:rPr>
              <w:t>Partnerships with Choice, Union Baptist, University of</w:t>
            </w:r>
            <w:r w:rsidRPr="00C4165A">
              <w:t xml:space="preserve"> </w:t>
            </w:r>
            <w:r w:rsidRPr="00C4165A">
              <w:rPr>
                <w:rFonts w:asciiTheme="majorHAnsi" w:hAnsiTheme="majorHAnsi"/>
              </w:rPr>
              <w:t>Maryland, etc.</w:t>
            </w:r>
            <w:r w:rsidRPr="00C4165A">
              <w:t xml:space="preserve"> </w:t>
            </w:r>
          </w:p>
          <w:p w:rsidR="00663EE2" w:rsidRPr="00C4165A" w:rsidRDefault="00663EE2" w:rsidP="00EF0F1E">
            <w:pPr>
              <w:pStyle w:val="ListParagraph"/>
              <w:numPr>
                <w:ilvl w:val="0"/>
                <w:numId w:val="7"/>
              </w:numPr>
              <w:spacing w:after="0" w:line="240" w:lineRule="auto"/>
              <w:contextualSpacing w:val="0"/>
              <w:rPr>
                <w:rFonts w:asciiTheme="majorHAnsi" w:hAnsiTheme="majorHAnsi"/>
              </w:rPr>
            </w:pPr>
            <w:r w:rsidRPr="00C4165A">
              <w:rPr>
                <w:rFonts w:asciiTheme="majorHAnsi" w:hAnsiTheme="majorHAnsi"/>
              </w:rPr>
              <w:t xml:space="preserve">SST/504 Training </w:t>
            </w:r>
          </w:p>
          <w:p w:rsidR="00663EE2" w:rsidRPr="00C4165A" w:rsidRDefault="00663EE2" w:rsidP="00EF0F1E">
            <w:pPr>
              <w:pStyle w:val="ListParagraph"/>
              <w:numPr>
                <w:ilvl w:val="0"/>
                <w:numId w:val="7"/>
              </w:numPr>
              <w:spacing w:after="0" w:line="240" w:lineRule="auto"/>
              <w:contextualSpacing w:val="0"/>
            </w:pPr>
            <w:r w:rsidRPr="00C4165A">
              <w:rPr>
                <w:rFonts w:asciiTheme="majorHAnsi" w:hAnsiTheme="majorHAnsi"/>
              </w:rPr>
              <w:t>Weekly Classroom Management Tips &amp; Resources</w:t>
            </w:r>
            <w:r w:rsidRPr="00C4165A">
              <w:t xml:space="preserve"> </w:t>
            </w:r>
          </w:p>
        </w:tc>
        <w:tc>
          <w:tcPr>
            <w:tcW w:w="1609" w:type="pct"/>
            <w:tcBorders>
              <w:top w:val="nil"/>
              <w:left w:val="nil"/>
              <w:bottom w:val="single" w:sz="8" w:space="0" w:color="4F81BD"/>
              <w:right w:val="single" w:sz="8" w:space="0" w:color="4F81BD"/>
            </w:tcBorders>
            <w:tcMar>
              <w:top w:w="0" w:type="dxa"/>
              <w:left w:w="108" w:type="dxa"/>
              <w:bottom w:w="0" w:type="dxa"/>
              <w:right w:w="108" w:type="dxa"/>
            </w:tcMar>
            <w:hideMark/>
          </w:tcPr>
          <w:p w:rsidR="00663EE2" w:rsidRPr="00C4165A" w:rsidRDefault="00663EE2" w:rsidP="00D43DA4">
            <w:pPr>
              <w:spacing w:after="0" w:line="240" w:lineRule="auto"/>
              <w:rPr>
                <w:rFonts w:eastAsia="Times New Roman"/>
              </w:rPr>
            </w:pPr>
            <w:r w:rsidRPr="00C4165A">
              <w:rPr>
                <w:rFonts w:ascii="Cambria" w:eastAsia="Times New Roman" w:hAnsi="Cambria"/>
                <w:iCs/>
              </w:rPr>
              <w:t xml:space="preserve"> Using PBIS as a framework, </w:t>
            </w:r>
            <w:r w:rsidR="00D43DA4" w:rsidRPr="00C4165A">
              <w:rPr>
                <w:rFonts w:ascii="Cambria" w:eastAsia="Times New Roman" w:hAnsi="Cambria"/>
                <w:iCs/>
              </w:rPr>
              <w:t xml:space="preserve">the school </w:t>
            </w:r>
            <w:r w:rsidRPr="00C4165A">
              <w:rPr>
                <w:rFonts w:ascii="Cambria" w:eastAsia="Times New Roman" w:hAnsi="Cambria"/>
                <w:iCs/>
              </w:rPr>
              <w:t xml:space="preserve">will provide teachers with classroom management supports that focus on reducing classroom disruptions and ultimately suspensions. Teachers receive support based on weekly referrals </w:t>
            </w:r>
            <w:r w:rsidR="00D43DA4" w:rsidRPr="00C4165A">
              <w:rPr>
                <w:rFonts w:ascii="Cambria" w:eastAsia="Times New Roman" w:hAnsi="Cambria"/>
                <w:iCs/>
              </w:rPr>
              <w:t>that</w:t>
            </w:r>
            <w:r w:rsidRPr="00C4165A">
              <w:rPr>
                <w:rFonts w:ascii="Cambria" w:eastAsia="Times New Roman" w:hAnsi="Cambria"/>
                <w:iCs/>
              </w:rPr>
              <w:t xml:space="preserve"> determine the support. Gra</w:t>
            </w:r>
            <w:r w:rsidR="00D43DA4" w:rsidRPr="00C4165A">
              <w:rPr>
                <w:rFonts w:ascii="Cambria" w:eastAsia="Times New Roman" w:hAnsi="Cambria"/>
                <w:iCs/>
              </w:rPr>
              <w:t>de-level teams</w:t>
            </w:r>
            <w:r w:rsidRPr="00C4165A">
              <w:rPr>
                <w:rFonts w:ascii="Cambria" w:eastAsia="Times New Roman" w:hAnsi="Cambria"/>
                <w:iCs/>
              </w:rPr>
              <w:t xml:space="preserve"> receive incentives based on expectations and guidelines. </w:t>
            </w:r>
          </w:p>
        </w:tc>
        <w:tc>
          <w:tcPr>
            <w:tcW w:w="1690" w:type="pct"/>
            <w:tcBorders>
              <w:top w:val="nil"/>
              <w:left w:val="nil"/>
              <w:bottom w:val="single" w:sz="8" w:space="0" w:color="4F81BD"/>
              <w:right w:val="single" w:sz="8" w:space="0" w:color="4F81BD"/>
            </w:tcBorders>
            <w:tcMar>
              <w:top w:w="0" w:type="dxa"/>
              <w:left w:w="108" w:type="dxa"/>
              <w:bottom w:w="0" w:type="dxa"/>
              <w:right w:w="108" w:type="dxa"/>
            </w:tcMar>
            <w:hideMark/>
          </w:tcPr>
          <w:p w:rsidR="00663EE2" w:rsidRPr="00C4165A" w:rsidRDefault="00663EE2" w:rsidP="00276FC9">
            <w:pPr>
              <w:spacing w:after="0" w:line="240" w:lineRule="auto"/>
              <w:rPr>
                <w:rFonts w:eastAsia="Times New Roman"/>
              </w:rPr>
            </w:pPr>
            <w:r w:rsidRPr="00C4165A">
              <w:rPr>
                <w:rFonts w:ascii="Cambria" w:eastAsia="Times New Roman" w:hAnsi="Cambria"/>
                <w:iCs/>
              </w:rPr>
              <w:t xml:space="preserve"> Through the reduction of off-task behaviors, minor incident referrals, and office referrals, students will gain instructional time. As students become invested and engaged in the classroom, then their response to education will yield higher results. </w:t>
            </w:r>
          </w:p>
        </w:tc>
      </w:tr>
    </w:tbl>
    <w:p w:rsidR="0004565B" w:rsidRDefault="0004565B" w:rsidP="00085B75">
      <w:pPr>
        <w:spacing w:after="0" w:line="240" w:lineRule="auto"/>
        <w:rPr>
          <w:rFonts w:asciiTheme="majorHAnsi" w:hAnsiTheme="majorHAnsi"/>
          <w:b/>
          <w:u w:val="single"/>
        </w:rPr>
      </w:pPr>
    </w:p>
    <w:p w:rsidR="0004565B" w:rsidRDefault="0004565B" w:rsidP="00085B75">
      <w:pPr>
        <w:spacing w:after="0" w:line="240" w:lineRule="auto"/>
        <w:rPr>
          <w:rFonts w:asciiTheme="majorHAnsi" w:hAnsiTheme="majorHAnsi"/>
          <w:b/>
          <w:u w:val="single"/>
        </w:rPr>
      </w:pPr>
    </w:p>
    <w:p w:rsidR="00283733" w:rsidRDefault="00283733" w:rsidP="00085B75">
      <w:pPr>
        <w:spacing w:after="0" w:line="240" w:lineRule="auto"/>
        <w:rPr>
          <w:rFonts w:asciiTheme="majorHAnsi" w:hAnsiTheme="majorHAnsi"/>
          <w:b/>
          <w:u w:val="single"/>
        </w:rPr>
      </w:pPr>
    </w:p>
    <w:p w:rsidR="00283733" w:rsidRDefault="00283733" w:rsidP="00085B75">
      <w:pPr>
        <w:spacing w:after="0" w:line="240" w:lineRule="auto"/>
        <w:rPr>
          <w:rFonts w:asciiTheme="majorHAnsi" w:hAnsiTheme="majorHAnsi"/>
          <w:b/>
          <w:u w:val="single"/>
        </w:rPr>
      </w:pPr>
    </w:p>
    <w:p w:rsidR="00283733" w:rsidRDefault="00283733" w:rsidP="00085B75">
      <w:pPr>
        <w:spacing w:after="0" w:line="240" w:lineRule="auto"/>
        <w:rPr>
          <w:rFonts w:asciiTheme="majorHAnsi" w:hAnsiTheme="majorHAnsi"/>
          <w:b/>
          <w:u w:val="single"/>
        </w:rPr>
      </w:pPr>
    </w:p>
    <w:p w:rsidR="00283733" w:rsidRDefault="00283733" w:rsidP="00085B75">
      <w:pPr>
        <w:spacing w:after="0" w:line="240" w:lineRule="auto"/>
        <w:rPr>
          <w:rFonts w:asciiTheme="majorHAnsi" w:hAnsiTheme="majorHAnsi"/>
          <w:b/>
          <w:u w:val="single"/>
        </w:rPr>
      </w:pPr>
    </w:p>
    <w:p w:rsidR="00283733" w:rsidRDefault="00283733" w:rsidP="00085B75">
      <w:pPr>
        <w:spacing w:after="0" w:line="240" w:lineRule="auto"/>
        <w:rPr>
          <w:rFonts w:asciiTheme="majorHAnsi" w:hAnsiTheme="majorHAnsi"/>
          <w:b/>
          <w:u w:val="single"/>
        </w:rPr>
      </w:pPr>
    </w:p>
    <w:p w:rsidR="00283733" w:rsidRDefault="00283733" w:rsidP="00085B75">
      <w:pPr>
        <w:spacing w:after="0" w:line="240" w:lineRule="auto"/>
        <w:rPr>
          <w:rFonts w:asciiTheme="majorHAnsi" w:hAnsiTheme="majorHAnsi"/>
          <w:b/>
          <w:u w:val="single"/>
        </w:rPr>
      </w:pPr>
    </w:p>
    <w:p w:rsidR="00283733" w:rsidRDefault="00283733" w:rsidP="00085B75">
      <w:pPr>
        <w:spacing w:after="0" w:line="240" w:lineRule="auto"/>
        <w:rPr>
          <w:rFonts w:asciiTheme="majorHAnsi" w:hAnsiTheme="majorHAnsi"/>
          <w:b/>
          <w:u w:val="single"/>
        </w:rPr>
      </w:pPr>
    </w:p>
    <w:p w:rsidR="00283733" w:rsidRDefault="00283733" w:rsidP="00085B75">
      <w:pPr>
        <w:spacing w:after="0" w:line="240" w:lineRule="auto"/>
        <w:rPr>
          <w:rFonts w:asciiTheme="majorHAnsi" w:hAnsiTheme="majorHAnsi"/>
          <w:b/>
          <w:u w:val="single"/>
        </w:rPr>
      </w:pPr>
    </w:p>
    <w:p w:rsidR="00FF6004" w:rsidRPr="00DD30A5" w:rsidRDefault="00F05910" w:rsidP="00085B75">
      <w:pPr>
        <w:spacing w:after="0" w:line="240" w:lineRule="auto"/>
        <w:rPr>
          <w:rFonts w:asciiTheme="majorHAnsi" w:hAnsiTheme="majorHAnsi"/>
          <w:b/>
          <w:u w:val="single"/>
        </w:rPr>
      </w:pPr>
      <w:r>
        <w:rPr>
          <w:rFonts w:asciiTheme="majorHAnsi" w:hAnsiTheme="majorHAnsi"/>
          <w:b/>
          <w:u w:val="single"/>
        </w:rPr>
        <w:t>Calvert</w:t>
      </w:r>
      <w:r w:rsidR="00FF6004" w:rsidRPr="00DD30A5">
        <w:rPr>
          <w:rFonts w:asciiTheme="majorHAnsi" w:hAnsiTheme="majorHAnsi"/>
          <w:b/>
          <w:u w:val="single"/>
        </w:rPr>
        <w:t>on Elementary/Middle School</w:t>
      </w:r>
    </w:p>
    <w:p w:rsidR="00B54E33" w:rsidRDefault="00B54E33" w:rsidP="00085B75">
      <w:pPr>
        <w:spacing w:after="0" w:line="240" w:lineRule="auto"/>
        <w:rPr>
          <w:rFonts w:asciiTheme="majorHAnsi" w:hAnsiTheme="majorHAnsi"/>
        </w:rPr>
      </w:pPr>
    </w:p>
    <w:p w:rsidR="00C45414" w:rsidRDefault="00C45414" w:rsidP="00C45414">
      <w:pPr>
        <w:spacing w:after="0" w:line="240" w:lineRule="auto"/>
        <w:rPr>
          <w:rFonts w:asciiTheme="majorHAnsi" w:hAnsiTheme="majorHAnsi"/>
        </w:rPr>
      </w:pPr>
      <w:r>
        <w:rPr>
          <w:rFonts w:asciiTheme="majorHAnsi" w:hAnsiTheme="majorHAnsi"/>
        </w:rPr>
        <w:t xml:space="preserve">Reading: Fountas and Pinnell Diagnostic </w:t>
      </w:r>
    </w:p>
    <w:p w:rsidR="00C45414" w:rsidRDefault="00C45414" w:rsidP="00C45414">
      <w:pPr>
        <w:spacing w:after="0" w:line="240" w:lineRule="auto"/>
        <w:rPr>
          <w:rFonts w:asciiTheme="majorHAnsi" w:hAnsiTheme="majorHAnsi"/>
          <w:sz w:val="18"/>
          <w:szCs w:val="18"/>
        </w:rPr>
      </w:pPr>
      <w:r w:rsidRPr="00DD30A5">
        <w:rPr>
          <w:rFonts w:asciiTheme="majorHAnsi" w:hAnsiTheme="majorHAnsi"/>
          <w:sz w:val="18"/>
          <w:szCs w:val="18"/>
        </w:rPr>
        <w:t>Data Retrieved October 1</w:t>
      </w:r>
      <w:r w:rsidR="00E02456">
        <w:rPr>
          <w:rFonts w:asciiTheme="majorHAnsi" w:hAnsiTheme="majorHAnsi"/>
          <w:sz w:val="18"/>
          <w:szCs w:val="18"/>
        </w:rPr>
        <w:t>2</w:t>
      </w:r>
      <w:r w:rsidRPr="00DD30A5">
        <w:rPr>
          <w:rFonts w:asciiTheme="majorHAnsi" w:hAnsiTheme="majorHAnsi"/>
          <w:sz w:val="18"/>
          <w:szCs w:val="18"/>
        </w:rPr>
        <w:t>, 2012</w:t>
      </w:r>
    </w:p>
    <w:p w:rsidR="00C45414" w:rsidRDefault="00C45414" w:rsidP="00085B75">
      <w:pPr>
        <w:spacing w:after="0" w:line="240" w:lineRule="auto"/>
        <w:rPr>
          <w:rFonts w:asciiTheme="majorHAnsi" w:hAnsiTheme="majorHAnsi"/>
        </w:rPr>
      </w:pPr>
    </w:p>
    <w:p w:rsidR="00A86BD6" w:rsidRPr="00A86BD6" w:rsidRDefault="00A86BD6" w:rsidP="00A86BD6">
      <w:pPr>
        <w:pStyle w:val="NormalWeb"/>
        <w:rPr>
          <w:rFonts w:asciiTheme="majorHAnsi" w:hAnsiTheme="majorHAnsi"/>
          <w:sz w:val="22"/>
          <w:szCs w:val="22"/>
        </w:rPr>
      </w:pPr>
      <w:r w:rsidRPr="00A86BD6">
        <w:rPr>
          <w:rStyle w:val="Emphasis"/>
          <w:rFonts w:asciiTheme="majorHAnsi" w:hAnsiTheme="majorHAnsi"/>
          <w:color w:val="222222"/>
          <w:sz w:val="22"/>
          <w:szCs w:val="22"/>
          <w:bdr w:val="none" w:sz="0" w:space="0" w:color="auto" w:frame="1"/>
          <w:shd w:val="clear" w:color="auto" w:fill="FFFFFF"/>
        </w:rPr>
        <w:t>The Fountas &amp; Pinnell Benchmark Assessment System</w:t>
      </w:r>
      <w:r w:rsidRPr="00A86BD6">
        <w:rPr>
          <w:rStyle w:val="apple-converted-space"/>
          <w:rFonts w:asciiTheme="majorHAnsi" w:hAnsiTheme="majorHAnsi"/>
          <w:color w:val="222222"/>
          <w:sz w:val="22"/>
          <w:szCs w:val="22"/>
          <w:shd w:val="clear" w:color="auto" w:fill="FFFFFF"/>
        </w:rPr>
        <w:t> (BAS) seamlessly and gracefully links assessment to instruction along </w:t>
      </w:r>
      <w:r w:rsidRPr="00A86BD6">
        <w:rPr>
          <w:rStyle w:val="Emphasis"/>
          <w:rFonts w:asciiTheme="majorHAnsi" w:hAnsiTheme="majorHAnsi"/>
          <w:sz w:val="22"/>
          <w:szCs w:val="22"/>
          <w:bdr w:val="none" w:sz="0" w:space="0" w:color="auto" w:frame="1"/>
        </w:rPr>
        <w:t>The Continuum of Literacy Learning</w:t>
      </w:r>
      <w:r w:rsidRPr="00A86BD6">
        <w:rPr>
          <w:rStyle w:val="apple-converted-space"/>
          <w:rFonts w:asciiTheme="majorHAnsi" w:hAnsiTheme="majorHAnsi"/>
          <w:sz w:val="22"/>
          <w:szCs w:val="22"/>
        </w:rPr>
        <w:t>. This comprehensive system for one-on-one assessment reliably and systematically matches students' instructional and independent reading abilities to the </w:t>
      </w:r>
      <w:r w:rsidRPr="00A86BD6">
        <w:rPr>
          <w:rFonts w:asciiTheme="majorHAnsi" w:hAnsiTheme="majorHAnsi"/>
          <w:sz w:val="22"/>
          <w:szCs w:val="22"/>
          <w:bdr w:val="none" w:sz="0" w:space="0" w:color="auto" w:frame="1"/>
          <w:shd w:val="clear" w:color="auto" w:fill="FFFFFF"/>
        </w:rPr>
        <w:t>F&amp;P Text Level Gradient™</w:t>
      </w:r>
      <w:r w:rsidRPr="00A86BD6">
        <w:rPr>
          <w:rFonts w:asciiTheme="majorHAnsi" w:hAnsiTheme="majorHAnsi"/>
          <w:color w:val="222222"/>
          <w:sz w:val="22"/>
          <w:szCs w:val="22"/>
          <w:shd w:val="clear" w:color="auto" w:fill="FFFFFF"/>
        </w:rPr>
        <w:t>.</w:t>
      </w:r>
    </w:p>
    <w:tbl>
      <w:tblPr>
        <w:tblStyle w:val="LightGrid-Accent11"/>
        <w:tblW w:w="5000" w:type="pct"/>
        <w:tblLook w:val="04A0"/>
      </w:tblPr>
      <w:tblGrid>
        <w:gridCol w:w="1777"/>
        <w:gridCol w:w="365"/>
        <w:gridCol w:w="2213"/>
        <w:gridCol w:w="1541"/>
        <w:gridCol w:w="1339"/>
        <w:gridCol w:w="1631"/>
        <w:gridCol w:w="1424"/>
        <w:gridCol w:w="1573"/>
        <w:gridCol w:w="1359"/>
        <w:gridCol w:w="1394"/>
      </w:tblGrid>
      <w:tr w:rsidR="00C45414" w:rsidRPr="00C45414" w:rsidTr="00C45414">
        <w:trPr>
          <w:cnfStyle w:val="100000000000"/>
          <w:trHeight w:val="300"/>
        </w:trPr>
        <w:tc>
          <w:tcPr>
            <w:cnfStyle w:val="001000000000"/>
            <w:tcW w:w="608" w:type="pct"/>
            <w:vMerge w:val="restart"/>
            <w:noWrap/>
            <w:hideMark/>
          </w:tcPr>
          <w:p w:rsidR="00C45414" w:rsidRPr="00C45414" w:rsidRDefault="00C45414" w:rsidP="00C45414">
            <w:pPr>
              <w:jc w:val="center"/>
              <w:rPr>
                <w:rFonts w:eastAsia="Times New Roman" w:cs="Calibri"/>
                <w:color w:val="000000"/>
              </w:rPr>
            </w:pPr>
            <w:r w:rsidRPr="00C45414">
              <w:rPr>
                <w:rFonts w:eastAsia="Times New Roman" w:cs="Calibri"/>
                <w:color w:val="000000"/>
              </w:rPr>
              <w:t>Calverton #075</w:t>
            </w:r>
          </w:p>
        </w:tc>
        <w:tc>
          <w:tcPr>
            <w:tcW w:w="125" w:type="pct"/>
            <w:vMerge w:val="restart"/>
            <w:noWrap/>
            <w:hideMark/>
          </w:tcPr>
          <w:p w:rsidR="00C45414" w:rsidRPr="00C45414" w:rsidRDefault="00C45414" w:rsidP="00C45414">
            <w:pPr>
              <w:jc w:val="center"/>
              <w:cnfStyle w:val="100000000000"/>
              <w:rPr>
                <w:rFonts w:eastAsia="Times New Roman" w:cs="Calibri"/>
                <w:color w:val="000000"/>
              </w:rPr>
            </w:pPr>
            <w:r w:rsidRPr="00C45414">
              <w:rPr>
                <w:rFonts w:eastAsia="Times New Roman" w:cs="Calibri"/>
                <w:color w:val="000000"/>
              </w:rPr>
              <w:t> </w:t>
            </w:r>
          </w:p>
        </w:tc>
        <w:tc>
          <w:tcPr>
            <w:tcW w:w="4267" w:type="pct"/>
            <w:gridSpan w:val="8"/>
            <w:noWrap/>
            <w:hideMark/>
          </w:tcPr>
          <w:p w:rsidR="00C45414" w:rsidRPr="00C45414" w:rsidRDefault="00C45414" w:rsidP="00C45414">
            <w:pPr>
              <w:jc w:val="center"/>
              <w:cnfStyle w:val="100000000000"/>
              <w:rPr>
                <w:rFonts w:eastAsia="Times New Roman" w:cs="Calibri"/>
                <w:color w:val="000000"/>
              </w:rPr>
            </w:pPr>
            <w:r w:rsidRPr="00C45414">
              <w:rPr>
                <w:rFonts w:eastAsia="Times New Roman" w:cs="Calibri"/>
                <w:color w:val="000000"/>
              </w:rPr>
              <w:t xml:space="preserve">Independent Reading Level </w:t>
            </w:r>
          </w:p>
        </w:tc>
      </w:tr>
      <w:tr w:rsidR="00C45414" w:rsidRPr="00C45414" w:rsidTr="00C45414">
        <w:trPr>
          <w:cnfStyle w:val="000000100000"/>
          <w:trHeight w:val="300"/>
        </w:trPr>
        <w:tc>
          <w:tcPr>
            <w:cnfStyle w:val="001000000000"/>
            <w:tcW w:w="608" w:type="pct"/>
            <w:vMerge/>
            <w:hideMark/>
          </w:tcPr>
          <w:p w:rsidR="00C45414" w:rsidRPr="00C45414" w:rsidRDefault="00C45414" w:rsidP="00C45414">
            <w:pPr>
              <w:rPr>
                <w:rFonts w:eastAsia="Times New Roman" w:cs="Calibri"/>
                <w:color w:val="000000"/>
              </w:rPr>
            </w:pPr>
          </w:p>
        </w:tc>
        <w:tc>
          <w:tcPr>
            <w:tcW w:w="125" w:type="pct"/>
            <w:vMerge/>
            <w:hideMark/>
          </w:tcPr>
          <w:p w:rsidR="00C45414" w:rsidRPr="00C45414" w:rsidRDefault="00C45414" w:rsidP="00C45414">
            <w:pPr>
              <w:cnfStyle w:val="000000100000"/>
              <w:rPr>
                <w:rFonts w:asciiTheme="majorHAnsi" w:eastAsia="Times New Roman" w:hAnsiTheme="majorHAnsi" w:cs="Calibri"/>
                <w:color w:val="000000"/>
              </w:rPr>
            </w:pPr>
          </w:p>
        </w:tc>
        <w:tc>
          <w:tcPr>
            <w:tcW w:w="757" w:type="pct"/>
            <w:noWrap/>
            <w:hideMark/>
          </w:tcPr>
          <w:p w:rsidR="00C45414" w:rsidRPr="00C45414" w:rsidRDefault="00C45414" w:rsidP="00C45414">
            <w:pPr>
              <w:cnfStyle w:val="000000100000"/>
              <w:rPr>
                <w:rFonts w:asciiTheme="majorHAnsi" w:eastAsia="Times New Roman" w:hAnsiTheme="majorHAnsi" w:cs="Calibri"/>
                <w:color w:val="000000"/>
              </w:rPr>
            </w:pPr>
            <w:r w:rsidRPr="00C45414">
              <w:rPr>
                <w:rFonts w:asciiTheme="majorHAnsi" w:eastAsia="Times New Roman" w:hAnsiTheme="majorHAnsi" w:cs="Calibri"/>
                <w:color w:val="000000"/>
              </w:rPr>
              <w:t>Below Kindergarten</w:t>
            </w:r>
          </w:p>
        </w:tc>
        <w:tc>
          <w:tcPr>
            <w:tcW w:w="527" w:type="pct"/>
            <w:noWrap/>
            <w:hideMark/>
          </w:tcPr>
          <w:p w:rsidR="00C45414" w:rsidRPr="00C45414" w:rsidRDefault="00C45414" w:rsidP="00C45414">
            <w:pPr>
              <w:cnfStyle w:val="000000100000"/>
              <w:rPr>
                <w:rFonts w:asciiTheme="majorHAnsi" w:eastAsia="Times New Roman" w:hAnsiTheme="majorHAnsi" w:cs="Calibri"/>
                <w:color w:val="000000"/>
              </w:rPr>
            </w:pPr>
            <w:r w:rsidRPr="00C45414">
              <w:rPr>
                <w:rFonts w:asciiTheme="majorHAnsi" w:eastAsia="Times New Roman" w:hAnsiTheme="majorHAnsi" w:cs="Calibri"/>
                <w:color w:val="000000"/>
              </w:rPr>
              <w:t>Kindergarten</w:t>
            </w:r>
          </w:p>
        </w:tc>
        <w:tc>
          <w:tcPr>
            <w:tcW w:w="458" w:type="pct"/>
            <w:noWrap/>
            <w:hideMark/>
          </w:tcPr>
          <w:p w:rsidR="00C45414" w:rsidRPr="00C45414" w:rsidRDefault="00C45414" w:rsidP="00C45414">
            <w:pPr>
              <w:cnfStyle w:val="000000100000"/>
              <w:rPr>
                <w:rFonts w:asciiTheme="majorHAnsi" w:eastAsia="Times New Roman" w:hAnsiTheme="majorHAnsi" w:cs="Calibri"/>
                <w:color w:val="000000"/>
              </w:rPr>
            </w:pPr>
            <w:r w:rsidRPr="00C45414">
              <w:rPr>
                <w:rFonts w:asciiTheme="majorHAnsi" w:eastAsia="Times New Roman" w:hAnsiTheme="majorHAnsi" w:cs="Calibri"/>
                <w:color w:val="000000"/>
              </w:rPr>
              <w:t>First Grade</w:t>
            </w:r>
          </w:p>
        </w:tc>
        <w:tc>
          <w:tcPr>
            <w:tcW w:w="558" w:type="pct"/>
            <w:noWrap/>
            <w:hideMark/>
          </w:tcPr>
          <w:p w:rsidR="00C45414" w:rsidRPr="00C45414" w:rsidRDefault="00C45414" w:rsidP="00C45414">
            <w:pPr>
              <w:cnfStyle w:val="000000100000"/>
              <w:rPr>
                <w:rFonts w:asciiTheme="majorHAnsi" w:eastAsia="Times New Roman" w:hAnsiTheme="majorHAnsi" w:cs="Calibri"/>
                <w:color w:val="000000"/>
              </w:rPr>
            </w:pPr>
            <w:r w:rsidRPr="00C45414">
              <w:rPr>
                <w:rFonts w:asciiTheme="majorHAnsi" w:eastAsia="Times New Roman" w:hAnsiTheme="majorHAnsi" w:cs="Calibri"/>
                <w:color w:val="000000"/>
              </w:rPr>
              <w:t>Second Grade</w:t>
            </w:r>
          </w:p>
        </w:tc>
        <w:tc>
          <w:tcPr>
            <w:tcW w:w="487" w:type="pct"/>
            <w:noWrap/>
            <w:hideMark/>
          </w:tcPr>
          <w:p w:rsidR="00C45414" w:rsidRPr="00C45414" w:rsidRDefault="00C45414" w:rsidP="00C45414">
            <w:pPr>
              <w:cnfStyle w:val="000000100000"/>
              <w:rPr>
                <w:rFonts w:asciiTheme="majorHAnsi" w:eastAsia="Times New Roman" w:hAnsiTheme="majorHAnsi" w:cs="Calibri"/>
                <w:color w:val="000000"/>
              </w:rPr>
            </w:pPr>
            <w:r w:rsidRPr="00C45414">
              <w:rPr>
                <w:rFonts w:asciiTheme="majorHAnsi" w:eastAsia="Times New Roman" w:hAnsiTheme="majorHAnsi" w:cs="Calibri"/>
                <w:color w:val="000000"/>
              </w:rPr>
              <w:t>Third Grade</w:t>
            </w:r>
          </w:p>
        </w:tc>
        <w:tc>
          <w:tcPr>
            <w:tcW w:w="538" w:type="pct"/>
            <w:noWrap/>
            <w:hideMark/>
          </w:tcPr>
          <w:p w:rsidR="00C45414" w:rsidRPr="00C45414" w:rsidRDefault="00C45414" w:rsidP="00C45414">
            <w:pPr>
              <w:cnfStyle w:val="000000100000"/>
              <w:rPr>
                <w:rFonts w:asciiTheme="majorHAnsi" w:eastAsia="Times New Roman" w:hAnsiTheme="majorHAnsi" w:cs="Calibri"/>
                <w:color w:val="000000"/>
              </w:rPr>
            </w:pPr>
            <w:r w:rsidRPr="00C45414">
              <w:rPr>
                <w:rFonts w:asciiTheme="majorHAnsi" w:eastAsia="Times New Roman" w:hAnsiTheme="majorHAnsi" w:cs="Calibri"/>
                <w:color w:val="000000"/>
              </w:rPr>
              <w:t>Fourth Grade</w:t>
            </w:r>
          </w:p>
        </w:tc>
        <w:tc>
          <w:tcPr>
            <w:tcW w:w="465" w:type="pct"/>
            <w:noWrap/>
            <w:hideMark/>
          </w:tcPr>
          <w:p w:rsidR="00C45414" w:rsidRPr="00C45414" w:rsidRDefault="00C45414" w:rsidP="00C45414">
            <w:pPr>
              <w:cnfStyle w:val="000000100000"/>
              <w:rPr>
                <w:rFonts w:asciiTheme="majorHAnsi" w:eastAsia="Times New Roman" w:hAnsiTheme="majorHAnsi" w:cs="Calibri"/>
                <w:color w:val="000000"/>
              </w:rPr>
            </w:pPr>
            <w:r w:rsidRPr="00C45414">
              <w:rPr>
                <w:rFonts w:asciiTheme="majorHAnsi" w:eastAsia="Times New Roman" w:hAnsiTheme="majorHAnsi" w:cs="Calibri"/>
                <w:color w:val="000000"/>
              </w:rPr>
              <w:t>Fifth Grade</w:t>
            </w:r>
          </w:p>
        </w:tc>
        <w:tc>
          <w:tcPr>
            <w:tcW w:w="476" w:type="pct"/>
            <w:noWrap/>
            <w:hideMark/>
          </w:tcPr>
          <w:p w:rsidR="00C45414" w:rsidRPr="00C45414" w:rsidRDefault="00C45414" w:rsidP="00C45414">
            <w:pPr>
              <w:cnfStyle w:val="000000100000"/>
              <w:rPr>
                <w:rFonts w:asciiTheme="majorHAnsi" w:eastAsia="Times New Roman" w:hAnsiTheme="majorHAnsi" w:cs="Calibri"/>
                <w:color w:val="000000"/>
              </w:rPr>
            </w:pPr>
            <w:r w:rsidRPr="00C45414">
              <w:rPr>
                <w:rFonts w:asciiTheme="majorHAnsi" w:eastAsia="Times New Roman" w:hAnsiTheme="majorHAnsi" w:cs="Calibri"/>
                <w:color w:val="000000"/>
              </w:rPr>
              <w:t>Sixth Grade</w:t>
            </w:r>
          </w:p>
        </w:tc>
      </w:tr>
      <w:tr w:rsidR="00C45414" w:rsidRPr="00C45414" w:rsidTr="00C45414">
        <w:trPr>
          <w:cnfStyle w:val="000000010000"/>
          <w:trHeight w:val="300"/>
        </w:trPr>
        <w:tc>
          <w:tcPr>
            <w:cnfStyle w:val="001000000000"/>
            <w:tcW w:w="608" w:type="pct"/>
            <w:vMerge w:val="restart"/>
            <w:noWrap/>
            <w:hideMark/>
          </w:tcPr>
          <w:p w:rsidR="00C45414" w:rsidRPr="00C45414" w:rsidRDefault="00C45414" w:rsidP="00C45414">
            <w:pPr>
              <w:jc w:val="center"/>
              <w:rPr>
                <w:rFonts w:eastAsia="Times New Roman" w:cs="Calibri"/>
                <w:color w:val="000000"/>
              </w:rPr>
            </w:pPr>
            <w:r w:rsidRPr="00C45414">
              <w:rPr>
                <w:rFonts w:eastAsia="Times New Roman" w:cs="Calibri"/>
                <w:color w:val="000000"/>
              </w:rPr>
              <w:t>Grade</w:t>
            </w:r>
          </w:p>
        </w:tc>
        <w:tc>
          <w:tcPr>
            <w:tcW w:w="125" w:type="pct"/>
            <w:noWrap/>
            <w:hideMark/>
          </w:tcPr>
          <w:p w:rsidR="00C45414" w:rsidRPr="00C45414" w:rsidRDefault="00C45414" w:rsidP="00C45414">
            <w:pPr>
              <w:jc w:val="right"/>
              <w:cnfStyle w:val="000000010000"/>
              <w:rPr>
                <w:rFonts w:asciiTheme="majorHAnsi" w:eastAsia="Times New Roman" w:hAnsiTheme="majorHAnsi" w:cs="Calibri"/>
                <w:color w:val="000000"/>
              </w:rPr>
            </w:pPr>
            <w:r w:rsidRPr="00C45414">
              <w:rPr>
                <w:rFonts w:asciiTheme="majorHAnsi" w:eastAsia="Times New Roman" w:hAnsiTheme="majorHAnsi" w:cs="Calibri"/>
                <w:color w:val="000000"/>
              </w:rPr>
              <w:t>1</w:t>
            </w:r>
          </w:p>
        </w:tc>
        <w:tc>
          <w:tcPr>
            <w:tcW w:w="757" w:type="pct"/>
            <w:noWrap/>
            <w:hideMark/>
          </w:tcPr>
          <w:p w:rsidR="00C45414" w:rsidRPr="00C45414" w:rsidRDefault="00C45414" w:rsidP="00C45414">
            <w:pPr>
              <w:jc w:val="right"/>
              <w:cnfStyle w:val="000000010000"/>
              <w:rPr>
                <w:rFonts w:asciiTheme="majorHAnsi" w:eastAsia="Times New Roman" w:hAnsiTheme="majorHAnsi" w:cs="Calibri"/>
                <w:color w:val="000000"/>
              </w:rPr>
            </w:pPr>
            <w:r w:rsidRPr="00C45414">
              <w:rPr>
                <w:rFonts w:asciiTheme="majorHAnsi" w:eastAsia="Times New Roman" w:hAnsiTheme="majorHAnsi" w:cs="Calibri"/>
                <w:color w:val="000000"/>
              </w:rPr>
              <w:t>23.1%</w:t>
            </w:r>
          </w:p>
        </w:tc>
        <w:tc>
          <w:tcPr>
            <w:tcW w:w="527" w:type="pct"/>
            <w:noWrap/>
            <w:hideMark/>
          </w:tcPr>
          <w:p w:rsidR="00C45414" w:rsidRPr="00C45414" w:rsidRDefault="00C45414" w:rsidP="00C45414">
            <w:pPr>
              <w:jc w:val="right"/>
              <w:cnfStyle w:val="000000010000"/>
              <w:rPr>
                <w:rFonts w:asciiTheme="majorHAnsi" w:eastAsia="Times New Roman" w:hAnsiTheme="majorHAnsi" w:cs="Calibri"/>
                <w:color w:val="000000"/>
              </w:rPr>
            </w:pPr>
            <w:r w:rsidRPr="00C45414">
              <w:rPr>
                <w:rFonts w:asciiTheme="majorHAnsi" w:eastAsia="Times New Roman" w:hAnsiTheme="majorHAnsi" w:cs="Calibri"/>
                <w:color w:val="000000"/>
              </w:rPr>
              <w:t>51.3%</w:t>
            </w:r>
          </w:p>
        </w:tc>
        <w:tc>
          <w:tcPr>
            <w:tcW w:w="458" w:type="pct"/>
            <w:noWrap/>
            <w:hideMark/>
          </w:tcPr>
          <w:p w:rsidR="00C45414" w:rsidRPr="00C45414" w:rsidRDefault="00C45414" w:rsidP="00C45414">
            <w:pPr>
              <w:jc w:val="right"/>
              <w:cnfStyle w:val="000000010000"/>
              <w:rPr>
                <w:rFonts w:asciiTheme="majorHAnsi" w:eastAsia="Times New Roman" w:hAnsiTheme="majorHAnsi" w:cs="Calibri"/>
                <w:color w:val="000000"/>
              </w:rPr>
            </w:pPr>
            <w:r w:rsidRPr="00C45414">
              <w:rPr>
                <w:rFonts w:asciiTheme="majorHAnsi" w:eastAsia="Times New Roman" w:hAnsiTheme="majorHAnsi" w:cs="Calibri"/>
                <w:color w:val="000000"/>
              </w:rPr>
              <w:t>23.1%</w:t>
            </w:r>
          </w:p>
        </w:tc>
        <w:tc>
          <w:tcPr>
            <w:tcW w:w="558" w:type="pct"/>
            <w:noWrap/>
            <w:hideMark/>
          </w:tcPr>
          <w:p w:rsidR="00C45414" w:rsidRPr="00C45414" w:rsidRDefault="00C45414" w:rsidP="00C45414">
            <w:pPr>
              <w:jc w:val="right"/>
              <w:cnfStyle w:val="000000010000"/>
              <w:rPr>
                <w:rFonts w:asciiTheme="majorHAnsi" w:eastAsia="Times New Roman" w:hAnsiTheme="majorHAnsi" w:cs="Calibri"/>
                <w:color w:val="000000"/>
              </w:rPr>
            </w:pPr>
            <w:r w:rsidRPr="00C45414">
              <w:rPr>
                <w:rFonts w:asciiTheme="majorHAnsi" w:eastAsia="Times New Roman" w:hAnsiTheme="majorHAnsi" w:cs="Calibri"/>
                <w:color w:val="000000"/>
              </w:rPr>
              <w:t>2.6%</w:t>
            </w:r>
          </w:p>
        </w:tc>
        <w:tc>
          <w:tcPr>
            <w:tcW w:w="487" w:type="pct"/>
            <w:noWrap/>
            <w:hideMark/>
          </w:tcPr>
          <w:p w:rsidR="00C45414" w:rsidRPr="00C45414" w:rsidRDefault="00C45414" w:rsidP="00C45414">
            <w:pPr>
              <w:jc w:val="right"/>
              <w:cnfStyle w:val="000000010000"/>
              <w:rPr>
                <w:rFonts w:asciiTheme="majorHAnsi" w:eastAsia="Times New Roman" w:hAnsiTheme="majorHAnsi" w:cs="Calibri"/>
                <w:color w:val="000000"/>
              </w:rPr>
            </w:pPr>
            <w:r w:rsidRPr="00C45414">
              <w:rPr>
                <w:rFonts w:asciiTheme="majorHAnsi" w:eastAsia="Times New Roman" w:hAnsiTheme="majorHAnsi" w:cs="Calibri"/>
                <w:color w:val="000000"/>
              </w:rPr>
              <w:t>0.0%</w:t>
            </w:r>
          </w:p>
        </w:tc>
        <w:tc>
          <w:tcPr>
            <w:tcW w:w="538" w:type="pct"/>
            <w:noWrap/>
            <w:hideMark/>
          </w:tcPr>
          <w:p w:rsidR="00C45414" w:rsidRPr="00C45414" w:rsidRDefault="00C45414" w:rsidP="00C45414">
            <w:pPr>
              <w:jc w:val="right"/>
              <w:cnfStyle w:val="000000010000"/>
              <w:rPr>
                <w:rFonts w:asciiTheme="majorHAnsi" w:eastAsia="Times New Roman" w:hAnsiTheme="majorHAnsi" w:cs="Calibri"/>
                <w:color w:val="000000"/>
              </w:rPr>
            </w:pPr>
            <w:r w:rsidRPr="00C45414">
              <w:rPr>
                <w:rFonts w:asciiTheme="majorHAnsi" w:eastAsia="Times New Roman" w:hAnsiTheme="majorHAnsi" w:cs="Calibri"/>
                <w:color w:val="000000"/>
              </w:rPr>
              <w:t>0.0%</w:t>
            </w:r>
          </w:p>
        </w:tc>
        <w:tc>
          <w:tcPr>
            <w:tcW w:w="465" w:type="pct"/>
            <w:noWrap/>
            <w:hideMark/>
          </w:tcPr>
          <w:p w:rsidR="00C45414" w:rsidRPr="00C45414" w:rsidRDefault="00C45414" w:rsidP="00C45414">
            <w:pPr>
              <w:jc w:val="right"/>
              <w:cnfStyle w:val="000000010000"/>
              <w:rPr>
                <w:rFonts w:asciiTheme="majorHAnsi" w:eastAsia="Times New Roman" w:hAnsiTheme="majorHAnsi" w:cs="Calibri"/>
                <w:color w:val="000000"/>
              </w:rPr>
            </w:pPr>
            <w:r w:rsidRPr="00C45414">
              <w:rPr>
                <w:rFonts w:asciiTheme="majorHAnsi" w:eastAsia="Times New Roman" w:hAnsiTheme="majorHAnsi" w:cs="Calibri"/>
                <w:color w:val="000000"/>
              </w:rPr>
              <w:t>0.0%</w:t>
            </w:r>
          </w:p>
        </w:tc>
        <w:tc>
          <w:tcPr>
            <w:tcW w:w="476" w:type="pct"/>
            <w:noWrap/>
            <w:hideMark/>
          </w:tcPr>
          <w:p w:rsidR="00C45414" w:rsidRPr="00C45414" w:rsidRDefault="00C45414" w:rsidP="00C45414">
            <w:pPr>
              <w:jc w:val="right"/>
              <w:cnfStyle w:val="000000010000"/>
              <w:rPr>
                <w:rFonts w:asciiTheme="majorHAnsi" w:eastAsia="Times New Roman" w:hAnsiTheme="majorHAnsi" w:cs="Calibri"/>
                <w:color w:val="000000"/>
              </w:rPr>
            </w:pPr>
            <w:r w:rsidRPr="00C45414">
              <w:rPr>
                <w:rFonts w:asciiTheme="majorHAnsi" w:eastAsia="Times New Roman" w:hAnsiTheme="majorHAnsi" w:cs="Calibri"/>
                <w:color w:val="000000"/>
              </w:rPr>
              <w:t>0.0%</w:t>
            </w:r>
          </w:p>
        </w:tc>
      </w:tr>
      <w:tr w:rsidR="00C45414" w:rsidRPr="00C45414" w:rsidTr="00C45414">
        <w:trPr>
          <w:cnfStyle w:val="000000100000"/>
          <w:trHeight w:val="300"/>
        </w:trPr>
        <w:tc>
          <w:tcPr>
            <w:cnfStyle w:val="001000000000"/>
            <w:tcW w:w="608" w:type="pct"/>
            <w:vMerge/>
            <w:hideMark/>
          </w:tcPr>
          <w:p w:rsidR="00C45414" w:rsidRPr="00C45414" w:rsidRDefault="00C45414" w:rsidP="00C45414">
            <w:pPr>
              <w:rPr>
                <w:rFonts w:eastAsia="Times New Roman" w:cs="Calibri"/>
                <w:color w:val="000000"/>
              </w:rPr>
            </w:pPr>
          </w:p>
        </w:tc>
        <w:tc>
          <w:tcPr>
            <w:tcW w:w="125" w:type="pct"/>
            <w:noWrap/>
            <w:hideMark/>
          </w:tcPr>
          <w:p w:rsidR="00C45414" w:rsidRPr="00C45414" w:rsidRDefault="00C45414" w:rsidP="00C45414">
            <w:pPr>
              <w:jc w:val="right"/>
              <w:cnfStyle w:val="000000100000"/>
              <w:rPr>
                <w:rFonts w:asciiTheme="majorHAnsi" w:eastAsia="Times New Roman" w:hAnsiTheme="majorHAnsi" w:cs="Calibri"/>
                <w:color w:val="000000"/>
              </w:rPr>
            </w:pPr>
            <w:r w:rsidRPr="00C45414">
              <w:rPr>
                <w:rFonts w:asciiTheme="majorHAnsi" w:eastAsia="Times New Roman" w:hAnsiTheme="majorHAnsi" w:cs="Calibri"/>
                <w:color w:val="000000"/>
              </w:rPr>
              <w:t>2</w:t>
            </w:r>
          </w:p>
        </w:tc>
        <w:tc>
          <w:tcPr>
            <w:tcW w:w="757" w:type="pct"/>
            <w:noWrap/>
            <w:hideMark/>
          </w:tcPr>
          <w:p w:rsidR="00C45414" w:rsidRPr="00C45414" w:rsidRDefault="00C45414" w:rsidP="00C45414">
            <w:pPr>
              <w:jc w:val="right"/>
              <w:cnfStyle w:val="000000100000"/>
              <w:rPr>
                <w:rFonts w:asciiTheme="majorHAnsi" w:eastAsia="Times New Roman" w:hAnsiTheme="majorHAnsi" w:cs="Calibri"/>
                <w:color w:val="000000"/>
              </w:rPr>
            </w:pPr>
            <w:r w:rsidRPr="00C45414">
              <w:rPr>
                <w:rFonts w:asciiTheme="majorHAnsi" w:eastAsia="Times New Roman" w:hAnsiTheme="majorHAnsi" w:cs="Calibri"/>
                <w:color w:val="000000"/>
              </w:rPr>
              <w:t>0.0%</w:t>
            </w:r>
          </w:p>
        </w:tc>
        <w:tc>
          <w:tcPr>
            <w:tcW w:w="527" w:type="pct"/>
            <w:noWrap/>
            <w:hideMark/>
          </w:tcPr>
          <w:p w:rsidR="00C45414" w:rsidRPr="00C45414" w:rsidRDefault="00C45414" w:rsidP="00C45414">
            <w:pPr>
              <w:jc w:val="right"/>
              <w:cnfStyle w:val="000000100000"/>
              <w:rPr>
                <w:rFonts w:asciiTheme="majorHAnsi" w:eastAsia="Times New Roman" w:hAnsiTheme="majorHAnsi" w:cs="Calibri"/>
                <w:color w:val="000000"/>
              </w:rPr>
            </w:pPr>
            <w:r w:rsidRPr="00C45414">
              <w:rPr>
                <w:rFonts w:asciiTheme="majorHAnsi" w:eastAsia="Times New Roman" w:hAnsiTheme="majorHAnsi" w:cs="Calibri"/>
                <w:color w:val="000000"/>
              </w:rPr>
              <w:t>20.7%</w:t>
            </w:r>
          </w:p>
        </w:tc>
        <w:tc>
          <w:tcPr>
            <w:tcW w:w="458" w:type="pct"/>
            <w:noWrap/>
            <w:hideMark/>
          </w:tcPr>
          <w:p w:rsidR="00C45414" w:rsidRPr="00C45414" w:rsidRDefault="00C45414" w:rsidP="00C45414">
            <w:pPr>
              <w:jc w:val="right"/>
              <w:cnfStyle w:val="000000100000"/>
              <w:rPr>
                <w:rFonts w:asciiTheme="majorHAnsi" w:eastAsia="Times New Roman" w:hAnsiTheme="majorHAnsi" w:cs="Calibri"/>
                <w:color w:val="000000"/>
              </w:rPr>
            </w:pPr>
            <w:r w:rsidRPr="00C45414">
              <w:rPr>
                <w:rFonts w:asciiTheme="majorHAnsi" w:eastAsia="Times New Roman" w:hAnsiTheme="majorHAnsi" w:cs="Calibri"/>
                <w:color w:val="000000"/>
              </w:rPr>
              <w:t>67.0%</w:t>
            </w:r>
          </w:p>
        </w:tc>
        <w:tc>
          <w:tcPr>
            <w:tcW w:w="558" w:type="pct"/>
            <w:noWrap/>
            <w:hideMark/>
          </w:tcPr>
          <w:p w:rsidR="00C45414" w:rsidRPr="00C45414" w:rsidRDefault="00C45414" w:rsidP="00C45414">
            <w:pPr>
              <w:jc w:val="right"/>
              <w:cnfStyle w:val="000000100000"/>
              <w:rPr>
                <w:rFonts w:asciiTheme="majorHAnsi" w:eastAsia="Times New Roman" w:hAnsiTheme="majorHAnsi" w:cs="Calibri"/>
                <w:color w:val="000000"/>
              </w:rPr>
            </w:pPr>
            <w:r w:rsidRPr="00C45414">
              <w:rPr>
                <w:rFonts w:asciiTheme="majorHAnsi" w:eastAsia="Times New Roman" w:hAnsiTheme="majorHAnsi" w:cs="Calibri"/>
                <w:color w:val="000000"/>
              </w:rPr>
              <w:t>10.3%</w:t>
            </w:r>
          </w:p>
        </w:tc>
        <w:tc>
          <w:tcPr>
            <w:tcW w:w="487" w:type="pct"/>
            <w:noWrap/>
            <w:hideMark/>
          </w:tcPr>
          <w:p w:rsidR="00C45414" w:rsidRPr="00C45414" w:rsidRDefault="00C45414" w:rsidP="00C45414">
            <w:pPr>
              <w:jc w:val="right"/>
              <w:cnfStyle w:val="000000100000"/>
              <w:rPr>
                <w:rFonts w:asciiTheme="majorHAnsi" w:eastAsia="Times New Roman" w:hAnsiTheme="majorHAnsi" w:cs="Calibri"/>
                <w:color w:val="000000"/>
              </w:rPr>
            </w:pPr>
            <w:r w:rsidRPr="00C45414">
              <w:rPr>
                <w:rFonts w:asciiTheme="majorHAnsi" w:eastAsia="Times New Roman" w:hAnsiTheme="majorHAnsi" w:cs="Calibri"/>
                <w:color w:val="000000"/>
              </w:rPr>
              <w:t>0.0%</w:t>
            </w:r>
          </w:p>
        </w:tc>
        <w:tc>
          <w:tcPr>
            <w:tcW w:w="538" w:type="pct"/>
            <w:noWrap/>
            <w:hideMark/>
          </w:tcPr>
          <w:p w:rsidR="00C45414" w:rsidRPr="00C45414" w:rsidRDefault="00C45414" w:rsidP="00C45414">
            <w:pPr>
              <w:jc w:val="right"/>
              <w:cnfStyle w:val="000000100000"/>
              <w:rPr>
                <w:rFonts w:asciiTheme="majorHAnsi" w:eastAsia="Times New Roman" w:hAnsiTheme="majorHAnsi" w:cs="Calibri"/>
                <w:color w:val="000000"/>
              </w:rPr>
            </w:pPr>
            <w:r w:rsidRPr="00C45414">
              <w:rPr>
                <w:rFonts w:asciiTheme="majorHAnsi" w:eastAsia="Times New Roman" w:hAnsiTheme="majorHAnsi" w:cs="Calibri"/>
                <w:color w:val="000000"/>
              </w:rPr>
              <w:t>0.0%</w:t>
            </w:r>
          </w:p>
        </w:tc>
        <w:tc>
          <w:tcPr>
            <w:tcW w:w="465" w:type="pct"/>
            <w:noWrap/>
            <w:hideMark/>
          </w:tcPr>
          <w:p w:rsidR="00C45414" w:rsidRPr="00C45414" w:rsidRDefault="00C45414" w:rsidP="00C45414">
            <w:pPr>
              <w:jc w:val="right"/>
              <w:cnfStyle w:val="000000100000"/>
              <w:rPr>
                <w:rFonts w:asciiTheme="majorHAnsi" w:eastAsia="Times New Roman" w:hAnsiTheme="majorHAnsi" w:cs="Calibri"/>
                <w:color w:val="000000"/>
              </w:rPr>
            </w:pPr>
            <w:r w:rsidRPr="00C45414">
              <w:rPr>
                <w:rFonts w:asciiTheme="majorHAnsi" w:eastAsia="Times New Roman" w:hAnsiTheme="majorHAnsi" w:cs="Calibri"/>
                <w:color w:val="000000"/>
              </w:rPr>
              <w:t>0.0%</w:t>
            </w:r>
          </w:p>
        </w:tc>
        <w:tc>
          <w:tcPr>
            <w:tcW w:w="476" w:type="pct"/>
            <w:noWrap/>
            <w:hideMark/>
          </w:tcPr>
          <w:p w:rsidR="00C45414" w:rsidRPr="00C45414" w:rsidRDefault="00C45414" w:rsidP="00C45414">
            <w:pPr>
              <w:jc w:val="right"/>
              <w:cnfStyle w:val="000000100000"/>
              <w:rPr>
                <w:rFonts w:asciiTheme="majorHAnsi" w:eastAsia="Times New Roman" w:hAnsiTheme="majorHAnsi" w:cs="Calibri"/>
                <w:color w:val="000000"/>
              </w:rPr>
            </w:pPr>
            <w:r w:rsidRPr="00C45414">
              <w:rPr>
                <w:rFonts w:asciiTheme="majorHAnsi" w:eastAsia="Times New Roman" w:hAnsiTheme="majorHAnsi" w:cs="Calibri"/>
                <w:color w:val="000000"/>
              </w:rPr>
              <w:t>0.0%</w:t>
            </w:r>
          </w:p>
        </w:tc>
      </w:tr>
      <w:tr w:rsidR="00C45414" w:rsidRPr="00C45414" w:rsidTr="00C45414">
        <w:trPr>
          <w:cnfStyle w:val="000000010000"/>
          <w:trHeight w:val="300"/>
        </w:trPr>
        <w:tc>
          <w:tcPr>
            <w:cnfStyle w:val="001000000000"/>
            <w:tcW w:w="608" w:type="pct"/>
            <w:vMerge/>
            <w:hideMark/>
          </w:tcPr>
          <w:p w:rsidR="00C45414" w:rsidRPr="00C45414" w:rsidRDefault="00C45414" w:rsidP="00C45414">
            <w:pPr>
              <w:rPr>
                <w:rFonts w:eastAsia="Times New Roman" w:cs="Calibri"/>
                <w:color w:val="000000"/>
              </w:rPr>
            </w:pPr>
          </w:p>
        </w:tc>
        <w:tc>
          <w:tcPr>
            <w:tcW w:w="125" w:type="pct"/>
            <w:noWrap/>
            <w:hideMark/>
          </w:tcPr>
          <w:p w:rsidR="00C45414" w:rsidRPr="00C45414" w:rsidRDefault="00C45414" w:rsidP="00C45414">
            <w:pPr>
              <w:jc w:val="right"/>
              <w:cnfStyle w:val="000000010000"/>
              <w:rPr>
                <w:rFonts w:asciiTheme="majorHAnsi" w:eastAsia="Times New Roman" w:hAnsiTheme="majorHAnsi" w:cs="Calibri"/>
                <w:color w:val="000000"/>
              </w:rPr>
            </w:pPr>
            <w:r w:rsidRPr="00C45414">
              <w:rPr>
                <w:rFonts w:asciiTheme="majorHAnsi" w:eastAsia="Times New Roman" w:hAnsiTheme="majorHAnsi" w:cs="Calibri"/>
                <w:color w:val="000000"/>
              </w:rPr>
              <w:t>3</w:t>
            </w:r>
          </w:p>
        </w:tc>
        <w:tc>
          <w:tcPr>
            <w:tcW w:w="757" w:type="pct"/>
            <w:noWrap/>
            <w:hideMark/>
          </w:tcPr>
          <w:p w:rsidR="00C45414" w:rsidRPr="00C45414" w:rsidRDefault="00C45414" w:rsidP="00C45414">
            <w:pPr>
              <w:jc w:val="right"/>
              <w:cnfStyle w:val="000000010000"/>
              <w:rPr>
                <w:rFonts w:asciiTheme="majorHAnsi" w:eastAsia="Times New Roman" w:hAnsiTheme="majorHAnsi" w:cs="Calibri"/>
                <w:color w:val="000000"/>
              </w:rPr>
            </w:pPr>
            <w:r w:rsidRPr="00C45414">
              <w:rPr>
                <w:rFonts w:asciiTheme="majorHAnsi" w:eastAsia="Times New Roman" w:hAnsiTheme="majorHAnsi" w:cs="Calibri"/>
                <w:color w:val="000000"/>
              </w:rPr>
              <w:t>0.0%</w:t>
            </w:r>
          </w:p>
        </w:tc>
        <w:tc>
          <w:tcPr>
            <w:tcW w:w="527" w:type="pct"/>
            <w:noWrap/>
            <w:hideMark/>
          </w:tcPr>
          <w:p w:rsidR="00C45414" w:rsidRPr="00C45414" w:rsidRDefault="00C45414" w:rsidP="00C45414">
            <w:pPr>
              <w:jc w:val="right"/>
              <w:cnfStyle w:val="000000010000"/>
              <w:rPr>
                <w:rFonts w:asciiTheme="majorHAnsi" w:eastAsia="Times New Roman" w:hAnsiTheme="majorHAnsi" w:cs="Calibri"/>
                <w:color w:val="000000"/>
              </w:rPr>
            </w:pPr>
            <w:r w:rsidRPr="00C45414">
              <w:rPr>
                <w:rFonts w:asciiTheme="majorHAnsi" w:eastAsia="Times New Roman" w:hAnsiTheme="majorHAnsi" w:cs="Calibri"/>
                <w:color w:val="000000"/>
              </w:rPr>
              <w:t>20.7%</w:t>
            </w:r>
          </w:p>
        </w:tc>
        <w:tc>
          <w:tcPr>
            <w:tcW w:w="458" w:type="pct"/>
            <w:noWrap/>
            <w:hideMark/>
          </w:tcPr>
          <w:p w:rsidR="00C45414" w:rsidRPr="00C45414" w:rsidRDefault="00C45414" w:rsidP="00C45414">
            <w:pPr>
              <w:jc w:val="right"/>
              <w:cnfStyle w:val="000000010000"/>
              <w:rPr>
                <w:rFonts w:asciiTheme="majorHAnsi" w:eastAsia="Times New Roman" w:hAnsiTheme="majorHAnsi" w:cs="Calibri"/>
                <w:color w:val="000000"/>
              </w:rPr>
            </w:pPr>
            <w:r w:rsidRPr="00C45414">
              <w:rPr>
                <w:rFonts w:asciiTheme="majorHAnsi" w:eastAsia="Times New Roman" w:hAnsiTheme="majorHAnsi" w:cs="Calibri"/>
                <w:color w:val="000000"/>
              </w:rPr>
              <w:t>44.8%</w:t>
            </w:r>
          </w:p>
        </w:tc>
        <w:tc>
          <w:tcPr>
            <w:tcW w:w="558" w:type="pct"/>
            <w:noWrap/>
            <w:hideMark/>
          </w:tcPr>
          <w:p w:rsidR="00C45414" w:rsidRPr="00C45414" w:rsidRDefault="00C45414" w:rsidP="00C45414">
            <w:pPr>
              <w:jc w:val="right"/>
              <w:cnfStyle w:val="000000010000"/>
              <w:rPr>
                <w:rFonts w:asciiTheme="majorHAnsi" w:eastAsia="Times New Roman" w:hAnsiTheme="majorHAnsi" w:cs="Calibri"/>
                <w:color w:val="000000"/>
              </w:rPr>
            </w:pPr>
            <w:r w:rsidRPr="00C45414">
              <w:rPr>
                <w:rFonts w:asciiTheme="majorHAnsi" w:eastAsia="Times New Roman" w:hAnsiTheme="majorHAnsi" w:cs="Calibri"/>
                <w:color w:val="000000"/>
              </w:rPr>
              <w:t>31.0%</w:t>
            </w:r>
          </w:p>
        </w:tc>
        <w:tc>
          <w:tcPr>
            <w:tcW w:w="487" w:type="pct"/>
            <w:noWrap/>
            <w:hideMark/>
          </w:tcPr>
          <w:p w:rsidR="00C45414" w:rsidRPr="00C45414" w:rsidRDefault="00C45414" w:rsidP="00C45414">
            <w:pPr>
              <w:jc w:val="right"/>
              <w:cnfStyle w:val="000000010000"/>
              <w:rPr>
                <w:rFonts w:asciiTheme="majorHAnsi" w:eastAsia="Times New Roman" w:hAnsiTheme="majorHAnsi" w:cs="Calibri"/>
                <w:color w:val="000000"/>
              </w:rPr>
            </w:pPr>
            <w:r w:rsidRPr="00C45414">
              <w:rPr>
                <w:rFonts w:asciiTheme="majorHAnsi" w:eastAsia="Times New Roman" w:hAnsiTheme="majorHAnsi" w:cs="Calibri"/>
                <w:color w:val="000000"/>
              </w:rPr>
              <w:t>3.5%</w:t>
            </w:r>
          </w:p>
        </w:tc>
        <w:tc>
          <w:tcPr>
            <w:tcW w:w="538" w:type="pct"/>
            <w:noWrap/>
            <w:hideMark/>
          </w:tcPr>
          <w:p w:rsidR="00C45414" w:rsidRPr="00C45414" w:rsidRDefault="00C45414" w:rsidP="00C45414">
            <w:pPr>
              <w:jc w:val="right"/>
              <w:cnfStyle w:val="000000010000"/>
              <w:rPr>
                <w:rFonts w:asciiTheme="majorHAnsi" w:eastAsia="Times New Roman" w:hAnsiTheme="majorHAnsi" w:cs="Calibri"/>
                <w:color w:val="000000"/>
              </w:rPr>
            </w:pPr>
            <w:r w:rsidRPr="00C45414">
              <w:rPr>
                <w:rFonts w:asciiTheme="majorHAnsi" w:eastAsia="Times New Roman" w:hAnsiTheme="majorHAnsi" w:cs="Calibri"/>
                <w:color w:val="000000"/>
              </w:rPr>
              <w:t>0.0%</w:t>
            </w:r>
          </w:p>
        </w:tc>
        <w:tc>
          <w:tcPr>
            <w:tcW w:w="465" w:type="pct"/>
            <w:noWrap/>
            <w:hideMark/>
          </w:tcPr>
          <w:p w:rsidR="00C45414" w:rsidRPr="00C45414" w:rsidRDefault="00C45414" w:rsidP="00C45414">
            <w:pPr>
              <w:jc w:val="right"/>
              <w:cnfStyle w:val="000000010000"/>
              <w:rPr>
                <w:rFonts w:asciiTheme="majorHAnsi" w:eastAsia="Times New Roman" w:hAnsiTheme="majorHAnsi" w:cs="Calibri"/>
                <w:color w:val="000000"/>
              </w:rPr>
            </w:pPr>
            <w:r w:rsidRPr="00C45414">
              <w:rPr>
                <w:rFonts w:asciiTheme="majorHAnsi" w:eastAsia="Times New Roman" w:hAnsiTheme="majorHAnsi" w:cs="Calibri"/>
                <w:color w:val="000000"/>
              </w:rPr>
              <w:t>0.0%</w:t>
            </w:r>
          </w:p>
        </w:tc>
        <w:tc>
          <w:tcPr>
            <w:tcW w:w="476" w:type="pct"/>
            <w:noWrap/>
            <w:hideMark/>
          </w:tcPr>
          <w:p w:rsidR="00C45414" w:rsidRPr="00C45414" w:rsidRDefault="00C45414" w:rsidP="00C45414">
            <w:pPr>
              <w:jc w:val="right"/>
              <w:cnfStyle w:val="000000010000"/>
              <w:rPr>
                <w:rFonts w:asciiTheme="majorHAnsi" w:eastAsia="Times New Roman" w:hAnsiTheme="majorHAnsi" w:cs="Calibri"/>
                <w:color w:val="000000"/>
              </w:rPr>
            </w:pPr>
            <w:r w:rsidRPr="00C45414">
              <w:rPr>
                <w:rFonts w:asciiTheme="majorHAnsi" w:eastAsia="Times New Roman" w:hAnsiTheme="majorHAnsi" w:cs="Calibri"/>
                <w:color w:val="000000"/>
              </w:rPr>
              <w:t>0.0%</w:t>
            </w:r>
          </w:p>
        </w:tc>
      </w:tr>
      <w:tr w:rsidR="00C45414" w:rsidRPr="00C45414" w:rsidTr="00C45414">
        <w:trPr>
          <w:cnfStyle w:val="000000100000"/>
          <w:trHeight w:val="300"/>
        </w:trPr>
        <w:tc>
          <w:tcPr>
            <w:cnfStyle w:val="001000000000"/>
            <w:tcW w:w="608" w:type="pct"/>
            <w:vMerge/>
            <w:hideMark/>
          </w:tcPr>
          <w:p w:rsidR="00C45414" w:rsidRPr="00C45414" w:rsidRDefault="00C45414" w:rsidP="00C45414">
            <w:pPr>
              <w:rPr>
                <w:rFonts w:eastAsia="Times New Roman" w:cs="Calibri"/>
                <w:color w:val="000000"/>
              </w:rPr>
            </w:pPr>
          </w:p>
        </w:tc>
        <w:tc>
          <w:tcPr>
            <w:tcW w:w="125" w:type="pct"/>
            <w:noWrap/>
            <w:hideMark/>
          </w:tcPr>
          <w:p w:rsidR="00C45414" w:rsidRPr="00C45414" w:rsidRDefault="00C45414" w:rsidP="00C45414">
            <w:pPr>
              <w:jc w:val="right"/>
              <w:cnfStyle w:val="000000100000"/>
              <w:rPr>
                <w:rFonts w:asciiTheme="majorHAnsi" w:eastAsia="Times New Roman" w:hAnsiTheme="majorHAnsi" w:cs="Calibri"/>
                <w:color w:val="000000"/>
              </w:rPr>
            </w:pPr>
            <w:r w:rsidRPr="00C45414">
              <w:rPr>
                <w:rFonts w:asciiTheme="majorHAnsi" w:eastAsia="Times New Roman" w:hAnsiTheme="majorHAnsi" w:cs="Calibri"/>
                <w:color w:val="000000"/>
              </w:rPr>
              <w:t>4</w:t>
            </w:r>
          </w:p>
        </w:tc>
        <w:tc>
          <w:tcPr>
            <w:tcW w:w="757" w:type="pct"/>
            <w:noWrap/>
            <w:hideMark/>
          </w:tcPr>
          <w:p w:rsidR="00C45414" w:rsidRPr="00C45414" w:rsidRDefault="00C45414" w:rsidP="00C45414">
            <w:pPr>
              <w:jc w:val="right"/>
              <w:cnfStyle w:val="000000100000"/>
              <w:rPr>
                <w:rFonts w:asciiTheme="majorHAnsi" w:eastAsia="Times New Roman" w:hAnsiTheme="majorHAnsi" w:cs="Calibri"/>
                <w:color w:val="000000"/>
              </w:rPr>
            </w:pPr>
            <w:r w:rsidRPr="00C45414">
              <w:rPr>
                <w:rFonts w:asciiTheme="majorHAnsi" w:eastAsia="Times New Roman" w:hAnsiTheme="majorHAnsi" w:cs="Calibri"/>
                <w:color w:val="000000"/>
              </w:rPr>
              <w:t>0.0%</w:t>
            </w:r>
          </w:p>
        </w:tc>
        <w:tc>
          <w:tcPr>
            <w:tcW w:w="527" w:type="pct"/>
            <w:noWrap/>
            <w:hideMark/>
          </w:tcPr>
          <w:p w:rsidR="00C45414" w:rsidRPr="00C45414" w:rsidRDefault="00C45414" w:rsidP="00C45414">
            <w:pPr>
              <w:jc w:val="right"/>
              <w:cnfStyle w:val="000000100000"/>
              <w:rPr>
                <w:rFonts w:asciiTheme="majorHAnsi" w:eastAsia="Times New Roman" w:hAnsiTheme="majorHAnsi" w:cs="Calibri"/>
                <w:color w:val="000000"/>
              </w:rPr>
            </w:pPr>
            <w:r w:rsidRPr="00C45414">
              <w:rPr>
                <w:rFonts w:asciiTheme="majorHAnsi" w:eastAsia="Times New Roman" w:hAnsiTheme="majorHAnsi" w:cs="Calibri"/>
                <w:color w:val="000000"/>
              </w:rPr>
              <w:t>0.0%</w:t>
            </w:r>
          </w:p>
        </w:tc>
        <w:tc>
          <w:tcPr>
            <w:tcW w:w="458" w:type="pct"/>
            <w:noWrap/>
            <w:hideMark/>
          </w:tcPr>
          <w:p w:rsidR="00C45414" w:rsidRPr="00C45414" w:rsidRDefault="00C45414" w:rsidP="00C45414">
            <w:pPr>
              <w:jc w:val="right"/>
              <w:cnfStyle w:val="000000100000"/>
              <w:rPr>
                <w:rFonts w:asciiTheme="majorHAnsi" w:eastAsia="Times New Roman" w:hAnsiTheme="majorHAnsi" w:cs="Calibri"/>
                <w:color w:val="000000"/>
              </w:rPr>
            </w:pPr>
            <w:r w:rsidRPr="00C45414">
              <w:rPr>
                <w:rFonts w:asciiTheme="majorHAnsi" w:eastAsia="Times New Roman" w:hAnsiTheme="majorHAnsi" w:cs="Calibri"/>
                <w:color w:val="000000"/>
              </w:rPr>
              <w:t>0.0%</w:t>
            </w:r>
          </w:p>
        </w:tc>
        <w:tc>
          <w:tcPr>
            <w:tcW w:w="558" w:type="pct"/>
            <w:noWrap/>
            <w:hideMark/>
          </w:tcPr>
          <w:p w:rsidR="00C45414" w:rsidRPr="00C45414" w:rsidRDefault="00C45414" w:rsidP="00C45414">
            <w:pPr>
              <w:jc w:val="right"/>
              <w:cnfStyle w:val="000000100000"/>
              <w:rPr>
                <w:rFonts w:asciiTheme="majorHAnsi" w:eastAsia="Times New Roman" w:hAnsiTheme="majorHAnsi" w:cs="Calibri"/>
                <w:color w:val="000000"/>
              </w:rPr>
            </w:pPr>
            <w:r w:rsidRPr="00C45414">
              <w:rPr>
                <w:rFonts w:asciiTheme="majorHAnsi" w:eastAsia="Times New Roman" w:hAnsiTheme="majorHAnsi" w:cs="Calibri"/>
                <w:color w:val="000000"/>
              </w:rPr>
              <w:t>15.2%</w:t>
            </w:r>
          </w:p>
        </w:tc>
        <w:tc>
          <w:tcPr>
            <w:tcW w:w="487" w:type="pct"/>
            <w:noWrap/>
            <w:hideMark/>
          </w:tcPr>
          <w:p w:rsidR="00C45414" w:rsidRPr="00C45414" w:rsidRDefault="00C45414" w:rsidP="00C45414">
            <w:pPr>
              <w:jc w:val="right"/>
              <w:cnfStyle w:val="000000100000"/>
              <w:rPr>
                <w:rFonts w:asciiTheme="majorHAnsi" w:eastAsia="Times New Roman" w:hAnsiTheme="majorHAnsi" w:cs="Calibri"/>
                <w:color w:val="000000"/>
              </w:rPr>
            </w:pPr>
            <w:r w:rsidRPr="00C45414">
              <w:rPr>
                <w:rFonts w:asciiTheme="majorHAnsi" w:eastAsia="Times New Roman" w:hAnsiTheme="majorHAnsi" w:cs="Calibri"/>
                <w:color w:val="000000"/>
              </w:rPr>
              <w:t>21.2%</w:t>
            </w:r>
          </w:p>
        </w:tc>
        <w:tc>
          <w:tcPr>
            <w:tcW w:w="538" w:type="pct"/>
            <w:noWrap/>
            <w:hideMark/>
          </w:tcPr>
          <w:p w:rsidR="00C45414" w:rsidRPr="00C45414" w:rsidRDefault="00C45414" w:rsidP="00C45414">
            <w:pPr>
              <w:jc w:val="right"/>
              <w:cnfStyle w:val="000000100000"/>
              <w:rPr>
                <w:rFonts w:asciiTheme="majorHAnsi" w:eastAsia="Times New Roman" w:hAnsiTheme="majorHAnsi" w:cs="Calibri"/>
                <w:color w:val="000000"/>
              </w:rPr>
            </w:pPr>
            <w:r w:rsidRPr="00C45414">
              <w:rPr>
                <w:rFonts w:asciiTheme="majorHAnsi" w:eastAsia="Times New Roman" w:hAnsiTheme="majorHAnsi" w:cs="Calibri"/>
                <w:color w:val="000000"/>
              </w:rPr>
              <w:t>36.4%</w:t>
            </w:r>
          </w:p>
        </w:tc>
        <w:tc>
          <w:tcPr>
            <w:tcW w:w="465" w:type="pct"/>
            <w:noWrap/>
            <w:hideMark/>
          </w:tcPr>
          <w:p w:rsidR="00C45414" w:rsidRPr="00C45414" w:rsidRDefault="00C45414" w:rsidP="00C45414">
            <w:pPr>
              <w:jc w:val="right"/>
              <w:cnfStyle w:val="000000100000"/>
              <w:rPr>
                <w:rFonts w:asciiTheme="majorHAnsi" w:eastAsia="Times New Roman" w:hAnsiTheme="majorHAnsi" w:cs="Calibri"/>
                <w:color w:val="000000"/>
              </w:rPr>
            </w:pPr>
            <w:r w:rsidRPr="00C45414">
              <w:rPr>
                <w:rFonts w:asciiTheme="majorHAnsi" w:eastAsia="Times New Roman" w:hAnsiTheme="majorHAnsi" w:cs="Calibri"/>
                <w:color w:val="000000"/>
              </w:rPr>
              <w:t>24.2%</w:t>
            </w:r>
          </w:p>
        </w:tc>
        <w:tc>
          <w:tcPr>
            <w:tcW w:w="476" w:type="pct"/>
            <w:noWrap/>
            <w:hideMark/>
          </w:tcPr>
          <w:p w:rsidR="00C45414" w:rsidRPr="00C45414" w:rsidRDefault="00C45414" w:rsidP="00C45414">
            <w:pPr>
              <w:jc w:val="right"/>
              <w:cnfStyle w:val="000000100000"/>
              <w:rPr>
                <w:rFonts w:asciiTheme="majorHAnsi" w:eastAsia="Times New Roman" w:hAnsiTheme="majorHAnsi" w:cs="Calibri"/>
                <w:color w:val="000000"/>
              </w:rPr>
            </w:pPr>
            <w:r w:rsidRPr="00C45414">
              <w:rPr>
                <w:rFonts w:asciiTheme="majorHAnsi" w:eastAsia="Times New Roman" w:hAnsiTheme="majorHAnsi" w:cs="Calibri"/>
                <w:color w:val="000000"/>
              </w:rPr>
              <w:t>3.0%</w:t>
            </w:r>
          </w:p>
        </w:tc>
      </w:tr>
      <w:tr w:rsidR="00C45414" w:rsidRPr="00C45414" w:rsidTr="00C45414">
        <w:trPr>
          <w:cnfStyle w:val="000000010000"/>
          <w:trHeight w:val="300"/>
        </w:trPr>
        <w:tc>
          <w:tcPr>
            <w:cnfStyle w:val="001000000000"/>
            <w:tcW w:w="608" w:type="pct"/>
            <w:vMerge/>
            <w:hideMark/>
          </w:tcPr>
          <w:p w:rsidR="00C45414" w:rsidRPr="00C45414" w:rsidRDefault="00C45414" w:rsidP="00C45414">
            <w:pPr>
              <w:rPr>
                <w:rFonts w:eastAsia="Times New Roman" w:cs="Calibri"/>
                <w:color w:val="000000"/>
              </w:rPr>
            </w:pPr>
          </w:p>
        </w:tc>
        <w:tc>
          <w:tcPr>
            <w:tcW w:w="125" w:type="pct"/>
            <w:noWrap/>
            <w:hideMark/>
          </w:tcPr>
          <w:p w:rsidR="00C45414" w:rsidRPr="00C45414" w:rsidRDefault="00C45414" w:rsidP="00C45414">
            <w:pPr>
              <w:jc w:val="right"/>
              <w:cnfStyle w:val="000000010000"/>
              <w:rPr>
                <w:rFonts w:asciiTheme="majorHAnsi" w:eastAsia="Times New Roman" w:hAnsiTheme="majorHAnsi" w:cs="Calibri"/>
                <w:color w:val="000000"/>
              </w:rPr>
            </w:pPr>
            <w:r w:rsidRPr="00C45414">
              <w:rPr>
                <w:rFonts w:asciiTheme="majorHAnsi" w:eastAsia="Times New Roman" w:hAnsiTheme="majorHAnsi" w:cs="Calibri"/>
                <w:color w:val="000000"/>
              </w:rPr>
              <w:t>5</w:t>
            </w:r>
          </w:p>
        </w:tc>
        <w:tc>
          <w:tcPr>
            <w:tcW w:w="757" w:type="pct"/>
            <w:noWrap/>
            <w:hideMark/>
          </w:tcPr>
          <w:p w:rsidR="00C45414" w:rsidRPr="00C45414" w:rsidRDefault="00C45414" w:rsidP="00C45414">
            <w:pPr>
              <w:jc w:val="right"/>
              <w:cnfStyle w:val="000000010000"/>
              <w:rPr>
                <w:rFonts w:asciiTheme="majorHAnsi" w:eastAsia="Times New Roman" w:hAnsiTheme="majorHAnsi" w:cs="Calibri"/>
                <w:color w:val="000000"/>
              </w:rPr>
            </w:pPr>
            <w:r w:rsidRPr="00C45414">
              <w:rPr>
                <w:rFonts w:asciiTheme="majorHAnsi" w:eastAsia="Times New Roman" w:hAnsiTheme="majorHAnsi" w:cs="Calibri"/>
                <w:color w:val="000000"/>
              </w:rPr>
              <w:t>0.0%</w:t>
            </w:r>
          </w:p>
        </w:tc>
        <w:tc>
          <w:tcPr>
            <w:tcW w:w="527" w:type="pct"/>
            <w:noWrap/>
            <w:hideMark/>
          </w:tcPr>
          <w:p w:rsidR="00C45414" w:rsidRPr="00C45414" w:rsidRDefault="00C45414" w:rsidP="00C45414">
            <w:pPr>
              <w:jc w:val="right"/>
              <w:cnfStyle w:val="000000010000"/>
              <w:rPr>
                <w:rFonts w:asciiTheme="majorHAnsi" w:eastAsia="Times New Roman" w:hAnsiTheme="majorHAnsi" w:cs="Calibri"/>
                <w:color w:val="000000"/>
              </w:rPr>
            </w:pPr>
            <w:r w:rsidRPr="00C45414">
              <w:rPr>
                <w:rFonts w:asciiTheme="majorHAnsi" w:eastAsia="Times New Roman" w:hAnsiTheme="majorHAnsi" w:cs="Calibri"/>
                <w:color w:val="000000"/>
              </w:rPr>
              <w:t>0.0%</w:t>
            </w:r>
          </w:p>
        </w:tc>
        <w:tc>
          <w:tcPr>
            <w:tcW w:w="458" w:type="pct"/>
            <w:noWrap/>
            <w:hideMark/>
          </w:tcPr>
          <w:p w:rsidR="00C45414" w:rsidRPr="00C45414" w:rsidRDefault="00C45414" w:rsidP="00C45414">
            <w:pPr>
              <w:jc w:val="right"/>
              <w:cnfStyle w:val="000000010000"/>
              <w:rPr>
                <w:rFonts w:asciiTheme="majorHAnsi" w:eastAsia="Times New Roman" w:hAnsiTheme="majorHAnsi" w:cs="Calibri"/>
                <w:color w:val="000000"/>
              </w:rPr>
            </w:pPr>
            <w:r w:rsidRPr="00C45414">
              <w:rPr>
                <w:rFonts w:asciiTheme="majorHAnsi" w:eastAsia="Times New Roman" w:hAnsiTheme="majorHAnsi" w:cs="Calibri"/>
                <w:color w:val="000000"/>
              </w:rPr>
              <w:t>0.0%</w:t>
            </w:r>
          </w:p>
        </w:tc>
        <w:tc>
          <w:tcPr>
            <w:tcW w:w="558" w:type="pct"/>
            <w:noWrap/>
            <w:hideMark/>
          </w:tcPr>
          <w:p w:rsidR="00C45414" w:rsidRPr="00C45414" w:rsidRDefault="00C45414" w:rsidP="00C45414">
            <w:pPr>
              <w:jc w:val="right"/>
              <w:cnfStyle w:val="000000010000"/>
              <w:rPr>
                <w:rFonts w:asciiTheme="majorHAnsi" w:eastAsia="Times New Roman" w:hAnsiTheme="majorHAnsi" w:cs="Calibri"/>
                <w:color w:val="000000"/>
              </w:rPr>
            </w:pPr>
            <w:r w:rsidRPr="00C45414">
              <w:rPr>
                <w:rFonts w:asciiTheme="majorHAnsi" w:eastAsia="Times New Roman" w:hAnsiTheme="majorHAnsi" w:cs="Calibri"/>
                <w:color w:val="000000"/>
              </w:rPr>
              <w:t>4.0%</w:t>
            </w:r>
          </w:p>
        </w:tc>
        <w:tc>
          <w:tcPr>
            <w:tcW w:w="487" w:type="pct"/>
            <w:noWrap/>
            <w:hideMark/>
          </w:tcPr>
          <w:p w:rsidR="00C45414" w:rsidRPr="00C45414" w:rsidRDefault="00C45414" w:rsidP="00C45414">
            <w:pPr>
              <w:jc w:val="right"/>
              <w:cnfStyle w:val="000000010000"/>
              <w:rPr>
                <w:rFonts w:asciiTheme="majorHAnsi" w:eastAsia="Times New Roman" w:hAnsiTheme="majorHAnsi" w:cs="Calibri"/>
                <w:color w:val="000000"/>
              </w:rPr>
            </w:pPr>
            <w:r w:rsidRPr="00C45414">
              <w:rPr>
                <w:rFonts w:asciiTheme="majorHAnsi" w:eastAsia="Times New Roman" w:hAnsiTheme="majorHAnsi" w:cs="Calibri"/>
                <w:color w:val="000000"/>
              </w:rPr>
              <w:t>20.0%</w:t>
            </w:r>
          </w:p>
        </w:tc>
        <w:tc>
          <w:tcPr>
            <w:tcW w:w="538" w:type="pct"/>
            <w:noWrap/>
            <w:hideMark/>
          </w:tcPr>
          <w:p w:rsidR="00C45414" w:rsidRPr="00C45414" w:rsidRDefault="00C45414" w:rsidP="00C45414">
            <w:pPr>
              <w:jc w:val="right"/>
              <w:cnfStyle w:val="000000010000"/>
              <w:rPr>
                <w:rFonts w:asciiTheme="majorHAnsi" w:eastAsia="Times New Roman" w:hAnsiTheme="majorHAnsi" w:cs="Calibri"/>
                <w:color w:val="000000"/>
              </w:rPr>
            </w:pPr>
            <w:r w:rsidRPr="00C45414">
              <w:rPr>
                <w:rFonts w:asciiTheme="majorHAnsi" w:eastAsia="Times New Roman" w:hAnsiTheme="majorHAnsi" w:cs="Calibri"/>
                <w:color w:val="000000"/>
              </w:rPr>
              <w:t>44.0%</w:t>
            </w:r>
          </w:p>
        </w:tc>
        <w:tc>
          <w:tcPr>
            <w:tcW w:w="465" w:type="pct"/>
            <w:noWrap/>
            <w:hideMark/>
          </w:tcPr>
          <w:p w:rsidR="00C45414" w:rsidRPr="00C45414" w:rsidRDefault="00C45414" w:rsidP="00C45414">
            <w:pPr>
              <w:jc w:val="right"/>
              <w:cnfStyle w:val="000000010000"/>
              <w:rPr>
                <w:rFonts w:asciiTheme="majorHAnsi" w:eastAsia="Times New Roman" w:hAnsiTheme="majorHAnsi" w:cs="Calibri"/>
                <w:color w:val="000000"/>
              </w:rPr>
            </w:pPr>
            <w:r w:rsidRPr="00C45414">
              <w:rPr>
                <w:rFonts w:asciiTheme="majorHAnsi" w:eastAsia="Times New Roman" w:hAnsiTheme="majorHAnsi" w:cs="Calibri"/>
                <w:color w:val="000000"/>
              </w:rPr>
              <w:t>32.0%</w:t>
            </w:r>
          </w:p>
        </w:tc>
        <w:tc>
          <w:tcPr>
            <w:tcW w:w="476" w:type="pct"/>
            <w:noWrap/>
            <w:hideMark/>
          </w:tcPr>
          <w:p w:rsidR="00C45414" w:rsidRPr="00C45414" w:rsidRDefault="00C45414" w:rsidP="00C45414">
            <w:pPr>
              <w:jc w:val="right"/>
              <w:cnfStyle w:val="000000010000"/>
              <w:rPr>
                <w:rFonts w:asciiTheme="majorHAnsi" w:eastAsia="Times New Roman" w:hAnsiTheme="majorHAnsi" w:cs="Calibri"/>
                <w:color w:val="000000"/>
              </w:rPr>
            </w:pPr>
            <w:r w:rsidRPr="00C45414">
              <w:rPr>
                <w:rFonts w:asciiTheme="majorHAnsi" w:eastAsia="Times New Roman" w:hAnsiTheme="majorHAnsi" w:cs="Calibri"/>
                <w:color w:val="000000"/>
              </w:rPr>
              <w:t>0.0%</w:t>
            </w:r>
          </w:p>
        </w:tc>
      </w:tr>
    </w:tbl>
    <w:p w:rsidR="00C45414" w:rsidRDefault="00C45414" w:rsidP="00085B75">
      <w:pPr>
        <w:spacing w:after="0" w:line="240" w:lineRule="auto"/>
        <w:rPr>
          <w:rFonts w:asciiTheme="majorHAnsi" w:hAnsiTheme="majorHAnsi"/>
        </w:rPr>
      </w:pPr>
    </w:p>
    <w:p w:rsidR="00B54E33" w:rsidRDefault="00B54E33" w:rsidP="00085B75">
      <w:pPr>
        <w:spacing w:after="0" w:line="240" w:lineRule="auto"/>
        <w:rPr>
          <w:rFonts w:asciiTheme="majorHAnsi" w:hAnsiTheme="majorHAnsi"/>
        </w:rPr>
      </w:pPr>
      <w:r>
        <w:rPr>
          <w:rFonts w:asciiTheme="majorHAnsi" w:hAnsiTheme="majorHAnsi"/>
        </w:rPr>
        <w:t>Math: Benchmark A</w:t>
      </w:r>
    </w:p>
    <w:p w:rsidR="00CF4B09" w:rsidRDefault="00CF4B09" w:rsidP="00085B75">
      <w:pPr>
        <w:spacing w:after="0" w:line="240" w:lineRule="auto"/>
        <w:rPr>
          <w:rFonts w:asciiTheme="majorHAnsi" w:hAnsiTheme="majorHAnsi"/>
          <w:sz w:val="18"/>
          <w:szCs w:val="18"/>
        </w:rPr>
      </w:pPr>
      <w:r w:rsidRPr="00DD30A5">
        <w:rPr>
          <w:rFonts w:asciiTheme="majorHAnsi" w:hAnsiTheme="majorHAnsi"/>
          <w:sz w:val="18"/>
          <w:szCs w:val="18"/>
        </w:rPr>
        <w:t>Data Retrieved October 17, 2012</w:t>
      </w:r>
    </w:p>
    <w:p w:rsidR="0004565B" w:rsidRDefault="0004565B" w:rsidP="00085B75">
      <w:pPr>
        <w:spacing w:after="0" w:line="240" w:lineRule="auto"/>
        <w:rPr>
          <w:rFonts w:asciiTheme="majorHAnsi" w:hAnsiTheme="majorHAnsi"/>
          <w:sz w:val="18"/>
          <w:szCs w:val="18"/>
        </w:rPr>
      </w:pPr>
    </w:p>
    <w:p w:rsidR="0004565B" w:rsidRDefault="0004565B" w:rsidP="00085B75">
      <w:pPr>
        <w:spacing w:after="0" w:line="240" w:lineRule="auto"/>
        <w:rPr>
          <w:rFonts w:asciiTheme="majorHAnsi" w:hAnsiTheme="majorHAnsi"/>
        </w:rPr>
      </w:pPr>
      <w:r w:rsidRPr="00E82CB6">
        <w:rPr>
          <w:rFonts w:asciiTheme="majorHAnsi" w:hAnsiTheme="majorHAnsi"/>
        </w:rPr>
        <w:t>Benchmark data is used to supplement the district’s understanding of student learning, to inform instruction and instructional planning, identify professional development opportunities for teachers, and gauge progress on short academic goals at specific times during a curriculum sequence. City Schools also uses benchmark data to identify struggling students and/or skills that necessitate re-teaching, particularly items that are aligned with Maryland’s Standards.  Because they have a variety of origins, benchmark and common assessments do not usually meet the rigorous criteria for reliability and validity achieved by external assessments. When done well, however, they can model the content, format, and rigor of the high-stakes external assessments and may be predictors of student performance on them. It is important to note that the Mathematics Benchmark A is a diagnostic measure of how students performed on material learned during SY2011-12 and as such serve as an indicator of the level of proficiency students attained for skills learned during that school year. Benchmark A was administered to grades three through eight between September 7</w:t>
      </w:r>
      <w:r w:rsidRPr="00E82CB6">
        <w:rPr>
          <w:rFonts w:asciiTheme="majorHAnsi" w:hAnsiTheme="majorHAnsi"/>
          <w:vertAlign w:val="superscript"/>
        </w:rPr>
        <w:t xml:space="preserve"> </w:t>
      </w:r>
      <w:r w:rsidRPr="00E82CB6">
        <w:rPr>
          <w:rFonts w:asciiTheme="majorHAnsi" w:hAnsiTheme="majorHAnsi"/>
        </w:rPr>
        <w:t>-14, 2012.</w:t>
      </w:r>
      <w:r>
        <w:rPr>
          <w:rFonts w:asciiTheme="majorHAnsi" w:hAnsiTheme="majorHAnsi"/>
        </w:rPr>
        <w:t xml:space="preserve"> In the elementary grades, Calverton Elementary/Middle School saw its highest proficiency rates in grade four. In the middle grades, </w:t>
      </w:r>
      <w:r w:rsidR="00D8705E">
        <w:rPr>
          <w:rFonts w:asciiTheme="majorHAnsi" w:hAnsiTheme="majorHAnsi"/>
        </w:rPr>
        <w:t xml:space="preserve">seventh graders </w:t>
      </w:r>
      <w:r w:rsidR="00FB525B">
        <w:rPr>
          <w:rFonts w:asciiTheme="majorHAnsi" w:hAnsiTheme="majorHAnsi"/>
        </w:rPr>
        <w:t xml:space="preserve">scored 23.53% proficient or advanced. </w:t>
      </w:r>
    </w:p>
    <w:p w:rsidR="002B5099" w:rsidRPr="00DD30A5" w:rsidRDefault="002B5099" w:rsidP="00085B75">
      <w:pPr>
        <w:spacing w:after="0" w:line="240" w:lineRule="auto"/>
        <w:rPr>
          <w:rFonts w:asciiTheme="majorHAnsi" w:hAnsiTheme="majorHAnsi"/>
          <w:sz w:val="18"/>
          <w:szCs w:val="18"/>
        </w:rPr>
      </w:pPr>
    </w:p>
    <w:p w:rsidR="00B54E33" w:rsidRDefault="00B54E33" w:rsidP="00085B75">
      <w:pPr>
        <w:spacing w:after="0" w:line="240" w:lineRule="auto"/>
        <w:rPr>
          <w:rFonts w:asciiTheme="majorHAnsi" w:hAnsiTheme="majorHAnsi"/>
        </w:rPr>
      </w:pPr>
    </w:p>
    <w:p w:rsidR="00283733" w:rsidRDefault="00283733" w:rsidP="00085B75">
      <w:pPr>
        <w:spacing w:after="0" w:line="240" w:lineRule="auto"/>
        <w:rPr>
          <w:rFonts w:asciiTheme="majorHAnsi" w:hAnsiTheme="majorHAnsi"/>
        </w:rPr>
      </w:pPr>
    </w:p>
    <w:p w:rsidR="00283733" w:rsidRDefault="00283733" w:rsidP="00085B75">
      <w:pPr>
        <w:spacing w:after="0" w:line="240" w:lineRule="auto"/>
        <w:rPr>
          <w:rFonts w:asciiTheme="majorHAnsi" w:hAnsiTheme="majorHAnsi"/>
        </w:rPr>
      </w:pPr>
    </w:p>
    <w:p w:rsidR="00283733" w:rsidRDefault="00283733" w:rsidP="00085B75">
      <w:pPr>
        <w:spacing w:after="0" w:line="240" w:lineRule="auto"/>
        <w:rPr>
          <w:rFonts w:asciiTheme="majorHAnsi" w:hAnsiTheme="majorHAnsi"/>
        </w:rPr>
      </w:pPr>
    </w:p>
    <w:p w:rsidR="00283733" w:rsidRDefault="00283733" w:rsidP="00085B75">
      <w:pPr>
        <w:spacing w:after="0" w:line="240" w:lineRule="auto"/>
        <w:rPr>
          <w:rFonts w:asciiTheme="majorHAnsi" w:hAnsiTheme="majorHAnsi"/>
        </w:rPr>
      </w:pPr>
    </w:p>
    <w:tbl>
      <w:tblPr>
        <w:tblStyle w:val="LightGrid-Accent11"/>
        <w:tblW w:w="14580" w:type="dxa"/>
        <w:tblInd w:w="18" w:type="dxa"/>
        <w:tblLayout w:type="fixed"/>
        <w:tblLook w:val="04A0"/>
      </w:tblPr>
      <w:tblGrid>
        <w:gridCol w:w="2160"/>
        <w:gridCol w:w="720"/>
        <w:gridCol w:w="720"/>
        <w:gridCol w:w="630"/>
        <w:gridCol w:w="720"/>
        <w:gridCol w:w="720"/>
        <w:gridCol w:w="720"/>
        <w:gridCol w:w="720"/>
        <w:gridCol w:w="720"/>
        <w:gridCol w:w="630"/>
        <w:gridCol w:w="720"/>
        <w:gridCol w:w="630"/>
        <w:gridCol w:w="630"/>
        <w:gridCol w:w="720"/>
        <w:gridCol w:w="720"/>
        <w:gridCol w:w="630"/>
        <w:gridCol w:w="720"/>
        <w:gridCol w:w="630"/>
        <w:gridCol w:w="720"/>
      </w:tblGrid>
      <w:tr w:rsidR="006F3B9F" w:rsidRPr="00283733" w:rsidTr="006F3B9F">
        <w:trPr>
          <w:cnfStyle w:val="100000000000"/>
        </w:trPr>
        <w:tc>
          <w:tcPr>
            <w:cnfStyle w:val="001000000000"/>
            <w:tcW w:w="2160" w:type="dxa"/>
            <w:vMerge w:val="restart"/>
          </w:tcPr>
          <w:p w:rsidR="0026228D" w:rsidRPr="006F3B9F" w:rsidRDefault="0026228D" w:rsidP="00B54E33">
            <w:pPr>
              <w:rPr>
                <w:sz w:val="20"/>
                <w:szCs w:val="20"/>
              </w:rPr>
            </w:pPr>
          </w:p>
          <w:p w:rsidR="0026228D" w:rsidRPr="006F3B9F" w:rsidRDefault="0026228D" w:rsidP="00B54E33">
            <w:pPr>
              <w:rPr>
                <w:sz w:val="20"/>
                <w:szCs w:val="20"/>
              </w:rPr>
            </w:pPr>
            <w:r w:rsidRPr="006F3B9F">
              <w:rPr>
                <w:sz w:val="20"/>
                <w:szCs w:val="20"/>
              </w:rPr>
              <w:t>School Name</w:t>
            </w:r>
          </w:p>
        </w:tc>
        <w:tc>
          <w:tcPr>
            <w:tcW w:w="2070" w:type="dxa"/>
            <w:gridSpan w:val="3"/>
          </w:tcPr>
          <w:p w:rsidR="0026228D" w:rsidRPr="00283733" w:rsidRDefault="0026228D" w:rsidP="00B54E33">
            <w:pPr>
              <w:jc w:val="center"/>
              <w:cnfStyle w:val="100000000000"/>
              <w:rPr>
                <w:sz w:val="20"/>
                <w:szCs w:val="20"/>
              </w:rPr>
            </w:pPr>
            <w:r w:rsidRPr="00283733">
              <w:rPr>
                <w:sz w:val="20"/>
                <w:szCs w:val="20"/>
              </w:rPr>
              <w:t>Grade Three</w:t>
            </w:r>
          </w:p>
        </w:tc>
        <w:tc>
          <w:tcPr>
            <w:tcW w:w="2160" w:type="dxa"/>
            <w:gridSpan w:val="3"/>
          </w:tcPr>
          <w:p w:rsidR="0026228D" w:rsidRPr="00283733" w:rsidRDefault="0026228D" w:rsidP="00B54E33">
            <w:pPr>
              <w:jc w:val="center"/>
              <w:cnfStyle w:val="100000000000"/>
              <w:rPr>
                <w:sz w:val="20"/>
                <w:szCs w:val="20"/>
              </w:rPr>
            </w:pPr>
            <w:r w:rsidRPr="00283733">
              <w:rPr>
                <w:sz w:val="20"/>
                <w:szCs w:val="20"/>
              </w:rPr>
              <w:t>Grade Four</w:t>
            </w:r>
          </w:p>
        </w:tc>
        <w:tc>
          <w:tcPr>
            <w:tcW w:w="2070" w:type="dxa"/>
            <w:gridSpan w:val="3"/>
          </w:tcPr>
          <w:p w:rsidR="0026228D" w:rsidRPr="00283733" w:rsidRDefault="0026228D" w:rsidP="00B54E33">
            <w:pPr>
              <w:jc w:val="center"/>
              <w:cnfStyle w:val="100000000000"/>
              <w:rPr>
                <w:sz w:val="20"/>
                <w:szCs w:val="20"/>
              </w:rPr>
            </w:pPr>
            <w:r w:rsidRPr="00283733">
              <w:rPr>
                <w:sz w:val="20"/>
                <w:szCs w:val="20"/>
              </w:rPr>
              <w:t>Grade Five</w:t>
            </w:r>
          </w:p>
        </w:tc>
        <w:tc>
          <w:tcPr>
            <w:tcW w:w="1980" w:type="dxa"/>
            <w:gridSpan w:val="3"/>
          </w:tcPr>
          <w:p w:rsidR="0026228D" w:rsidRPr="00283733" w:rsidRDefault="0026228D" w:rsidP="00B54E33">
            <w:pPr>
              <w:jc w:val="center"/>
              <w:cnfStyle w:val="100000000000"/>
              <w:rPr>
                <w:sz w:val="20"/>
                <w:szCs w:val="20"/>
              </w:rPr>
            </w:pPr>
            <w:r w:rsidRPr="00283733">
              <w:rPr>
                <w:sz w:val="20"/>
                <w:szCs w:val="20"/>
              </w:rPr>
              <w:t>Grade Six</w:t>
            </w:r>
          </w:p>
        </w:tc>
        <w:tc>
          <w:tcPr>
            <w:tcW w:w="2070" w:type="dxa"/>
            <w:gridSpan w:val="3"/>
          </w:tcPr>
          <w:p w:rsidR="0026228D" w:rsidRPr="00283733" w:rsidRDefault="0026228D" w:rsidP="00B54E33">
            <w:pPr>
              <w:jc w:val="center"/>
              <w:cnfStyle w:val="100000000000"/>
              <w:rPr>
                <w:sz w:val="20"/>
                <w:szCs w:val="20"/>
              </w:rPr>
            </w:pPr>
            <w:r w:rsidRPr="00283733">
              <w:rPr>
                <w:sz w:val="20"/>
                <w:szCs w:val="20"/>
              </w:rPr>
              <w:t>Grade Seven</w:t>
            </w:r>
          </w:p>
        </w:tc>
        <w:tc>
          <w:tcPr>
            <w:tcW w:w="2070" w:type="dxa"/>
            <w:gridSpan w:val="3"/>
          </w:tcPr>
          <w:p w:rsidR="0026228D" w:rsidRPr="00283733" w:rsidRDefault="0026228D" w:rsidP="00B54E33">
            <w:pPr>
              <w:jc w:val="center"/>
              <w:cnfStyle w:val="100000000000"/>
              <w:rPr>
                <w:sz w:val="20"/>
                <w:szCs w:val="20"/>
              </w:rPr>
            </w:pPr>
            <w:r w:rsidRPr="00283733">
              <w:rPr>
                <w:sz w:val="20"/>
                <w:szCs w:val="20"/>
              </w:rPr>
              <w:t>Grade Eight</w:t>
            </w:r>
          </w:p>
        </w:tc>
      </w:tr>
      <w:tr w:rsidR="006F3B9F" w:rsidRPr="00283733" w:rsidTr="00F90A19">
        <w:trPr>
          <w:cnfStyle w:val="000000100000"/>
          <w:cantSplit/>
          <w:trHeight w:val="1134"/>
        </w:trPr>
        <w:tc>
          <w:tcPr>
            <w:cnfStyle w:val="001000000000"/>
            <w:tcW w:w="2160" w:type="dxa"/>
            <w:vMerge/>
          </w:tcPr>
          <w:p w:rsidR="0026228D" w:rsidRPr="006F3B9F" w:rsidRDefault="0026228D" w:rsidP="00B54E33">
            <w:pPr>
              <w:rPr>
                <w:sz w:val="20"/>
                <w:szCs w:val="20"/>
              </w:rPr>
            </w:pPr>
          </w:p>
        </w:tc>
        <w:tc>
          <w:tcPr>
            <w:tcW w:w="720" w:type="dxa"/>
            <w:textDirection w:val="btLr"/>
          </w:tcPr>
          <w:p w:rsidR="0026228D" w:rsidRPr="006F3B9F" w:rsidRDefault="0026228D" w:rsidP="00283733">
            <w:pPr>
              <w:ind w:left="113" w:right="113"/>
              <w:cnfStyle w:val="000000100000"/>
              <w:rPr>
                <w:rFonts w:asciiTheme="majorHAnsi" w:hAnsiTheme="majorHAnsi"/>
                <w:sz w:val="20"/>
                <w:szCs w:val="20"/>
              </w:rPr>
            </w:pPr>
            <w:r w:rsidRPr="006F3B9F">
              <w:rPr>
                <w:rFonts w:asciiTheme="majorHAnsi" w:hAnsiTheme="majorHAnsi"/>
                <w:sz w:val="20"/>
                <w:szCs w:val="20"/>
              </w:rPr>
              <w:t>Basic</w:t>
            </w:r>
          </w:p>
        </w:tc>
        <w:tc>
          <w:tcPr>
            <w:tcW w:w="720" w:type="dxa"/>
            <w:textDirection w:val="btLr"/>
          </w:tcPr>
          <w:p w:rsidR="0026228D" w:rsidRPr="006F3B9F" w:rsidRDefault="0026228D" w:rsidP="00283733">
            <w:pPr>
              <w:ind w:left="113" w:right="113"/>
              <w:cnfStyle w:val="000000100000"/>
              <w:rPr>
                <w:rFonts w:asciiTheme="majorHAnsi" w:hAnsiTheme="majorHAnsi"/>
                <w:sz w:val="20"/>
                <w:szCs w:val="20"/>
              </w:rPr>
            </w:pPr>
            <w:r w:rsidRPr="006F3B9F">
              <w:rPr>
                <w:rFonts w:asciiTheme="majorHAnsi" w:hAnsiTheme="majorHAnsi"/>
                <w:sz w:val="20"/>
                <w:szCs w:val="20"/>
              </w:rPr>
              <w:t>Proficient</w:t>
            </w:r>
          </w:p>
        </w:tc>
        <w:tc>
          <w:tcPr>
            <w:tcW w:w="630" w:type="dxa"/>
            <w:textDirection w:val="btLr"/>
          </w:tcPr>
          <w:p w:rsidR="0026228D" w:rsidRPr="006F3B9F" w:rsidRDefault="0026228D" w:rsidP="00283733">
            <w:pPr>
              <w:ind w:left="113" w:right="113"/>
              <w:cnfStyle w:val="000000100000"/>
              <w:rPr>
                <w:rFonts w:asciiTheme="majorHAnsi" w:hAnsiTheme="majorHAnsi"/>
                <w:sz w:val="20"/>
                <w:szCs w:val="20"/>
              </w:rPr>
            </w:pPr>
            <w:r w:rsidRPr="006F3B9F">
              <w:rPr>
                <w:rFonts w:asciiTheme="majorHAnsi" w:hAnsiTheme="majorHAnsi"/>
                <w:sz w:val="20"/>
                <w:szCs w:val="20"/>
              </w:rPr>
              <w:t>Advanced</w:t>
            </w:r>
          </w:p>
        </w:tc>
        <w:tc>
          <w:tcPr>
            <w:tcW w:w="720" w:type="dxa"/>
            <w:textDirection w:val="btLr"/>
          </w:tcPr>
          <w:p w:rsidR="0026228D" w:rsidRPr="006F3B9F" w:rsidRDefault="0026228D" w:rsidP="00283733">
            <w:pPr>
              <w:tabs>
                <w:tab w:val="left" w:pos="1245"/>
              </w:tabs>
              <w:ind w:left="113" w:right="113"/>
              <w:cnfStyle w:val="000000100000"/>
              <w:rPr>
                <w:rFonts w:asciiTheme="majorHAnsi" w:hAnsiTheme="majorHAnsi"/>
                <w:sz w:val="20"/>
                <w:szCs w:val="20"/>
              </w:rPr>
            </w:pPr>
            <w:r w:rsidRPr="006F3B9F">
              <w:rPr>
                <w:rFonts w:asciiTheme="majorHAnsi" w:hAnsiTheme="majorHAnsi"/>
                <w:sz w:val="20"/>
                <w:szCs w:val="20"/>
              </w:rPr>
              <w:t>Basic</w:t>
            </w:r>
            <w:r w:rsidRPr="006F3B9F">
              <w:rPr>
                <w:rFonts w:asciiTheme="majorHAnsi" w:hAnsiTheme="majorHAnsi"/>
                <w:sz w:val="20"/>
                <w:szCs w:val="20"/>
              </w:rPr>
              <w:tab/>
              <w:t>Basic</w:t>
            </w:r>
          </w:p>
        </w:tc>
        <w:tc>
          <w:tcPr>
            <w:tcW w:w="720" w:type="dxa"/>
            <w:textDirection w:val="btLr"/>
          </w:tcPr>
          <w:p w:rsidR="0026228D" w:rsidRPr="006F3B9F" w:rsidRDefault="0026228D" w:rsidP="00283733">
            <w:pPr>
              <w:tabs>
                <w:tab w:val="left" w:pos="1245"/>
              </w:tabs>
              <w:ind w:left="113" w:right="113"/>
              <w:cnfStyle w:val="000000100000"/>
              <w:rPr>
                <w:rFonts w:asciiTheme="majorHAnsi" w:hAnsiTheme="majorHAnsi"/>
                <w:sz w:val="20"/>
                <w:szCs w:val="20"/>
              </w:rPr>
            </w:pPr>
            <w:r w:rsidRPr="006F3B9F">
              <w:rPr>
                <w:rFonts w:asciiTheme="majorHAnsi" w:hAnsiTheme="majorHAnsi"/>
                <w:sz w:val="20"/>
                <w:szCs w:val="20"/>
              </w:rPr>
              <w:t>Proficient</w:t>
            </w:r>
          </w:p>
        </w:tc>
        <w:tc>
          <w:tcPr>
            <w:tcW w:w="720" w:type="dxa"/>
            <w:textDirection w:val="btLr"/>
          </w:tcPr>
          <w:p w:rsidR="0026228D" w:rsidRPr="006F3B9F" w:rsidRDefault="0026228D" w:rsidP="00283733">
            <w:pPr>
              <w:tabs>
                <w:tab w:val="left" w:pos="1245"/>
              </w:tabs>
              <w:ind w:left="113" w:right="113"/>
              <w:cnfStyle w:val="000000100000"/>
              <w:rPr>
                <w:rFonts w:asciiTheme="majorHAnsi" w:hAnsiTheme="majorHAnsi"/>
                <w:sz w:val="20"/>
                <w:szCs w:val="20"/>
              </w:rPr>
            </w:pPr>
            <w:r w:rsidRPr="006F3B9F">
              <w:rPr>
                <w:rFonts w:asciiTheme="majorHAnsi" w:hAnsiTheme="majorHAnsi"/>
                <w:sz w:val="20"/>
                <w:szCs w:val="20"/>
              </w:rPr>
              <w:t>Advanced</w:t>
            </w:r>
          </w:p>
        </w:tc>
        <w:tc>
          <w:tcPr>
            <w:tcW w:w="720" w:type="dxa"/>
            <w:textDirection w:val="btLr"/>
          </w:tcPr>
          <w:p w:rsidR="0026228D" w:rsidRPr="006F3B9F" w:rsidRDefault="0026228D" w:rsidP="00283733">
            <w:pPr>
              <w:ind w:left="113" w:right="113"/>
              <w:cnfStyle w:val="000000100000"/>
              <w:rPr>
                <w:rFonts w:asciiTheme="majorHAnsi" w:hAnsiTheme="majorHAnsi"/>
                <w:sz w:val="20"/>
                <w:szCs w:val="20"/>
              </w:rPr>
            </w:pPr>
            <w:r w:rsidRPr="006F3B9F">
              <w:rPr>
                <w:rFonts w:asciiTheme="majorHAnsi" w:hAnsiTheme="majorHAnsi"/>
                <w:sz w:val="20"/>
                <w:szCs w:val="20"/>
              </w:rPr>
              <w:t xml:space="preserve">Basic </w:t>
            </w:r>
          </w:p>
        </w:tc>
        <w:tc>
          <w:tcPr>
            <w:tcW w:w="720" w:type="dxa"/>
            <w:textDirection w:val="btLr"/>
          </w:tcPr>
          <w:p w:rsidR="0026228D" w:rsidRPr="006F3B9F" w:rsidRDefault="0026228D" w:rsidP="00283733">
            <w:pPr>
              <w:ind w:left="113" w:right="113"/>
              <w:cnfStyle w:val="000000100000"/>
              <w:rPr>
                <w:rFonts w:asciiTheme="majorHAnsi" w:hAnsiTheme="majorHAnsi"/>
                <w:sz w:val="20"/>
                <w:szCs w:val="20"/>
              </w:rPr>
            </w:pPr>
            <w:r w:rsidRPr="006F3B9F">
              <w:rPr>
                <w:rFonts w:asciiTheme="majorHAnsi" w:hAnsiTheme="majorHAnsi"/>
                <w:sz w:val="20"/>
                <w:szCs w:val="20"/>
              </w:rPr>
              <w:t>Proficient</w:t>
            </w:r>
          </w:p>
        </w:tc>
        <w:tc>
          <w:tcPr>
            <w:tcW w:w="630" w:type="dxa"/>
            <w:textDirection w:val="btLr"/>
          </w:tcPr>
          <w:p w:rsidR="0026228D" w:rsidRPr="006F3B9F" w:rsidRDefault="0026228D" w:rsidP="00283733">
            <w:pPr>
              <w:ind w:left="113" w:right="113"/>
              <w:cnfStyle w:val="000000100000"/>
              <w:rPr>
                <w:rFonts w:asciiTheme="majorHAnsi" w:hAnsiTheme="majorHAnsi"/>
                <w:sz w:val="20"/>
                <w:szCs w:val="20"/>
              </w:rPr>
            </w:pPr>
            <w:r w:rsidRPr="006F3B9F">
              <w:rPr>
                <w:rFonts w:asciiTheme="majorHAnsi" w:hAnsiTheme="majorHAnsi"/>
                <w:sz w:val="20"/>
                <w:szCs w:val="20"/>
              </w:rPr>
              <w:t>Advanced</w:t>
            </w:r>
          </w:p>
        </w:tc>
        <w:tc>
          <w:tcPr>
            <w:tcW w:w="720" w:type="dxa"/>
            <w:textDirection w:val="btLr"/>
          </w:tcPr>
          <w:p w:rsidR="0026228D" w:rsidRPr="006F3B9F" w:rsidRDefault="0026228D" w:rsidP="00283733">
            <w:pPr>
              <w:ind w:left="113" w:right="113"/>
              <w:cnfStyle w:val="000000100000"/>
              <w:rPr>
                <w:rFonts w:asciiTheme="majorHAnsi" w:hAnsiTheme="majorHAnsi"/>
                <w:sz w:val="20"/>
                <w:szCs w:val="20"/>
              </w:rPr>
            </w:pPr>
            <w:r w:rsidRPr="006F3B9F">
              <w:rPr>
                <w:rFonts w:asciiTheme="majorHAnsi" w:hAnsiTheme="majorHAnsi"/>
                <w:sz w:val="20"/>
                <w:szCs w:val="20"/>
              </w:rPr>
              <w:t>Basic</w:t>
            </w:r>
          </w:p>
        </w:tc>
        <w:tc>
          <w:tcPr>
            <w:tcW w:w="630" w:type="dxa"/>
            <w:textDirection w:val="btLr"/>
          </w:tcPr>
          <w:p w:rsidR="0026228D" w:rsidRPr="006F3B9F" w:rsidRDefault="0026228D" w:rsidP="00283733">
            <w:pPr>
              <w:ind w:left="113" w:right="113"/>
              <w:cnfStyle w:val="000000100000"/>
              <w:rPr>
                <w:rFonts w:asciiTheme="majorHAnsi" w:hAnsiTheme="majorHAnsi"/>
                <w:sz w:val="20"/>
                <w:szCs w:val="20"/>
              </w:rPr>
            </w:pPr>
            <w:r w:rsidRPr="006F3B9F">
              <w:rPr>
                <w:rFonts w:asciiTheme="majorHAnsi" w:hAnsiTheme="majorHAnsi"/>
                <w:sz w:val="20"/>
                <w:szCs w:val="20"/>
              </w:rPr>
              <w:t>Proficient</w:t>
            </w:r>
          </w:p>
        </w:tc>
        <w:tc>
          <w:tcPr>
            <w:tcW w:w="630" w:type="dxa"/>
            <w:textDirection w:val="btLr"/>
          </w:tcPr>
          <w:p w:rsidR="0026228D" w:rsidRPr="006F3B9F" w:rsidRDefault="0026228D" w:rsidP="00283733">
            <w:pPr>
              <w:ind w:left="113" w:right="113"/>
              <w:cnfStyle w:val="000000100000"/>
              <w:rPr>
                <w:rFonts w:asciiTheme="majorHAnsi" w:hAnsiTheme="majorHAnsi"/>
                <w:sz w:val="20"/>
                <w:szCs w:val="20"/>
              </w:rPr>
            </w:pPr>
            <w:r w:rsidRPr="006F3B9F">
              <w:rPr>
                <w:rFonts w:asciiTheme="majorHAnsi" w:hAnsiTheme="majorHAnsi"/>
                <w:sz w:val="20"/>
                <w:szCs w:val="20"/>
              </w:rPr>
              <w:t>Advanced</w:t>
            </w:r>
          </w:p>
        </w:tc>
        <w:tc>
          <w:tcPr>
            <w:tcW w:w="720" w:type="dxa"/>
            <w:textDirection w:val="btLr"/>
          </w:tcPr>
          <w:p w:rsidR="0026228D" w:rsidRPr="006F3B9F" w:rsidRDefault="0026228D" w:rsidP="00283733">
            <w:pPr>
              <w:ind w:left="113" w:right="113"/>
              <w:cnfStyle w:val="000000100000"/>
              <w:rPr>
                <w:rFonts w:asciiTheme="majorHAnsi" w:hAnsiTheme="majorHAnsi"/>
                <w:sz w:val="20"/>
                <w:szCs w:val="20"/>
              </w:rPr>
            </w:pPr>
            <w:r w:rsidRPr="006F3B9F">
              <w:rPr>
                <w:rFonts w:asciiTheme="majorHAnsi" w:hAnsiTheme="majorHAnsi"/>
                <w:sz w:val="20"/>
                <w:szCs w:val="20"/>
              </w:rPr>
              <w:t xml:space="preserve">Basic </w:t>
            </w:r>
          </w:p>
        </w:tc>
        <w:tc>
          <w:tcPr>
            <w:tcW w:w="720" w:type="dxa"/>
            <w:textDirection w:val="btLr"/>
          </w:tcPr>
          <w:p w:rsidR="0026228D" w:rsidRPr="006F3B9F" w:rsidRDefault="0026228D" w:rsidP="00283733">
            <w:pPr>
              <w:ind w:left="113" w:right="113"/>
              <w:cnfStyle w:val="000000100000"/>
              <w:rPr>
                <w:rFonts w:asciiTheme="majorHAnsi" w:hAnsiTheme="majorHAnsi"/>
                <w:sz w:val="20"/>
                <w:szCs w:val="20"/>
              </w:rPr>
            </w:pPr>
            <w:r w:rsidRPr="006F3B9F">
              <w:rPr>
                <w:rFonts w:asciiTheme="majorHAnsi" w:hAnsiTheme="majorHAnsi"/>
                <w:sz w:val="20"/>
                <w:szCs w:val="20"/>
              </w:rPr>
              <w:t>Proficient</w:t>
            </w:r>
          </w:p>
        </w:tc>
        <w:tc>
          <w:tcPr>
            <w:tcW w:w="630" w:type="dxa"/>
            <w:textDirection w:val="btLr"/>
          </w:tcPr>
          <w:p w:rsidR="0026228D" w:rsidRPr="006F3B9F" w:rsidRDefault="0026228D" w:rsidP="00283733">
            <w:pPr>
              <w:ind w:left="113" w:right="113"/>
              <w:cnfStyle w:val="000000100000"/>
              <w:rPr>
                <w:rFonts w:asciiTheme="majorHAnsi" w:hAnsiTheme="majorHAnsi"/>
                <w:sz w:val="20"/>
                <w:szCs w:val="20"/>
              </w:rPr>
            </w:pPr>
            <w:r w:rsidRPr="006F3B9F">
              <w:rPr>
                <w:rFonts w:asciiTheme="majorHAnsi" w:hAnsiTheme="majorHAnsi"/>
                <w:sz w:val="20"/>
                <w:szCs w:val="20"/>
              </w:rPr>
              <w:t>Advanced</w:t>
            </w:r>
          </w:p>
        </w:tc>
        <w:tc>
          <w:tcPr>
            <w:tcW w:w="720" w:type="dxa"/>
            <w:textDirection w:val="btLr"/>
          </w:tcPr>
          <w:p w:rsidR="0026228D" w:rsidRPr="006F3B9F" w:rsidRDefault="0026228D" w:rsidP="00283733">
            <w:pPr>
              <w:ind w:left="113" w:right="113"/>
              <w:cnfStyle w:val="000000100000"/>
              <w:rPr>
                <w:rFonts w:asciiTheme="majorHAnsi" w:hAnsiTheme="majorHAnsi"/>
                <w:sz w:val="20"/>
                <w:szCs w:val="20"/>
              </w:rPr>
            </w:pPr>
            <w:r w:rsidRPr="006F3B9F">
              <w:rPr>
                <w:rFonts w:asciiTheme="majorHAnsi" w:hAnsiTheme="majorHAnsi"/>
                <w:sz w:val="20"/>
                <w:szCs w:val="20"/>
              </w:rPr>
              <w:t>Basic</w:t>
            </w:r>
          </w:p>
        </w:tc>
        <w:tc>
          <w:tcPr>
            <w:tcW w:w="630" w:type="dxa"/>
            <w:textDirection w:val="btLr"/>
          </w:tcPr>
          <w:p w:rsidR="0026228D" w:rsidRPr="006F3B9F" w:rsidRDefault="0026228D" w:rsidP="00283733">
            <w:pPr>
              <w:ind w:left="113" w:right="113"/>
              <w:cnfStyle w:val="000000100000"/>
              <w:rPr>
                <w:rFonts w:asciiTheme="majorHAnsi" w:hAnsiTheme="majorHAnsi"/>
                <w:sz w:val="20"/>
                <w:szCs w:val="20"/>
              </w:rPr>
            </w:pPr>
            <w:r w:rsidRPr="006F3B9F">
              <w:rPr>
                <w:rFonts w:asciiTheme="majorHAnsi" w:hAnsiTheme="majorHAnsi"/>
                <w:sz w:val="20"/>
                <w:szCs w:val="20"/>
              </w:rPr>
              <w:t>Proficient</w:t>
            </w:r>
          </w:p>
        </w:tc>
        <w:tc>
          <w:tcPr>
            <w:tcW w:w="720" w:type="dxa"/>
            <w:textDirection w:val="btLr"/>
          </w:tcPr>
          <w:p w:rsidR="0026228D" w:rsidRPr="006F3B9F" w:rsidRDefault="0026228D" w:rsidP="00283733">
            <w:pPr>
              <w:ind w:left="113" w:right="113"/>
              <w:cnfStyle w:val="000000100000"/>
              <w:rPr>
                <w:rFonts w:asciiTheme="majorHAnsi" w:hAnsiTheme="majorHAnsi"/>
                <w:sz w:val="20"/>
                <w:szCs w:val="20"/>
              </w:rPr>
            </w:pPr>
            <w:r w:rsidRPr="006F3B9F">
              <w:rPr>
                <w:rFonts w:asciiTheme="majorHAnsi" w:hAnsiTheme="majorHAnsi"/>
                <w:sz w:val="20"/>
                <w:szCs w:val="20"/>
              </w:rPr>
              <w:t>Advanced</w:t>
            </w:r>
          </w:p>
        </w:tc>
      </w:tr>
      <w:tr w:rsidR="006F3B9F" w:rsidRPr="00283733" w:rsidTr="006F3B9F">
        <w:trPr>
          <w:cnfStyle w:val="000000010000"/>
        </w:trPr>
        <w:tc>
          <w:tcPr>
            <w:cnfStyle w:val="001000000000"/>
            <w:tcW w:w="2160" w:type="dxa"/>
            <w:vMerge/>
          </w:tcPr>
          <w:p w:rsidR="0026228D" w:rsidRPr="006F3B9F" w:rsidRDefault="0026228D" w:rsidP="00B54E33">
            <w:pPr>
              <w:rPr>
                <w:sz w:val="20"/>
                <w:szCs w:val="20"/>
              </w:rPr>
            </w:pPr>
          </w:p>
        </w:tc>
        <w:tc>
          <w:tcPr>
            <w:tcW w:w="720" w:type="dxa"/>
          </w:tcPr>
          <w:p w:rsidR="0026228D" w:rsidRPr="00283733" w:rsidRDefault="0026228D" w:rsidP="0026228D">
            <w:pPr>
              <w:jc w:val="center"/>
              <w:cnfStyle w:val="000000010000"/>
              <w:rPr>
                <w:rFonts w:asciiTheme="majorHAnsi" w:hAnsiTheme="majorHAnsi"/>
                <w:sz w:val="20"/>
                <w:szCs w:val="20"/>
              </w:rPr>
            </w:pPr>
            <w:r w:rsidRPr="00283733">
              <w:rPr>
                <w:rFonts w:asciiTheme="majorHAnsi" w:hAnsiTheme="majorHAnsi"/>
                <w:sz w:val="20"/>
                <w:szCs w:val="20"/>
              </w:rPr>
              <w:t>%</w:t>
            </w:r>
          </w:p>
        </w:tc>
        <w:tc>
          <w:tcPr>
            <w:tcW w:w="720" w:type="dxa"/>
          </w:tcPr>
          <w:p w:rsidR="0026228D" w:rsidRPr="00283733" w:rsidRDefault="0026228D" w:rsidP="0026228D">
            <w:pPr>
              <w:jc w:val="center"/>
              <w:cnfStyle w:val="000000010000"/>
              <w:rPr>
                <w:rFonts w:asciiTheme="majorHAnsi" w:hAnsiTheme="majorHAnsi"/>
                <w:sz w:val="20"/>
                <w:szCs w:val="20"/>
              </w:rPr>
            </w:pPr>
            <w:r w:rsidRPr="00283733">
              <w:rPr>
                <w:rFonts w:asciiTheme="majorHAnsi" w:hAnsiTheme="majorHAnsi"/>
                <w:sz w:val="20"/>
                <w:szCs w:val="20"/>
              </w:rPr>
              <w:t>%</w:t>
            </w:r>
          </w:p>
        </w:tc>
        <w:tc>
          <w:tcPr>
            <w:tcW w:w="630" w:type="dxa"/>
          </w:tcPr>
          <w:p w:rsidR="0026228D" w:rsidRPr="00283733" w:rsidRDefault="0026228D" w:rsidP="0026228D">
            <w:pPr>
              <w:jc w:val="center"/>
              <w:cnfStyle w:val="000000010000"/>
              <w:rPr>
                <w:rFonts w:asciiTheme="majorHAnsi" w:hAnsiTheme="majorHAnsi"/>
                <w:sz w:val="20"/>
                <w:szCs w:val="20"/>
              </w:rPr>
            </w:pPr>
            <w:r w:rsidRPr="00283733">
              <w:rPr>
                <w:rFonts w:asciiTheme="majorHAnsi" w:hAnsiTheme="majorHAnsi"/>
                <w:sz w:val="20"/>
                <w:szCs w:val="20"/>
              </w:rPr>
              <w:t>%</w:t>
            </w:r>
          </w:p>
        </w:tc>
        <w:tc>
          <w:tcPr>
            <w:tcW w:w="720" w:type="dxa"/>
          </w:tcPr>
          <w:p w:rsidR="0026228D" w:rsidRPr="00283733" w:rsidRDefault="0026228D" w:rsidP="0026228D">
            <w:pPr>
              <w:tabs>
                <w:tab w:val="left" w:pos="1245"/>
              </w:tabs>
              <w:jc w:val="center"/>
              <w:cnfStyle w:val="000000010000"/>
              <w:rPr>
                <w:rFonts w:asciiTheme="majorHAnsi" w:hAnsiTheme="majorHAnsi"/>
                <w:sz w:val="20"/>
                <w:szCs w:val="20"/>
              </w:rPr>
            </w:pPr>
            <w:r w:rsidRPr="00283733">
              <w:rPr>
                <w:rFonts w:asciiTheme="majorHAnsi" w:hAnsiTheme="majorHAnsi"/>
                <w:sz w:val="20"/>
                <w:szCs w:val="20"/>
              </w:rPr>
              <w:t>%</w:t>
            </w:r>
          </w:p>
        </w:tc>
        <w:tc>
          <w:tcPr>
            <w:tcW w:w="720" w:type="dxa"/>
          </w:tcPr>
          <w:p w:rsidR="0026228D" w:rsidRPr="00283733" w:rsidRDefault="0026228D" w:rsidP="0026228D">
            <w:pPr>
              <w:tabs>
                <w:tab w:val="left" w:pos="1245"/>
              </w:tabs>
              <w:jc w:val="center"/>
              <w:cnfStyle w:val="000000010000"/>
              <w:rPr>
                <w:rFonts w:asciiTheme="majorHAnsi" w:hAnsiTheme="majorHAnsi"/>
                <w:sz w:val="20"/>
                <w:szCs w:val="20"/>
              </w:rPr>
            </w:pPr>
            <w:r w:rsidRPr="00283733">
              <w:rPr>
                <w:rFonts w:asciiTheme="majorHAnsi" w:hAnsiTheme="majorHAnsi"/>
                <w:sz w:val="20"/>
                <w:szCs w:val="20"/>
              </w:rPr>
              <w:t>%</w:t>
            </w:r>
          </w:p>
        </w:tc>
        <w:tc>
          <w:tcPr>
            <w:tcW w:w="720" w:type="dxa"/>
          </w:tcPr>
          <w:p w:rsidR="0026228D" w:rsidRPr="00283733" w:rsidRDefault="0026228D" w:rsidP="0026228D">
            <w:pPr>
              <w:tabs>
                <w:tab w:val="left" w:pos="1245"/>
              </w:tabs>
              <w:jc w:val="center"/>
              <w:cnfStyle w:val="000000010000"/>
              <w:rPr>
                <w:rFonts w:asciiTheme="majorHAnsi" w:hAnsiTheme="majorHAnsi"/>
                <w:sz w:val="20"/>
                <w:szCs w:val="20"/>
              </w:rPr>
            </w:pPr>
            <w:r w:rsidRPr="00283733">
              <w:rPr>
                <w:rFonts w:asciiTheme="majorHAnsi" w:hAnsiTheme="majorHAnsi"/>
                <w:sz w:val="20"/>
                <w:szCs w:val="20"/>
              </w:rPr>
              <w:t>%</w:t>
            </w:r>
          </w:p>
        </w:tc>
        <w:tc>
          <w:tcPr>
            <w:tcW w:w="720" w:type="dxa"/>
          </w:tcPr>
          <w:p w:rsidR="0026228D" w:rsidRPr="00283733" w:rsidRDefault="0026228D" w:rsidP="0026228D">
            <w:pPr>
              <w:jc w:val="center"/>
              <w:cnfStyle w:val="000000010000"/>
              <w:rPr>
                <w:rFonts w:asciiTheme="majorHAnsi" w:hAnsiTheme="majorHAnsi"/>
                <w:sz w:val="20"/>
                <w:szCs w:val="20"/>
              </w:rPr>
            </w:pPr>
            <w:r w:rsidRPr="00283733">
              <w:rPr>
                <w:rFonts w:asciiTheme="majorHAnsi" w:hAnsiTheme="majorHAnsi"/>
                <w:sz w:val="20"/>
                <w:szCs w:val="20"/>
              </w:rPr>
              <w:t>%</w:t>
            </w:r>
          </w:p>
        </w:tc>
        <w:tc>
          <w:tcPr>
            <w:tcW w:w="720" w:type="dxa"/>
          </w:tcPr>
          <w:p w:rsidR="0026228D" w:rsidRPr="00283733" w:rsidRDefault="0026228D" w:rsidP="0026228D">
            <w:pPr>
              <w:jc w:val="center"/>
              <w:cnfStyle w:val="000000010000"/>
              <w:rPr>
                <w:rFonts w:asciiTheme="majorHAnsi" w:hAnsiTheme="majorHAnsi"/>
                <w:sz w:val="20"/>
                <w:szCs w:val="20"/>
              </w:rPr>
            </w:pPr>
            <w:r w:rsidRPr="00283733">
              <w:rPr>
                <w:rFonts w:asciiTheme="majorHAnsi" w:hAnsiTheme="majorHAnsi"/>
                <w:sz w:val="20"/>
                <w:szCs w:val="20"/>
              </w:rPr>
              <w:t>%</w:t>
            </w:r>
          </w:p>
        </w:tc>
        <w:tc>
          <w:tcPr>
            <w:tcW w:w="630" w:type="dxa"/>
          </w:tcPr>
          <w:p w:rsidR="0026228D" w:rsidRPr="00283733" w:rsidRDefault="0026228D" w:rsidP="0026228D">
            <w:pPr>
              <w:jc w:val="center"/>
              <w:cnfStyle w:val="000000010000"/>
              <w:rPr>
                <w:rFonts w:asciiTheme="majorHAnsi" w:hAnsiTheme="majorHAnsi"/>
                <w:sz w:val="20"/>
                <w:szCs w:val="20"/>
              </w:rPr>
            </w:pPr>
            <w:r w:rsidRPr="00283733">
              <w:rPr>
                <w:rFonts w:asciiTheme="majorHAnsi" w:hAnsiTheme="majorHAnsi"/>
                <w:sz w:val="20"/>
                <w:szCs w:val="20"/>
              </w:rPr>
              <w:t>%</w:t>
            </w:r>
          </w:p>
        </w:tc>
        <w:tc>
          <w:tcPr>
            <w:tcW w:w="720" w:type="dxa"/>
          </w:tcPr>
          <w:p w:rsidR="0026228D" w:rsidRPr="00283733" w:rsidRDefault="0026228D" w:rsidP="0026228D">
            <w:pPr>
              <w:jc w:val="center"/>
              <w:cnfStyle w:val="000000010000"/>
              <w:rPr>
                <w:rFonts w:asciiTheme="majorHAnsi" w:hAnsiTheme="majorHAnsi"/>
                <w:sz w:val="20"/>
                <w:szCs w:val="20"/>
              </w:rPr>
            </w:pPr>
            <w:r w:rsidRPr="00283733">
              <w:rPr>
                <w:rFonts w:asciiTheme="majorHAnsi" w:hAnsiTheme="majorHAnsi"/>
                <w:sz w:val="20"/>
                <w:szCs w:val="20"/>
              </w:rPr>
              <w:t>%</w:t>
            </w:r>
          </w:p>
        </w:tc>
        <w:tc>
          <w:tcPr>
            <w:tcW w:w="630" w:type="dxa"/>
          </w:tcPr>
          <w:p w:rsidR="0026228D" w:rsidRPr="00283733" w:rsidRDefault="0026228D" w:rsidP="0026228D">
            <w:pPr>
              <w:jc w:val="center"/>
              <w:cnfStyle w:val="000000010000"/>
              <w:rPr>
                <w:rFonts w:asciiTheme="majorHAnsi" w:hAnsiTheme="majorHAnsi"/>
                <w:sz w:val="20"/>
                <w:szCs w:val="20"/>
              </w:rPr>
            </w:pPr>
            <w:r w:rsidRPr="00283733">
              <w:rPr>
                <w:rFonts w:asciiTheme="majorHAnsi" w:hAnsiTheme="majorHAnsi"/>
                <w:sz w:val="20"/>
                <w:szCs w:val="20"/>
              </w:rPr>
              <w:t>%</w:t>
            </w:r>
          </w:p>
        </w:tc>
        <w:tc>
          <w:tcPr>
            <w:tcW w:w="630" w:type="dxa"/>
          </w:tcPr>
          <w:p w:rsidR="0026228D" w:rsidRPr="00283733" w:rsidRDefault="0026228D" w:rsidP="0026228D">
            <w:pPr>
              <w:jc w:val="center"/>
              <w:cnfStyle w:val="000000010000"/>
              <w:rPr>
                <w:rFonts w:asciiTheme="majorHAnsi" w:hAnsiTheme="majorHAnsi"/>
                <w:sz w:val="20"/>
                <w:szCs w:val="20"/>
              </w:rPr>
            </w:pPr>
            <w:r w:rsidRPr="00283733">
              <w:rPr>
                <w:rFonts w:asciiTheme="majorHAnsi" w:hAnsiTheme="majorHAnsi"/>
                <w:sz w:val="20"/>
                <w:szCs w:val="20"/>
              </w:rPr>
              <w:t>%</w:t>
            </w:r>
          </w:p>
        </w:tc>
        <w:tc>
          <w:tcPr>
            <w:tcW w:w="720" w:type="dxa"/>
          </w:tcPr>
          <w:p w:rsidR="0026228D" w:rsidRPr="00283733" w:rsidRDefault="0026228D" w:rsidP="0026228D">
            <w:pPr>
              <w:jc w:val="center"/>
              <w:cnfStyle w:val="000000010000"/>
              <w:rPr>
                <w:rFonts w:asciiTheme="majorHAnsi" w:hAnsiTheme="majorHAnsi"/>
                <w:sz w:val="20"/>
                <w:szCs w:val="20"/>
              </w:rPr>
            </w:pPr>
            <w:r w:rsidRPr="00283733">
              <w:rPr>
                <w:rFonts w:asciiTheme="majorHAnsi" w:hAnsiTheme="majorHAnsi"/>
                <w:sz w:val="20"/>
                <w:szCs w:val="20"/>
              </w:rPr>
              <w:t>%</w:t>
            </w:r>
          </w:p>
        </w:tc>
        <w:tc>
          <w:tcPr>
            <w:tcW w:w="720" w:type="dxa"/>
          </w:tcPr>
          <w:p w:rsidR="0026228D" w:rsidRPr="00283733" w:rsidRDefault="0026228D" w:rsidP="0026228D">
            <w:pPr>
              <w:jc w:val="center"/>
              <w:cnfStyle w:val="000000010000"/>
              <w:rPr>
                <w:rFonts w:asciiTheme="majorHAnsi" w:hAnsiTheme="majorHAnsi"/>
                <w:sz w:val="20"/>
                <w:szCs w:val="20"/>
              </w:rPr>
            </w:pPr>
            <w:r w:rsidRPr="00283733">
              <w:rPr>
                <w:rFonts w:asciiTheme="majorHAnsi" w:hAnsiTheme="majorHAnsi"/>
                <w:sz w:val="20"/>
                <w:szCs w:val="20"/>
              </w:rPr>
              <w:t>%</w:t>
            </w:r>
          </w:p>
        </w:tc>
        <w:tc>
          <w:tcPr>
            <w:tcW w:w="630" w:type="dxa"/>
          </w:tcPr>
          <w:p w:rsidR="0026228D" w:rsidRPr="00283733" w:rsidRDefault="0026228D" w:rsidP="00283733">
            <w:pPr>
              <w:cnfStyle w:val="000000010000"/>
              <w:rPr>
                <w:rFonts w:asciiTheme="majorHAnsi" w:hAnsiTheme="majorHAnsi"/>
                <w:sz w:val="20"/>
                <w:szCs w:val="20"/>
              </w:rPr>
            </w:pPr>
            <w:r w:rsidRPr="00283733">
              <w:rPr>
                <w:rFonts w:asciiTheme="majorHAnsi" w:hAnsiTheme="majorHAnsi"/>
                <w:sz w:val="20"/>
                <w:szCs w:val="20"/>
              </w:rPr>
              <w:t>%</w:t>
            </w:r>
          </w:p>
        </w:tc>
        <w:tc>
          <w:tcPr>
            <w:tcW w:w="720" w:type="dxa"/>
          </w:tcPr>
          <w:p w:rsidR="0026228D" w:rsidRPr="00283733" w:rsidRDefault="0026228D" w:rsidP="0026228D">
            <w:pPr>
              <w:jc w:val="center"/>
              <w:cnfStyle w:val="000000010000"/>
              <w:rPr>
                <w:rFonts w:asciiTheme="majorHAnsi" w:hAnsiTheme="majorHAnsi"/>
                <w:sz w:val="20"/>
                <w:szCs w:val="20"/>
              </w:rPr>
            </w:pPr>
            <w:r w:rsidRPr="00283733">
              <w:rPr>
                <w:rFonts w:asciiTheme="majorHAnsi" w:hAnsiTheme="majorHAnsi"/>
                <w:sz w:val="20"/>
                <w:szCs w:val="20"/>
              </w:rPr>
              <w:t>%</w:t>
            </w:r>
          </w:p>
        </w:tc>
        <w:tc>
          <w:tcPr>
            <w:tcW w:w="630" w:type="dxa"/>
          </w:tcPr>
          <w:p w:rsidR="0026228D" w:rsidRPr="00283733" w:rsidRDefault="0026228D" w:rsidP="0026228D">
            <w:pPr>
              <w:jc w:val="center"/>
              <w:cnfStyle w:val="000000010000"/>
              <w:rPr>
                <w:rFonts w:asciiTheme="majorHAnsi" w:hAnsiTheme="majorHAnsi"/>
                <w:sz w:val="20"/>
                <w:szCs w:val="20"/>
              </w:rPr>
            </w:pPr>
            <w:r w:rsidRPr="00283733">
              <w:rPr>
                <w:rFonts w:asciiTheme="majorHAnsi" w:hAnsiTheme="majorHAnsi"/>
                <w:sz w:val="20"/>
                <w:szCs w:val="20"/>
              </w:rPr>
              <w:t>%</w:t>
            </w:r>
          </w:p>
        </w:tc>
        <w:tc>
          <w:tcPr>
            <w:tcW w:w="720" w:type="dxa"/>
          </w:tcPr>
          <w:p w:rsidR="0026228D" w:rsidRPr="00283733" w:rsidRDefault="0026228D" w:rsidP="0026228D">
            <w:pPr>
              <w:jc w:val="center"/>
              <w:cnfStyle w:val="000000010000"/>
              <w:rPr>
                <w:rFonts w:asciiTheme="majorHAnsi" w:hAnsiTheme="majorHAnsi"/>
                <w:sz w:val="20"/>
                <w:szCs w:val="20"/>
              </w:rPr>
            </w:pPr>
            <w:r w:rsidRPr="00283733">
              <w:rPr>
                <w:rFonts w:asciiTheme="majorHAnsi" w:hAnsiTheme="majorHAnsi"/>
                <w:sz w:val="20"/>
                <w:szCs w:val="20"/>
              </w:rPr>
              <w:t>%</w:t>
            </w:r>
          </w:p>
        </w:tc>
      </w:tr>
      <w:tr w:rsidR="006F3B9F" w:rsidRPr="00283733" w:rsidTr="006F3B9F">
        <w:trPr>
          <w:cnfStyle w:val="000000100000"/>
        </w:trPr>
        <w:tc>
          <w:tcPr>
            <w:cnfStyle w:val="001000000000"/>
            <w:tcW w:w="2160" w:type="dxa"/>
          </w:tcPr>
          <w:p w:rsidR="00DB6239" w:rsidRPr="006F3B9F" w:rsidRDefault="00DB6239" w:rsidP="00B54E33">
            <w:pPr>
              <w:rPr>
                <w:sz w:val="20"/>
                <w:szCs w:val="20"/>
              </w:rPr>
            </w:pPr>
            <w:r w:rsidRPr="006F3B9F">
              <w:rPr>
                <w:sz w:val="20"/>
                <w:szCs w:val="20"/>
              </w:rPr>
              <w:t>Calverton Elementary/</w:t>
            </w:r>
          </w:p>
          <w:p w:rsidR="00DB6239" w:rsidRPr="006F3B9F" w:rsidRDefault="00DB6239" w:rsidP="00B54E33">
            <w:pPr>
              <w:rPr>
                <w:sz w:val="20"/>
                <w:szCs w:val="20"/>
              </w:rPr>
            </w:pPr>
            <w:r w:rsidRPr="006F3B9F">
              <w:rPr>
                <w:sz w:val="20"/>
                <w:szCs w:val="20"/>
              </w:rPr>
              <w:t xml:space="preserve">Middle School </w:t>
            </w:r>
          </w:p>
        </w:tc>
        <w:tc>
          <w:tcPr>
            <w:tcW w:w="720" w:type="dxa"/>
          </w:tcPr>
          <w:p w:rsidR="0026228D" w:rsidRPr="006F3B9F" w:rsidRDefault="0026228D" w:rsidP="0026228D">
            <w:pPr>
              <w:jc w:val="center"/>
              <w:cnfStyle w:val="000000100000"/>
              <w:rPr>
                <w:rFonts w:asciiTheme="majorHAnsi" w:hAnsiTheme="majorHAnsi"/>
                <w:sz w:val="20"/>
                <w:szCs w:val="20"/>
              </w:rPr>
            </w:pPr>
          </w:p>
          <w:p w:rsidR="0026228D" w:rsidRPr="006F3B9F" w:rsidRDefault="0026228D" w:rsidP="0026228D">
            <w:pPr>
              <w:jc w:val="center"/>
              <w:cnfStyle w:val="000000100000"/>
              <w:rPr>
                <w:rFonts w:asciiTheme="majorHAnsi" w:hAnsiTheme="majorHAnsi"/>
                <w:sz w:val="20"/>
                <w:szCs w:val="20"/>
              </w:rPr>
            </w:pPr>
            <w:r w:rsidRPr="006F3B9F">
              <w:rPr>
                <w:rFonts w:asciiTheme="majorHAnsi" w:hAnsiTheme="majorHAnsi"/>
                <w:sz w:val="20"/>
                <w:szCs w:val="20"/>
              </w:rPr>
              <w:t>33.33</w:t>
            </w:r>
          </w:p>
        </w:tc>
        <w:tc>
          <w:tcPr>
            <w:tcW w:w="720" w:type="dxa"/>
          </w:tcPr>
          <w:p w:rsidR="00DB6239" w:rsidRPr="006F3B9F" w:rsidRDefault="00DB6239" w:rsidP="0026228D">
            <w:pPr>
              <w:jc w:val="center"/>
              <w:cnfStyle w:val="000000100000"/>
              <w:rPr>
                <w:rFonts w:asciiTheme="majorHAnsi" w:hAnsiTheme="majorHAnsi"/>
                <w:sz w:val="20"/>
                <w:szCs w:val="20"/>
              </w:rPr>
            </w:pPr>
          </w:p>
          <w:p w:rsidR="0026228D" w:rsidRPr="006F3B9F" w:rsidRDefault="0026228D" w:rsidP="0026228D">
            <w:pPr>
              <w:jc w:val="center"/>
              <w:cnfStyle w:val="000000100000"/>
              <w:rPr>
                <w:rFonts w:asciiTheme="majorHAnsi" w:hAnsiTheme="majorHAnsi"/>
                <w:sz w:val="20"/>
                <w:szCs w:val="20"/>
              </w:rPr>
            </w:pPr>
            <w:r w:rsidRPr="006F3B9F">
              <w:rPr>
                <w:rFonts w:asciiTheme="majorHAnsi" w:hAnsiTheme="majorHAnsi"/>
                <w:sz w:val="20"/>
                <w:szCs w:val="20"/>
              </w:rPr>
              <w:t>53.33</w:t>
            </w:r>
          </w:p>
        </w:tc>
        <w:tc>
          <w:tcPr>
            <w:tcW w:w="630" w:type="dxa"/>
          </w:tcPr>
          <w:p w:rsidR="00DB6239" w:rsidRPr="006F3B9F" w:rsidRDefault="00DB6239" w:rsidP="0026228D">
            <w:pPr>
              <w:jc w:val="center"/>
              <w:cnfStyle w:val="000000100000"/>
              <w:rPr>
                <w:rFonts w:asciiTheme="majorHAnsi" w:hAnsiTheme="majorHAnsi"/>
                <w:sz w:val="20"/>
                <w:szCs w:val="20"/>
              </w:rPr>
            </w:pPr>
          </w:p>
          <w:p w:rsidR="0026228D" w:rsidRPr="006F3B9F" w:rsidRDefault="0026228D" w:rsidP="0026228D">
            <w:pPr>
              <w:jc w:val="center"/>
              <w:cnfStyle w:val="000000100000"/>
              <w:rPr>
                <w:rFonts w:asciiTheme="majorHAnsi" w:hAnsiTheme="majorHAnsi"/>
                <w:sz w:val="20"/>
                <w:szCs w:val="20"/>
              </w:rPr>
            </w:pPr>
            <w:r w:rsidRPr="006F3B9F">
              <w:rPr>
                <w:rFonts w:asciiTheme="majorHAnsi" w:hAnsiTheme="majorHAnsi"/>
                <w:sz w:val="20"/>
                <w:szCs w:val="20"/>
              </w:rPr>
              <w:t>1.33</w:t>
            </w:r>
          </w:p>
        </w:tc>
        <w:tc>
          <w:tcPr>
            <w:tcW w:w="720" w:type="dxa"/>
          </w:tcPr>
          <w:p w:rsidR="00DB6239" w:rsidRPr="006F3B9F" w:rsidRDefault="00DB6239" w:rsidP="0026228D">
            <w:pPr>
              <w:jc w:val="center"/>
              <w:cnfStyle w:val="000000100000"/>
              <w:rPr>
                <w:rFonts w:asciiTheme="majorHAnsi" w:hAnsiTheme="majorHAnsi"/>
                <w:sz w:val="20"/>
                <w:szCs w:val="20"/>
              </w:rPr>
            </w:pPr>
          </w:p>
          <w:p w:rsidR="0026228D" w:rsidRPr="006F3B9F" w:rsidRDefault="0026228D" w:rsidP="0026228D">
            <w:pPr>
              <w:jc w:val="center"/>
              <w:cnfStyle w:val="000000100000"/>
              <w:rPr>
                <w:rFonts w:asciiTheme="majorHAnsi" w:hAnsiTheme="majorHAnsi"/>
                <w:sz w:val="20"/>
                <w:szCs w:val="20"/>
              </w:rPr>
            </w:pPr>
            <w:r w:rsidRPr="006F3B9F">
              <w:rPr>
                <w:rFonts w:asciiTheme="majorHAnsi" w:hAnsiTheme="majorHAnsi"/>
                <w:sz w:val="20"/>
                <w:szCs w:val="20"/>
              </w:rPr>
              <w:t>16.67</w:t>
            </w:r>
          </w:p>
        </w:tc>
        <w:tc>
          <w:tcPr>
            <w:tcW w:w="720" w:type="dxa"/>
          </w:tcPr>
          <w:p w:rsidR="00DB6239" w:rsidRPr="006F3B9F" w:rsidRDefault="00DB6239" w:rsidP="0026228D">
            <w:pPr>
              <w:jc w:val="center"/>
              <w:cnfStyle w:val="000000100000"/>
              <w:rPr>
                <w:rFonts w:asciiTheme="majorHAnsi" w:hAnsiTheme="majorHAnsi"/>
                <w:sz w:val="20"/>
                <w:szCs w:val="20"/>
              </w:rPr>
            </w:pPr>
          </w:p>
          <w:p w:rsidR="0026228D" w:rsidRPr="006F3B9F" w:rsidRDefault="0026228D" w:rsidP="0026228D">
            <w:pPr>
              <w:jc w:val="center"/>
              <w:cnfStyle w:val="000000100000"/>
              <w:rPr>
                <w:rFonts w:asciiTheme="majorHAnsi" w:hAnsiTheme="majorHAnsi"/>
                <w:sz w:val="20"/>
                <w:szCs w:val="20"/>
              </w:rPr>
            </w:pPr>
            <w:r w:rsidRPr="006F3B9F">
              <w:rPr>
                <w:rFonts w:asciiTheme="majorHAnsi" w:hAnsiTheme="majorHAnsi"/>
                <w:sz w:val="20"/>
                <w:szCs w:val="20"/>
              </w:rPr>
              <w:t>58.33</w:t>
            </w:r>
          </w:p>
        </w:tc>
        <w:tc>
          <w:tcPr>
            <w:tcW w:w="720" w:type="dxa"/>
          </w:tcPr>
          <w:p w:rsidR="00DB6239" w:rsidRPr="006F3B9F" w:rsidRDefault="00DB6239" w:rsidP="0026228D">
            <w:pPr>
              <w:jc w:val="center"/>
              <w:cnfStyle w:val="000000100000"/>
              <w:rPr>
                <w:rFonts w:asciiTheme="majorHAnsi" w:hAnsiTheme="majorHAnsi"/>
                <w:sz w:val="20"/>
                <w:szCs w:val="20"/>
              </w:rPr>
            </w:pPr>
          </w:p>
          <w:p w:rsidR="0026228D" w:rsidRPr="006F3B9F" w:rsidRDefault="0026228D" w:rsidP="0026228D">
            <w:pPr>
              <w:jc w:val="center"/>
              <w:cnfStyle w:val="000000100000"/>
              <w:rPr>
                <w:rFonts w:asciiTheme="majorHAnsi" w:hAnsiTheme="majorHAnsi"/>
                <w:sz w:val="20"/>
                <w:szCs w:val="20"/>
              </w:rPr>
            </w:pPr>
            <w:r w:rsidRPr="006F3B9F">
              <w:rPr>
                <w:rFonts w:asciiTheme="majorHAnsi" w:hAnsiTheme="majorHAnsi"/>
                <w:sz w:val="20"/>
                <w:szCs w:val="20"/>
              </w:rPr>
              <w:t>25.00</w:t>
            </w:r>
          </w:p>
        </w:tc>
        <w:tc>
          <w:tcPr>
            <w:tcW w:w="720" w:type="dxa"/>
          </w:tcPr>
          <w:p w:rsidR="00DB6239" w:rsidRPr="006F3B9F" w:rsidRDefault="00DB6239" w:rsidP="0026228D">
            <w:pPr>
              <w:jc w:val="center"/>
              <w:cnfStyle w:val="000000100000"/>
              <w:rPr>
                <w:rFonts w:asciiTheme="majorHAnsi" w:hAnsiTheme="majorHAnsi"/>
                <w:sz w:val="20"/>
                <w:szCs w:val="20"/>
              </w:rPr>
            </w:pPr>
          </w:p>
          <w:p w:rsidR="0026228D" w:rsidRPr="006F3B9F" w:rsidRDefault="0026228D" w:rsidP="0026228D">
            <w:pPr>
              <w:jc w:val="center"/>
              <w:cnfStyle w:val="000000100000"/>
              <w:rPr>
                <w:rFonts w:asciiTheme="majorHAnsi" w:hAnsiTheme="majorHAnsi"/>
                <w:sz w:val="20"/>
                <w:szCs w:val="20"/>
              </w:rPr>
            </w:pPr>
            <w:r w:rsidRPr="006F3B9F">
              <w:rPr>
                <w:rFonts w:asciiTheme="majorHAnsi" w:hAnsiTheme="majorHAnsi"/>
                <w:sz w:val="20"/>
                <w:szCs w:val="20"/>
              </w:rPr>
              <w:t>70.80</w:t>
            </w:r>
          </w:p>
        </w:tc>
        <w:tc>
          <w:tcPr>
            <w:tcW w:w="720" w:type="dxa"/>
          </w:tcPr>
          <w:p w:rsidR="00DB6239" w:rsidRPr="006F3B9F" w:rsidRDefault="00DB6239" w:rsidP="0026228D">
            <w:pPr>
              <w:jc w:val="center"/>
              <w:cnfStyle w:val="000000100000"/>
              <w:rPr>
                <w:rFonts w:asciiTheme="majorHAnsi" w:hAnsiTheme="majorHAnsi"/>
                <w:sz w:val="20"/>
                <w:szCs w:val="20"/>
              </w:rPr>
            </w:pPr>
          </w:p>
          <w:p w:rsidR="0026228D" w:rsidRPr="006F3B9F" w:rsidRDefault="0026228D" w:rsidP="0026228D">
            <w:pPr>
              <w:jc w:val="center"/>
              <w:cnfStyle w:val="000000100000"/>
              <w:rPr>
                <w:rFonts w:asciiTheme="majorHAnsi" w:hAnsiTheme="majorHAnsi"/>
                <w:sz w:val="20"/>
                <w:szCs w:val="20"/>
              </w:rPr>
            </w:pPr>
            <w:r w:rsidRPr="006F3B9F">
              <w:rPr>
                <w:rFonts w:asciiTheme="majorHAnsi" w:hAnsiTheme="majorHAnsi"/>
                <w:sz w:val="20"/>
                <w:szCs w:val="20"/>
              </w:rPr>
              <w:t>29.20</w:t>
            </w:r>
          </w:p>
        </w:tc>
        <w:tc>
          <w:tcPr>
            <w:tcW w:w="630" w:type="dxa"/>
          </w:tcPr>
          <w:p w:rsidR="00DB6239" w:rsidRPr="006F3B9F" w:rsidRDefault="00DB6239" w:rsidP="0026228D">
            <w:pPr>
              <w:jc w:val="center"/>
              <w:cnfStyle w:val="000000100000"/>
              <w:rPr>
                <w:rFonts w:asciiTheme="majorHAnsi" w:hAnsiTheme="majorHAnsi"/>
                <w:sz w:val="20"/>
                <w:szCs w:val="20"/>
              </w:rPr>
            </w:pPr>
          </w:p>
          <w:p w:rsidR="0026228D" w:rsidRPr="006F3B9F" w:rsidRDefault="0026228D" w:rsidP="0026228D">
            <w:pPr>
              <w:jc w:val="center"/>
              <w:cnfStyle w:val="000000100000"/>
              <w:rPr>
                <w:rFonts w:asciiTheme="majorHAnsi" w:hAnsiTheme="majorHAnsi"/>
                <w:sz w:val="20"/>
                <w:szCs w:val="20"/>
              </w:rPr>
            </w:pPr>
            <w:r w:rsidRPr="006F3B9F">
              <w:rPr>
                <w:rFonts w:asciiTheme="majorHAnsi" w:hAnsiTheme="majorHAnsi"/>
                <w:sz w:val="20"/>
                <w:szCs w:val="20"/>
              </w:rPr>
              <w:t>0.00</w:t>
            </w:r>
          </w:p>
        </w:tc>
        <w:tc>
          <w:tcPr>
            <w:tcW w:w="720" w:type="dxa"/>
          </w:tcPr>
          <w:p w:rsidR="00DB6239" w:rsidRPr="006F3B9F" w:rsidRDefault="00DB6239" w:rsidP="0026228D">
            <w:pPr>
              <w:jc w:val="center"/>
              <w:cnfStyle w:val="000000100000"/>
              <w:rPr>
                <w:rFonts w:asciiTheme="majorHAnsi" w:hAnsiTheme="majorHAnsi"/>
                <w:sz w:val="20"/>
                <w:szCs w:val="20"/>
              </w:rPr>
            </w:pPr>
          </w:p>
          <w:p w:rsidR="00DB6239" w:rsidRPr="006F3B9F" w:rsidRDefault="004B29ED" w:rsidP="0026228D">
            <w:pPr>
              <w:jc w:val="center"/>
              <w:cnfStyle w:val="000000100000"/>
              <w:rPr>
                <w:rFonts w:asciiTheme="majorHAnsi" w:hAnsiTheme="majorHAnsi"/>
                <w:sz w:val="20"/>
                <w:szCs w:val="20"/>
              </w:rPr>
            </w:pPr>
            <w:r w:rsidRPr="006F3B9F">
              <w:rPr>
                <w:rFonts w:asciiTheme="majorHAnsi" w:hAnsiTheme="majorHAnsi"/>
                <w:sz w:val="20"/>
                <w:szCs w:val="20"/>
              </w:rPr>
              <w:t>96.08</w:t>
            </w:r>
          </w:p>
        </w:tc>
        <w:tc>
          <w:tcPr>
            <w:tcW w:w="630" w:type="dxa"/>
          </w:tcPr>
          <w:p w:rsidR="00DB6239" w:rsidRPr="006F3B9F" w:rsidRDefault="00DB6239" w:rsidP="0026228D">
            <w:pPr>
              <w:jc w:val="center"/>
              <w:cnfStyle w:val="000000100000"/>
              <w:rPr>
                <w:rFonts w:asciiTheme="majorHAnsi" w:hAnsiTheme="majorHAnsi"/>
                <w:sz w:val="20"/>
                <w:szCs w:val="20"/>
              </w:rPr>
            </w:pPr>
          </w:p>
          <w:p w:rsidR="00DB6239" w:rsidRPr="006F3B9F" w:rsidRDefault="004B29ED" w:rsidP="0026228D">
            <w:pPr>
              <w:jc w:val="center"/>
              <w:cnfStyle w:val="000000100000"/>
              <w:rPr>
                <w:rFonts w:asciiTheme="majorHAnsi" w:hAnsiTheme="majorHAnsi"/>
                <w:sz w:val="20"/>
                <w:szCs w:val="20"/>
              </w:rPr>
            </w:pPr>
            <w:r w:rsidRPr="006F3B9F">
              <w:rPr>
                <w:rFonts w:asciiTheme="majorHAnsi" w:hAnsiTheme="majorHAnsi"/>
                <w:sz w:val="20"/>
                <w:szCs w:val="20"/>
              </w:rPr>
              <w:t>3.92</w:t>
            </w:r>
          </w:p>
        </w:tc>
        <w:tc>
          <w:tcPr>
            <w:tcW w:w="630" w:type="dxa"/>
          </w:tcPr>
          <w:p w:rsidR="00DB6239" w:rsidRPr="006F3B9F" w:rsidRDefault="00DB6239" w:rsidP="0026228D">
            <w:pPr>
              <w:jc w:val="center"/>
              <w:cnfStyle w:val="000000100000"/>
              <w:rPr>
                <w:rFonts w:asciiTheme="majorHAnsi" w:hAnsiTheme="majorHAnsi"/>
                <w:sz w:val="20"/>
                <w:szCs w:val="20"/>
              </w:rPr>
            </w:pPr>
          </w:p>
          <w:p w:rsidR="00DB6239" w:rsidRPr="006F3B9F" w:rsidRDefault="004B29ED" w:rsidP="0026228D">
            <w:pPr>
              <w:jc w:val="center"/>
              <w:cnfStyle w:val="000000100000"/>
              <w:rPr>
                <w:rFonts w:asciiTheme="majorHAnsi" w:hAnsiTheme="majorHAnsi"/>
                <w:sz w:val="20"/>
                <w:szCs w:val="20"/>
              </w:rPr>
            </w:pPr>
            <w:r w:rsidRPr="006F3B9F">
              <w:rPr>
                <w:rFonts w:asciiTheme="majorHAnsi" w:hAnsiTheme="majorHAnsi"/>
                <w:sz w:val="20"/>
                <w:szCs w:val="20"/>
              </w:rPr>
              <w:t>0.00</w:t>
            </w:r>
          </w:p>
        </w:tc>
        <w:tc>
          <w:tcPr>
            <w:tcW w:w="720" w:type="dxa"/>
          </w:tcPr>
          <w:p w:rsidR="00DB6239" w:rsidRPr="006F3B9F" w:rsidRDefault="00DB6239" w:rsidP="0026228D">
            <w:pPr>
              <w:jc w:val="center"/>
              <w:cnfStyle w:val="000000100000"/>
              <w:rPr>
                <w:rFonts w:asciiTheme="majorHAnsi" w:hAnsiTheme="majorHAnsi"/>
                <w:sz w:val="20"/>
                <w:szCs w:val="20"/>
              </w:rPr>
            </w:pPr>
          </w:p>
          <w:p w:rsidR="00DB6239" w:rsidRPr="006F3B9F" w:rsidRDefault="00CF4B09" w:rsidP="0026228D">
            <w:pPr>
              <w:jc w:val="center"/>
              <w:cnfStyle w:val="000000100000"/>
              <w:rPr>
                <w:rFonts w:asciiTheme="majorHAnsi" w:hAnsiTheme="majorHAnsi"/>
                <w:sz w:val="20"/>
                <w:szCs w:val="20"/>
              </w:rPr>
            </w:pPr>
            <w:r w:rsidRPr="006F3B9F">
              <w:rPr>
                <w:rFonts w:asciiTheme="majorHAnsi" w:hAnsiTheme="majorHAnsi"/>
                <w:sz w:val="20"/>
                <w:szCs w:val="20"/>
              </w:rPr>
              <w:t>76.47</w:t>
            </w:r>
          </w:p>
        </w:tc>
        <w:tc>
          <w:tcPr>
            <w:tcW w:w="720" w:type="dxa"/>
          </w:tcPr>
          <w:p w:rsidR="00DB6239" w:rsidRPr="006F3B9F" w:rsidRDefault="00DB6239" w:rsidP="0026228D">
            <w:pPr>
              <w:jc w:val="center"/>
              <w:cnfStyle w:val="000000100000"/>
              <w:rPr>
                <w:rFonts w:asciiTheme="majorHAnsi" w:hAnsiTheme="majorHAnsi"/>
                <w:sz w:val="20"/>
                <w:szCs w:val="20"/>
              </w:rPr>
            </w:pPr>
          </w:p>
          <w:p w:rsidR="00DB6239" w:rsidRPr="006F3B9F" w:rsidRDefault="00CF4B09" w:rsidP="0026228D">
            <w:pPr>
              <w:jc w:val="center"/>
              <w:cnfStyle w:val="000000100000"/>
              <w:rPr>
                <w:rFonts w:asciiTheme="majorHAnsi" w:hAnsiTheme="majorHAnsi"/>
                <w:sz w:val="20"/>
                <w:szCs w:val="20"/>
              </w:rPr>
            </w:pPr>
            <w:r w:rsidRPr="006F3B9F">
              <w:rPr>
                <w:rFonts w:asciiTheme="majorHAnsi" w:hAnsiTheme="majorHAnsi"/>
                <w:sz w:val="20"/>
                <w:szCs w:val="20"/>
              </w:rPr>
              <w:t>19.12</w:t>
            </w:r>
          </w:p>
        </w:tc>
        <w:tc>
          <w:tcPr>
            <w:tcW w:w="630" w:type="dxa"/>
          </w:tcPr>
          <w:p w:rsidR="00DB6239" w:rsidRPr="006F3B9F" w:rsidRDefault="00DB6239" w:rsidP="0026228D">
            <w:pPr>
              <w:jc w:val="center"/>
              <w:cnfStyle w:val="000000100000"/>
              <w:rPr>
                <w:rFonts w:asciiTheme="majorHAnsi" w:hAnsiTheme="majorHAnsi"/>
                <w:sz w:val="20"/>
                <w:szCs w:val="20"/>
              </w:rPr>
            </w:pPr>
          </w:p>
          <w:p w:rsidR="00DB6239" w:rsidRPr="006F3B9F" w:rsidRDefault="00CF4B09" w:rsidP="0026228D">
            <w:pPr>
              <w:jc w:val="center"/>
              <w:cnfStyle w:val="000000100000"/>
              <w:rPr>
                <w:rFonts w:asciiTheme="majorHAnsi" w:hAnsiTheme="majorHAnsi"/>
                <w:sz w:val="20"/>
                <w:szCs w:val="20"/>
              </w:rPr>
            </w:pPr>
            <w:r w:rsidRPr="006F3B9F">
              <w:rPr>
                <w:rFonts w:asciiTheme="majorHAnsi" w:hAnsiTheme="majorHAnsi"/>
                <w:sz w:val="20"/>
                <w:szCs w:val="20"/>
              </w:rPr>
              <w:t>4.41</w:t>
            </w:r>
          </w:p>
        </w:tc>
        <w:tc>
          <w:tcPr>
            <w:tcW w:w="720" w:type="dxa"/>
          </w:tcPr>
          <w:p w:rsidR="00DB6239" w:rsidRPr="006F3B9F" w:rsidRDefault="00DB6239" w:rsidP="0026228D">
            <w:pPr>
              <w:jc w:val="center"/>
              <w:cnfStyle w:val="000000100000"/>
              <w:rPr>
                <w:rFonts w:asciiTheme="majorHAnsi" w:hAnsiTheme="majorHAnsi"/>
                <w:sz w:val="20"/>
                <w:szCs w:val="20"/>
              </w:rPr>
            </w:pPr>
          </w:p>
          <w:p w:rsidR="00DB6239" w:rsidRPr="006F3B9F" w:rsidRDefault="00CF4B09" w:rsidP="0026228D">
            <w:pPr>
              <w:jc w:val="center"/>
              <w:cnfStyle w:val="000000100000"/>
              <w:rPr>
                <w:rFonts w:asciiTheme="majorHAnsi" w:hAnsiTheme="majorHAnsi"/>
                <w:sz w:val="20"/>
                <w:szCs w:val="20"/>
              </w:rPr>
            </w:pPr>
            <w:r w:rsidRPr="006F3B9F">
              <w:rPr>
                <w:rFonts w:asciiTheme="majorHAnsi" w:hAnsiTheme="majorHAnsi"/>
                <w:sz w:val="20"/>
                <w:szCs w:val="20"/>
              </w:rPr>
              <w:t>92.40</w:t>
            </w:r>
          </w:p>
        </w:tc>
        <w:tc>
          <w:tcPr>
            <w:tcW w:w="630" w:type="dxa"/>
          </w:tcPr>
          <w:p w:rsidR="00DB6239" w:rsidRPr="006F3B9F" w:rsidRDefault="00DB6239" w:rsidP="0026228D">
            <w:pPr>
              <w:jc w:val="center"/>
              <w:cnfStyle w:val="000000100000"/>
              <w:rPr>
                <w:rFonts w:asciiTheme="majorHAnsi" w:hAnsiTheme="majorHAnsi"/>
                <w:sz w:val="20"/>
                <w:szCs w:val="20"/>
              </w:rPr>
            </w:pPr>
          </w:p>
          <w:p w:rsidR="00DB6239" w:rsidRPr="006F3B9F" w:rsidRDefault="00CF4B09" w:rsidP="0026228D">
            <w:pPr>
              <w:jc w:val="center"/>
              <w:cnfStyle w:val="000000100000"/>
              <w:rPr>
                <w:rFonts w:asciiTheme="majorHAnsi" w:hAnsiTheme="majorHAnsi"/>
                <w:sz w:val="20"/>
                <w:szCs w:val="20"/>
              </w:rPr>
            </w:pPr>
            <w:r w:rsidRPr="006F3B9F">
              <w:rPr>
                <w:rFonts w:asciiTheme="majorHAnsi" w:hAnsiTheme="majorHAnsi"/>
                <w:sz w:val="20"/>
                <w:szCs w:val="20"/>
              </w:rPr>
              <w:t>6.60</w:t>
            </w:r>
          </w:p>
        </w:tc>
        <w:tc>
          <w:tcPr>
            <w:tcW w:w="720" w:type="dxa"/>
          </w:tcPr>
          <w:p w:rsidR="00DB6239" w:rsidRPr="006F3B9F" w:rsidRDefault="00DB6239" w:rsidP="0026228D">
            <w:pPr>
              <w:jc w:val="center"/>
              <w:cnfStyle w:val="000000100000"/>
              <w:rPr>
                <w:rFonts w:asciiTheme="majorHAnsi" w:hAnsiTheme="majorHAnsi"/>
                <w:sz w:val="20"/>
                <w:szCs w:val="20"/>
              </w:rPr>
            </w:pPr>
          </w:p>
          <w:p w:rsidR="00DB6239" w:rsidRPr="006F3B9F" w:rsidRDefault="00CF4B09" w:rsidP="0026228D">
            <w:pPr>
              <w:jc w:val="center"/>
              <w:cnfStyle w:val="000000100000"/>
              <w:rPr>
                <w:rFonts w:asciiTheme="majorHAnsi" w:hAnsiTheme="majorHAnsi"/>
                <w:sz w:val="20"/>
                <w:szCs w:val="20"/>
              </w:rPr>
            </w:pPr>
            <w:r w:rsidRPr="006F3B9F">
              <w:rPr>
                <w:rFonts w:asciiTheme="majorHAnsi" w:hAnsiTheme="majorHAnsi"/>
                <w:sz w:val="20"/>
                <w:szCs w:val="20"/>
              </w:rPr>
              <w:t>1.00</w:t>
            </w:r>
          </w:p>
        </w:tc>
      </w:tr>
    </w:tbl>
    <w:p w:rsidR="00B54E33" w:rsidRDefault="00B54E33" w:rsidP="00085B75">
      <w:pPr>
        <w:spacing w:after="0" w:line="240" w:lineRule="auto"/>
        <w:rPr>
          <w:rFonts w:asciiTheme="majorHAnsi" w:hAnsiTheme="majorHAnsi"/>
        </w:rPr>
      </w:pPr>
    </w:p>
    <w:tbl>
      <w:tblPr>
        <w:tblW w:w="5000" w:type="pct"/>
        <w:tblCellMar>
          <w:left w:w="0" w:type="dxa"/>
          <w:right w:w="0" w:type="dxa"/>
        </w:tblCellMar>
        <w:tblLook w:val="04A0"/>
      </w:tblPr>
      <w:tblGrid>
        <w:gridCol w:w="5110"/>
        <w:gridCol w:w="4566"/>
        <w:gridCol w:w="4940"/>
      </w:tblGrid>
      <w:tr w:rsidR="00F05910" w:rsidRPr="00673DCF" w:rsidTr="00F05910">
        <w:tc>
          <w:tcPr>
            <w:tcW w:w="1748" w:type="pct"/>
            <w:tcBorders>
              <w:top w:val="single" w:sz="8" w:space="0" w:color="4F81BD"/>
              <w:left w:val="single" w:sz="8" w:space="0" w:color="4F81BD"/>
              <w:bottom w:val="single" w:sz="18" w:space="0" w:color="4F81BD"/>
              <w:right w:val="single" w:sz="8" w:space="0" w:color="4F81BD"/>
            </w:tcBorders>
            <w:tcMar>
              <w:top w:w="0" w:type="dxa"/>
              <w:left w:w="108" w:type="dxa"/>
              <w:bottom w:w="0" w:type="dxa"/>
              <w:right w:w="108" w:type="dxa"/>
            </w:tcMar>
            <w:hideMark/>
          </w:tcPr>
          <w:p w:rsidR="00F05910" w:rsidRPr="00673DCF" w:rsidRDefault="00F05910" w:rsidP="00276FC9">
            <w:pPr>
              <w:spacing w:after="0" w:line="240" w:lineRule="auto"/>
              <w:rPr>
                <w:rFonts w:eastAsia="Times New Roman"/>
              </w:rPr>
            </w:pPr>
            <w:r w:rsidRPr="00673DCF">
              <w:rPr>
                <w:rFonts w:ascii="Cambria" w:eastAsia="Times New Roman" w:hAnsi="Cambria"/>
                <w:b/>
                <w:bCs/>
                <w:i/>
                <w:iCs/>
              </w:rPr>
              <w:t>Activities</w:t>
            </w:r>
          </w:p>
        </w:tc>
        <w:tc>
          <w:tcPr>
            <w:tcW w:w="1562" w:type="pct"/>
            <w:tcBorders>
              <w:top w:val="single" w:sz="8" w:space="0" w:color="4F81BD"/>
              <w:left w:val="nil"/>
              <w:bottom w:val="single" w:sz="18" w:space="0" w:color="4F81BD"/>
              <w:right w:val="single" w:sz="8" w:space="0" w:color="4F81BD"/>
            </w:tcBorders>
            <w:tcMar>
              <w:top w:w="0" w:type="dxa"/>
              <w:left w:w="108" w:type="dxa"/>
              <w:bottom w:w="0" w:type="dxa"/>
              <w:right w:w="108" w:type="dxa"/>
            </w:tcMar>
            <w:hideMark/>
          </w:tcPr>
          <w:p w:rsidR="00F05910" w:rsidRPr="00673DCF" w:rsidRDefault="00F05910" w:rsidP="00276FC9">
            <w:pPr>
              <w:spacing w:after="0" w:line="240" w:lineRule="auto"/>
              <w:rPr>
                <w:rFonts w:eastAsia="Times New Roman"/>
              </w:rPr>
            </w:pPr>
            <w:r w:rsidRPr="00673DCF">
              <w:rPr>
                <w:rFonts w:ascii="Cambria" w:eastAsia="Times New Roman" w:hAnsi="Cambria"/>
                <w:b/>
                <w:bCs/>
                <w:i/>
                <w:iCs/>
              </w:rPr>
              <w:t>How Activities Supported Teacher Growth</w:t>
            </w:r>
          </w:p>
        </w:tc>
        <w:tc>
          <w:tcPr>
            <w:tcW w:w="1690" w:type="pct"/>
            <w:tcBorders>
              <w:top w:val="single" w:sz="8" w:space="0" w:color="4F81BD"/>
              <w:left w:val="nil"/>
              <w:bottom w:val="single" w:sz="18" w:space="0" w:color="4F81BD"/>
              <w:right w:val="single" w:sz="8" w:space="0" w:color="4F81BD"/>
            </w:tcBorders>
            <w:tcMar>
              <w:top w:w="0" w:type="dxa"/>
              <w:left w:w="108" w:type="dxa"/>
              <w:bottom w:w="0" w:type="dxa"/>
              <w:right w:w="108" w:type="dxa"/>
            </w:tcMar>
            <w:hideMark/>
          </w:tcPr>
          <w:p w:rsidR="00F05910" w:rsidRPr="00673DCF" w:rsidRDefault="00F05910" w:rsidP="00276FC9">
            <w:pPr>
              <w:spacing w:after="0" w:line="240" w:lineRule="auto"/>
              <w:rPr>
                <w:rFonts w:eastAsia="Times New Roman"/>
              </w:rPr>
            </w:pPr>
            <w:r w:rsidRPr="00673DCF">
              <w:rPr>
                <w:rFonts w:ascii="Cambria" w:eastAsia="Times New Roman" w:hAnsi="Cambria"/>
                <w:b/>
                <w:bCs/>
                <w:i/>
                <w:iCs/>
              </w:rPr>
              <w:t>How Activities Supported Student Achievement</w:t>
            </w:r>
          </w:p>
        </w:tc>
      </w:tr>
      <w:tr w:rsidR="00F05910" w:rsidRPr="00673DCF" w:rsidTr="00F05910">
        <w:tc>
          <w:tcPr>
            <w:tcW w:w="1748" w:type="pct"/>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F05910" w:rsidRPr="00673DCF" w:rsidRDefault="00F05910" w:rsidP="00276FC9">
            <w:pPr>
              <w:spacing w:after="0" w:line="240" w:lineRule="auto"/>
              <w:rPr>
                <w:rFonts w:eastAsia="Times New Roman"/>
              </w:rPr>
            </w:pPr>
            <w:r w:rsidRPr="00673DCF">
              <w:rPr>
                <w:rFonts w:ascii="Cambria" w:eastAsia="Times New Roman" w:hAnsi="Cambria"/>
                <w:b/>
                <w:bCs/>
                <w:i/>
                <w:iCs/>
              </w:rPr>
              <w:t>Staffing</w:t>
            </w:r>
          </w:p>
        </w:tc>
        <w:tc>
          <w:tcPr>
            <w:tcW w:w="1562"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F05910" w:rsidRPr="00673DCF" w:rsidRDefault="00F05910" w:rsidP="00276FC9">
            <w:pPr>
              <w:spacing w:after="0" w:line="240" w:lineRule="auto"/>
              <w:rPr>
                <w:rFonts w:eastAsia="Times New Roman"/>
              </w:rPr>
            </w:pPr>
            <w:r w:rsidRPr="00673DCF">
              <w:rPr>
                <w:rFonts w:ascii="Cambria" w:eastAsia="Times New Roman" w:hAnsi="Cambria"/>
                <w:i/>
                <w:iCs/>
              </w:rPr>
              <w:t> </w:t>
            </w:r>
          </w:p>
        </w:tc>
        <w:tc>
          <w:tcPr>
            <w:tcW w:w="1690"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F05910" w:rsidRPr="00673DCF" w:rsidRDefault="00F05910" w:rsidP="00276FC9">
            <w:pPr>
              <w:spacing w:after="0" w:line="240" w:lineRule="auto"/>
              <w:rPr>
                <w:rFonts w:eastAsia="Times New Roman"/>
              </w:rPr>
            </w:pPr>
            <w:r w:rsidRPr="00673DCF">
              <w:rPr>
                <w:rFonts w:ascii="Cambria" w:eastAsia="Times New Roman" w:hAnsi="Cambria"/>
                <w:i/>
                <w:iCs/>
              </w:rPr>
              <w:t> </w:t>
            </w:r>
          </w:p>
        </w:tc>
      </w:tr>
      <w:tr w:rsidR="00F05910" w:rsidRPr="00EF4DE6" w:rsidTr="00F05910">
        <w:tc>
          <w:tcPr>
            <w:tcW w:w="1748"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F05910" w:rsidRDefault="00F05910" w:rsidP="00F05910">
            <w:pPr>
              <w:pStyle w:val="ListParagraph"/>
              <w:numPr>
                <w:ilvl w:val="0"/>
                <w:numId w:val="6"/>
              </w:numPr>
              <w:spacing w:after="0" w:line="240" w:lineRule="auto"/>
              <w:contextualSpacing w:val="0"/>
              <w:rPr>
                <w:rFonts w:ascii="Times New Roman" w:hAnsi="Times New Roman"/>
              </w:rPr>
            </w:pPr>
            <w:r>
              <w:rPr>
                <w:rFonts w:ascii="Times New Roman" w:hAnsi="Times New Roman"/>
              </w:rPr>
              <w:t>Increased Highly Qualified Percentage of Teachers</w:t>
            </w:r>
          </w:p>
          <w:p w:rsidR="00F05910" w:rsidRDefault="00F05910" w:rsidP="00F05910">
            <w:pPr>
              <w:pStyle w:val="ListParagraph"/>
              <w:numPr>
                <w:ilvl w:val="0"/>
                <w:numId w:val="6"/>
              </w:numPr>
              <w:spacing w:after="0" w:line="240" w:lineRule="auto"/>
              <w:contextualSpacing w:val="0"/>
              <w:rPr>
                <w:rFonts w:ascii="Times New Roman" w:hAnsi="Times New Roman"/>
              </w:rPr>
            </w:pPr>
            <w:r>
              <w:rPr>
                <w:rFonts w:ascii="Times New Roman" w:hAnsi="Times New Roman"/>
              </w:rPr>
              <w:t>Partnership with Urban Teacher Center</w:t>
            </w:r>
          </w:p>
          <w:p w:rsidR="00F05910" w:rsidRDefault="00F05910" w:rsidP="00F05910">
            <w:pPr>
              <w:pStyle w:val="ListParagraph"/>
              <w:numPr>
                <w:ilvl w:val="0"/>
                <w:numId w:val="6"/>
              </w:numPr>
              <w:spacing w:after="0" w:line="240" w:lineRule="auto"/>
              <w:contextualSpacing w:val="0"/>
              <w:rPr>
                <w:rFonts w:ascii="Times New Roman" w:hAnsi="Times New Roman"/>
              </w:rPr>
            </w:pPr>
            <w:r>
              <w:rPr>
                <w:rFonts w:ascii="Times New Roman" w:hAnsi="Times New Roman"/>
              </w:rPr>
              <w:t>Content Area Instructional Support Teachers</w:t>
            </w:r>
          </w:p>
          <w:p w:rsidR="00F05910" w:rsidRPr="00EF4DE6" w:rsidRDefault="00F05910" w:rsidP="00276FC9">
            <w:pPr>
              <w:pStyle w:val="ListParagraph"/>
              <w:spacing w:after="0" w:line="240" w:lineRule="auto"/>
              <w:rPr>
                <w:rFonts w:ascii="Times New Roman" w:hAnsi="Times New Roman"/>
              </w:rPr>
            </w:pPr>
          </w:p>
        </w:tc>
        <w:tc>
          <w:tcPr>
            <w:tcW w:w="1562" w:type="pct"/>
            <w:tcBorders>
              <w:top w:val="nil"/>
              <w:left w:val="nil"/>
              <w:bottom w:val="single" w:sz="8" w:space="0" w:color="4F81BD"/>
              <w:right w:val="single" w:sz="8" w:space="0" w:color="4F81BD"/>
            </w:tcBorders>
            <w:tcMar>
              <w:top w:w="0" w:type="dxa"/>
              <w:left w:w="108" w:type="dxa"/>
              <w:bottom w:w="0" w:type="dxa"/>
              <w:right w:w="108" w:type="dxa"/>
            </w:tcMar>
            <w:hideMark/>
          </w:tcPr>
          <w:p w:rsidR="00F05910" w:rsidRDefault="00F05910" w:rsidP="00276FC9">
            <w:pPr>
              <w:spacing w:after="0" w:line="240" w:lineRule="auto"/>
              <w:rPr>
                <w:rFonts w:ascii="Times New Roman" w:eastAsia="Times New Roman" w:hAnsi="Times New Roman"/>
              </w:rPr>
            </w:pPr>
            <w:r>
              <w:rPr>
                <w:rFonts w:ascii="Times New Roman" w:eastAsia="Times New Roman" w:hAnsi="Times New Roman"/>
              </w:rPr>
              <w:t>Teachers with highly qualified status were recruited again this year to ensure that the content knowledge was sufficient for individuals providing direct instruction to students was substantial. New teachers from the teacher preparation programs, including the Urban Teacher Center, have been selected to instruct students, which also increased the status of status.</w:t>
            </w:r>
          </w:p>
          <w:p w:rsidR="00F05910" w:rsidRPr="00EF4DE6" w:rsidRDefault="00F05910" w:rsidP="00276FC9">
            <w:pPr>
              <w:spacing w:after="0" w:line="240" w:lineRule="auto"/>
              <w:rPr>
                <w:rFonts w:ascii="Times New Roman" w:eastAsia="Times New Roman" w:hAnsi="Times New Roman"/>
              </w:rPr>
            </w:pPr>
            <w:r>
              <w:rPr>
                <w:rFonts w:ascii="Times New Roman" w:eastAsia="Times New Roman" w:hAnsi="Times New Roman"/>
              </w:rPr>
              <w:t>Instructional support teachers in each content area are part of the staff, and support teachers in planning, instruction, data analysis, technology integration, and student support strategies.</w:t>
            </w:r>
          </w:p>
        </w:tc>
        <w:tc>
          <w:tcPr>
            <w:tcW w:w="1690" w:type="pct"/>
            <w:tcBorders>
              <w:top w:val="nil"/>
              <w:left w:val="nil"/>
              <w:bottom w:val="single" w:sz="8" w:space="0" w:color="4F81BD"/>
              <w:right w:val="single" w:sz="8" w:space="0" w:color="4F81BD"/>
            </w:tcBorders>
            <w:tcMar>
              <w:top w:w="0" w:type="dxa"/>
              <w:left w:w="108" w:type="dxa"/>
              <w:bottom w:w="0" w:type="dxa"/>
              <w:right w:w="108" w:type="dxa"/>
            </w:tcMar>
            <w:hideMark/>
          </w:tcPr>
          <w:p w:rsidR="00F05910" w:rsidRDefault="00F05910" w:rsidP="00276FC9">
            <w:pPr>
              <w:spacing w:after="0" w:line="240" w:lineRule="auto"/>
              <w:rPr>
                <w:rFonts w:ascii="Times New Roman" w:eastAsia="Times New Roman" w:hAnsi="Times New Roman"/>
              </w:rPr>
            </w:pPr>
            <w:r>
              <w:rPr>
                <w:rFonts w:ascii="Times New Roman" w:eastAsia="Times New Roman" w:hAnsi="Times New Roman"/>
              </w:rPr>
              <w:t xml:space="preserve">Students are engaged in lessons and activities that are taught by qualified staff. In addition, the planning and instructional support from the instructional support teachers ensures that students are provided with rigorous lessons, aligned to the Common Core and Instructional Framework for City Schools. </w:t>
            </w:r>
          </w:p>
          <w:p w:rsidR="00F05910" w:rsidRPr="00EF4DE6" w:rsidRDefault="00F05910" w:rsidP="00276FC9">
            <w:pPr>
              <w:spacing w:after="0" w:line="240" w:lineRule="auto"/>
              <w:rPr>
                <w:rFonts w:ascii="Times New Roman" w:eastAsia="Times New Roman" w:hAnsi="Times New Roman"/>
              </w:rPr>
            </w:pPr>
            <w:r>
              <w:rPr>
                <w:rFonts w:ascii="Times New Roman" w:eastAsia="Times New Roman" w:hAnsi="Times New Roman"/>
              </w:rPr>
              <w:t>Aligning lessons and instruction to the CC and Framework provides students with multiple strategies and cooperative activities to improve retention and mastery of schools to increase achievement.</w:t>
            </w:r>
          </w:p>
        </w:tc>
      </w:tr>
      <w:tr w:rsidR="00F05910" w:rsidRPr="00EF4DE6" w:rsidTr="00F05910">
        <w:tc>
          <w:tcPr>
            <w:tcW w:w="1748" w:type="pct"/>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F05910" w:rsidRPr="00EF4DE6" w:rsidRDefault="00F05910" w:rsidP="00276FC9">
            <w:pPr>
              <w:spacing w:after="0" w:line="240" w:lineRule="auto"/>
              <w:rPr>
                <w:rFonts w:ascii="Times New Roman" w:eastAsia="Times New Roman" w:hAnsi="Times New Roman"/>
              </w:rPr>
            </w:pPr>
            <w:r w:rsidRPr="00EF4DE6">
              <w:rPr>
                <w:rFonts w:ascii="Times New Roman" w:eastAsia="Times New Roman" w:hAnsi="Times New Roman"/>
                <w:b/>
                <w:bCs/>
                <w:iCs/>
              </w:rPr>
              <w:t>Data Use</w:t>
            </w:r>
          </w:p>
        </w:tc>
        <w:tc>
          <w:tcPr>
            <w:tcW w:w="1562"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F05910" w:rsidRPr="00EF4DE6" w:rsidRDefault="00F05910" w:rsidP="00276FC9">
            <w:pPr>
              <w:spacing w:after="0" w:line="240" w:lineRule="auto"/>
              <w:rPr>
                <w:rFonts w:ascii="Times New Roman" w:eastAsia="Times New Roman" w:hAnsi="Times New Roman"/>
              </w:rPr>
            </w:pPr>
            <w:r w:rsidRPr="00EF4DE6">
              <w:rPr>
                <w:rFonts w:ascii="Times New Roman" w:eastAsia="Times New Roman" w:hAnsi="Times New Roman"/>
                <w:iCs/>
              </w:rPr>
              <w:t> </w:t>
            </w:r>
          </w:p>
        </w:tc>
        <w:tc>
          <w:tcPr>
            <w:tcW w:w="1690"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F05910" w:rsidRPr="00EF4DE6" w:rsidRDefault="00F05910" w:rsidP="00276FC9">
            <w:pPr>
              <w:spacing w:after="0" w:line="240" w:lineRule="auto"/>
              <w:rPr>
                <w:rFonts w:ascii="Times New Roman" w:eastAsia="Times New Roman" w:hAnsi="Times New Roman"/>
              </w:rPr>
            </w:pPr>
            <w:r w:rsidRPr="00EF4DE6">
              <w:rPr>
                <w:rFonts w:ascii="Times New Roman" w:eastAsia="Times New Roman" w:hAnsi="Times New Roman"/>
                <w:iCs/>
              </w:rPr>
              <w:t> </w:t>
            </w:r>
          </w:p>
        </w:tc>
      </w:tr>
      <w:tr w:rsidR="00F05910" w:rsidRPr="00EF4DE6" w:rsidTr="00F05910">
        <w:tc>
          <w:tcPr>
            <w:tcW w:w="1748"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F05910" w:rsidRPr="00EF4DE6" w:rsidRDefault="00F05910" w:rsidP="00F05910">
            <w:pPr>
              <w:pStyle w:val="ListParagraph"/>
              <w:numPr>
                <w:ilvl w:val="0"/>
                <w:numId w:val="6"/>
              </w:numPr>
              <w:spacing w:after="0" w:line="240" w:lineRule="auto"/>
              <w:contextualSpacing w:val="0"/>
              <w:rPr>
                <w:rFonts w:ascii="Times New Roman" w:hAnsi="Times New Roman"/>
                <w:bCs/>
              </w:rPr>
            </w:pPr>
            <w:r w:rsidRPr="00EF4DE6">
              <w:rPr>
                <w:rFonts w:ascii="Times New Roman" w:hAnsi="Times New Roman"/>
                <w:bCs/>
              </w:rPr>
              <w:t>Daily Formative Assessments</w:t>
            </w:r>
          </w:p>
          <w:p w:rsidR="00F05910" w:rsidRPr="00EF4DE6" w:rsidRDefault="00F05910" w:rsidP="00F05910">
            <w:pPr>
              <w:pStyle w:val="ListParagraph"/>
              <w:numPr>
                <w:ilvl w:val="0"/>
                <w:numId w:val="5"/>
              </w:numPr>
              <w:spacing w:after="0" w:line="240" w:lineRule="auto"/>
              <w:contextualSpacing w:val="0"/>
              <w:rPr>
                <w:rFonts w:ascii="Times New Roman" w:hAnsi="Times New Roman"/>
              </w:rPr>
            </w:pPr>
            <w:r w:rsidRPr="00EF4DE6">
              <w:rPr>
                <w:rFonts w:ascii="Times New Roman" w:hAnsi="Times New Roman"/>
              </w:rPr>
              <w:t>Weekly Data Talks</w:t>
            </w:r>
          </w:p>
          <w:p w:rsidR="00F05910" w:rsidRPr="00EF4DE6" w:rsidRDefault="00F05910" w:rsidP="00F05910">
            <w:pPr>
              <w:pStyle w:val="ListParagraph"/>
              <w:numPr>
                <w:ilvl w:val="0"/>
                <w:numId w:val="5"/>
              </w:numPr>
              <w:spacing w:after="0" w:line="240" w:lineRule="auto"/>
              <w:contextualSpacing w:val="0"/>
              <w:rPr>
                <w:rFonts w:ascii="Times New Roman" w:hAnsi="Times New Roman"/>
              </w:rPr>
            </w:pPr>
            <w:r w:rsidRPr="00EF4DE6">
              <w:rPr>
                <w:rFonts w:ascii="Times New Roman" w:hAnsi="Times New Roman"/>
              </w:rPr>
              <w:t>Student Data Goal Setting</w:t>
            </w:r>
          </w:p>
        </w:tc>
        <w:tc>
          <w:tcPr>
            <w:tcW w:w="1562" w:type="pct"/>
            <w:tcBorders>
              <w:top w:val="nil"/>
              <w:left w:val="nil"/>
              <w:bottom w:val="single" w:sz="8" w:space="0" w:color="4F81BD"/>
              <w:right w:val="single" w:sz="8" w:space="0" w:color="4F81BD"/>
            </w:tcBorders>
            <w:tcMar>
              <w:top w:w="0" w:type="dxa"/>
              <w:left w:w="108" w:type="dxa"/>
              <w:bottom w:w="0" w:type="dxa"/>
              <w:right w:w="108" w:type="dxa"/>
            </w:tcMar>
            <w:hideMark/>
          </w:tcPr>
          <w:p w:rsidR="00F05910" w:rsidRDefault="00F05910" w:rsidP="00276FC9">
            <w:pPr>
              <w:spacing w:after="0" w:line="240" w:lineRule="auto"/>
              <w:rPr>
                <w:rFonts w:ascii="Times New Roman" w:eastAsia="Times New Roman" w:hAnsi="Times New Roman"/>
              </w:rPr>
            </w:pPr>
            <w:r>
              <w:rPr>
                <w:rFonts w:ascii="Times New Roman" w:eastAsia="Times New Roman" w:hAnsi="Times New Roman"/>
              </w:rPr>
              <w:t xml:space="preserve">Teachers provide students with daily formative assessment at the conclusion of each lesson. This allows teachers to develop meaningful and strategic lesson plans for students each day. </w:t>
            </w:r>
          </w:p>
          <w:p w:rsidR="00F05910" w:rsidRDefault="00F05910" w:rsidP="00276FC9">
            <w:pPr>
              <w:spacing w:after="0" w:line="240" w:lineRule="auto"/>
              <w:rPr>
                <w:rFonts w:ascii="Times New Roman" w:eastAsia="Times New Roman" w:hAnsi="Times New Roman"/>
              </w:rPr>
            </w:pPr>
            <w:r>
              <w:rPr>
                <w:rFonts w:ascii="Times New Roman" w:eastAsia="Times New Roman" w:hAnsi="Times New Roman"/>
              </w:rPr>
              <w:t xml:space="preserve">Teachers also participate in weekly data analysis of the formative assessments and unit assessments developed by the teams with the Friendship Data Coach. Teachers analyze data and determine a student centered problem and problem of teacher practice to solve the issue. </w:t>
            </w:r>
          </w:p>
          <w:p w:rsidR="006F3B9F" w:rsidRPr="00EF4DE6" w:rsidRDefault="00F05910" w:rsidP="006F3B9F">
            <w:pPr>
              <w:spacing w:after="0" w:line="240" w:lineRule="auto"/>
              <w:rPr>
                <w:rFonts w:ascii="Times New Roman" w:eastAsia="Times New Roman" w:hAnsi="Times New Roman"/>
              </w:rPr>
            </w:pPr>
            <w:r>
              <w:rPr>
                <w:rFonts w:ascii="Times New Roman" w:eastAsia="Times New Roman" w:hAnsi="Times New Roman"/>
              </w:rPr>
              <w:t>Teachers also conduct goal setting conferences with students regarding the daily and weekly data.</w:t>
            </w:r>
          </w:p>
        </w:tc>
        <w:tc>
          <w:tcPr>
            <w:tcW w:w="1690" w:type="pct"/>
            <w:tcBorders>
              <w:top w:val="nil"/>
              <w:left w:val="nil"/>
              <w:bottom w:val="single" w:sz="8" w:space="0" w:color="4F81BD"/>
              <w:right w:val="single" w:sz="8" w:space="0" w:color="4F81BD"/>
            </w:tcBorders>
            <w:tcMar>
              <w:top w:w="0" w:type="dxa"/>
              <w:left w:w="108" w:type="dxa"/>
              <w:bottom w:w="0" w:type="dxa"/>
              <w:right w:w="108" w:type="dxa"/>
            </w:tcMar>
            <w:hideMark/>
          </w:tcPr>
          <w:p w:rsidR="00F05910" w:rsidRPr="00EF4DE6" w:rsidRDefault="00F05910" w:rsidP="00276FC9">
            <w:pPr>
              <w:spacing w:after="0" w:line="240" w:lineRule="auto"/>
              <w:rPr>
                <w:rFonts w:ascii="Times New Roman" w:eastAsia="Times New Roman" w:hAnsi="Times New Roman"/>
              </w:rPr>
            </w:pPr>
            <w:r>
              <w:rPr>
                <w:rFonts w:ascii="Times New Roman" w:eastAsia="Times New Roman" w:hAnsi="Times New Roman"/>
              </w:rPr>
              <w:t>Students are able to set goals and learn about learning issues that may impede their progress. Student groups are developed based on the data analysis and teachers are able to provide students with the appropriate interventions after reviewing data.</w:t>
            </w:r>
          </w:p>
        </w:tc>
      </w:tr>
      <w:tr w:rsidR="00F05910" w:rsidRPr="00EF4DE6" w:rsidTr="00F05910">
        <w:tc>
          <w:tcPr>
            <w:tcW w:w="1748" w:type="pct"/>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F05910" w:rsidRPr="00EF4DE6" w:rsidRDefault="00F05910" w:rsidP="00276FC9">
            <w:pPr>
              <w:spacing w:after="0" w:line="240" w:lineRule="auto"/>
              <w:rPr>
                <w:rFonts w:ascii="Times New Roman" w:eastAsia="Times New Roman" w:hAnsi="Times New Roman"/>
              </w:rPr>
            </w:pPr>
            <w:r w:rsidRPr="00EF4DE6">
              <w:rPr>
                <w:rFonts w:ascii="Times New Roman" w:eastAsia="Times New Roman" w:hAnsi="Times New Roman"/>
                <w:b/>
                <w:bCs/>
                <w:iCs/>
              </w:rPr>
              <w:t>Scheduling</w:t>
            </w:r>
          </w:p>
        </w:tc>
        <w:tc>
          <w:tcPr>
            <w:tcW w:w="1562"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F05910" w:rsidRPr="00EF4DE6" w:rsidRDefault="00F05910" w:rsidP="00276FC9">
            <w:pPr>
              <w:spacing w:after="0" w:line="240" w:lineRule="auto"/>
              <w:rPr>
                <w:rFonts w:ascii="Times New Roman" w:eastAsia="Times New Roman" w:hAnsi="Times New Roman"/>
              </w:rPr>
            </w:pPr>
            <w:r w:rsidRPr="00EF4DE6">
              <w:rPr>
                <w:rFonts w:ascii="Times New Roman" w:eastAsia="Times New Roman" w:hAnsi="Times New Roman"/>
                <w:iCs/>
              </w:rPr>
              <w:t> </w:t>
            </w:r>
          </w:p>
        </w:tc>
        <w:tc>
          <w:tcPr>
            <w:tcW w:w="1690"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F05910" w:rsidRPr="00EF4DE6" w:rsidRDefault="00F05910" w:rsidP="00276FC9">
            <w:pPr>
              <w:spacing w:after="0" w:line="240" w:lineRule="auto"/>
              <w:rPr>
                <w:rFonts w:ascii="Times New Roman" w:eastAsia="Times New Roman" w:hAnsi="Times New Roman"/>
              </w:rPr>
            </w:pPr>
            <w:r w:rsidRPr="00EF4DE6">
              <w:rPr>
                <w:rFonts w:ascii="Times New Roman" w:eastAsia="Times New Roman" w:hAnsi="Times New Roman"/>
                <w:iCs/>
              </w:rPr>
              <w:t> </w:t>
            </w:r>
          </w:p>
        </w:tc>
      </w:tr>
      <w:tr w:rsidR="00F05910" w:rsidRPr="00EF4DE6" w:rsidTr="00F05910">
        <w:tc>
          <w:tcPr>
            <w:tcW w:w="1748"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F05910" w:rsidRPr="00EF4DE6" w:rsidRDefault="00F05910" w:rsidP="00F05910">
            <w:pPr>
              <w:pStyle w:val="ListParagraph"/>
              <w:numPr>
                <w:ilvl w:val="0"/>
                <w:numId w:val="15"/>
              </w:numPr>
              <w:spacing w:after="0" w:line="240" w:lineRule="auto"/>
              <w:contextualSpacing w:val="0"/>
              <w:rPr>
                <w:rFonts w:ascii="Times New Roman" w:hAnsi="Times New Roman"/>
              </w:rPr>
            </w:pPr>
            <w:r>
              <w:rPr>
                <w:rFonts w:ascii="Times New Roman" w:hAnsi="Times New Roman"/>
              </w:rPr>
              <w:t>Daily Common Planning Periods for Teachers</w:t>
            </w:r>
          </w:p>
        </w:tc>
        <w:tc>
          <w:tcPr>
            <w:tcW w:w="1562" w:type="pct"/>
            <w:tcBorders>
              <w:top w:val="nil"/>
              <w:left w:val="nil"/>
              <w:bottom w:val="single" w:sz="8" w:space="0" w:color="4F81BD"/>
              <w:right w:val="single" w:sz="8" w:space="0" w:color="4F81BD"/>
            </w:tcBorders>
            <w:tcMar>
              <w:top w:w="0" w:type="dxa"/>
              <w:left w:w="108" w:type="dxa"/>
              <w:bottom w:w="0" w:type="dxa"/>
              <w:right w:w="108" w:type="dxa"/>
            </w:tcMar>
            <w:hideMark/>
          </w:tcPr>
          <w:p w:rsidR="00F05910" w:rsidRPr="00EF4DE6" w:rsidRDefault="00F05910" w:rsidP="00276FC9">
            <w:pPr>
              <w:spacing w:after="0" w:line="240" w:lineRule="auto"/>
              <w:rPr>
                <w:rFonts w:ascii="Times New Roman" w:eastAsia="Times New Roman" w:hAnsi="Times New Roman"/>
              </w:rPr>
            </w:pPr>
            <w:r>
              <w:rPr>
                <w:rFonts w:ascii="Times New Roman" w:eastAsia="Times New Roman" w:hAnsi="Times New Roman"/>
                <w:iCs/>
              </w:rPr>
              <w:t>All teachers have a common planning period daily. Teachers in grade level teams plan and analyze student data to better assist the students that they teach. Special educators have common planning period daily with the general educators to support planning for content and strategies.</w:t>
            </w:r>
          </w:p>
        </w:tc>
        <w:tc>
          <w:tcPr>
            <w:tcW w:w="1690" w:type="pct"/>
            <w:tcBorders>
              <w:top w:val="nil"/>
              <w:left w:val="nil"/>
              <w:bottom w:val="single" w:sz="8" w:space="0" w:color="4F81BD"/>
              <w:right w:val="single" w:sz="8" w:space="0" w:color="4F81BD"/>
            </w:tcBorders>
            <w:tcMar>
              <w:top w:w="0" w:type="dxa"/>
              <w:left w:w="108" w:type="dxa"/>
              <w:bottom w:w="0" w:type="dxa"/>
              <w:right w:w="108" w:type="dxa"/>
            </w:tcMar>
            <w:hideMark/>
          </w:tcPr>
          <w:p w:rsidR="00F05910" w:rsidRPr="00EF4DE6" w:rsidRDefault="00F05910" w:rsidP="00276FC9">
            <w:pPr>
              <w:spacing w:after="0" w:line="240" w:lineRule="auto"/>
              <w:rPr>
                <w:rFonts w:ascii="Times New Roman" w:eastAsia="Times New Roman" w:hAnsi="Times New Roman"/>
              </w:rPr>
            </w:pPr>
            <w:r>
              <w:rPr>
                <w:rFonts w:ascii="Times New Roman" w:eastAsia="Times New Roman" w:hAnsi="Times New Roman"/>
              </w:rPr>
              <w:t>Students benefit from lesson plans that are strategically developed to meet their individual needs based on data. Students in both general and special education benefit from plans that have been developed to include the appropriate accommodations and modifications for students, and that allow students with IEPs to participate effectively with their general education peers as they transition from special education to general education.</w:t>
            </w:r>
          </w:p>
        </w:tc>
      </w:tr>
      <w:tr w:rsidR="00F05910" w:rsidRPr="00EF4DE6" w:rsidTr="00F05910">
        <w:tc>
          <w:tcPr>
            <w:tcW w:w="1748" w:type="pct"/>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F05910" w:rsidRPr="00EF4DE6" w:rsidRDefault="00F05910" w:rsidP="00276FC9">
            <w:pPr>
              <w:spacing w:after="0" w:line="240" w:lineRule="auto"/>
              <w:rPr>
                <w:rFonts w:ascii="Times New Roman" w:eastAsia="Times New Roman" w:hAnsi="Times New Roman"/>
              </w:rPr>
            </w:pPr>
            <w:r w:rsidRPr="00EF4DE6">
              <w:rPr>
                <w:rFonts w:ascii="Times New Roman" w:eastAsia="Times New Roman" w:hAnsi="Times New Roman"/>
                <w:b/>
                <w:bCs/>
                <w:iCs/>
              </w:rPr>
              <w:t>Professional Development</w:t>
            </w:r>
          </w:p>
        </w:tc>
        <w:tc>
          <w:tcPr>
            <w:tcW w:w="1562"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F05910" w:rsidRPr="00EF4DE6" w:rsidRDefault="00F05910" w:rsidP="00276FC9">
            <w:pPr>
              <w:spacing w:after="0" w:line="240" w:lineRule="auto"/>
              <w:rPr>
                <w:rFonts w:ascii="Times New Roman" w:eastAsia="Times New Roman" w:hAnsi="Times New Roman"/>
              </w:rPr>
            </w:pPr>
            <w:r w:rsidRPr="00EF4DE6">
              <w:rPr>
                <w:rFonts w:ascii="Times New Roman" w:eastAsia="Times New Roman" w:hAnsi="Times New Roman"/>
                <w:iCs/>
              </w:rPr>
              <w:t> </w:t>
            </w:r>
          </w:p>
        </w:tc>
        <w:tc>
          <w:tcPr>
            <w:tcW w:w="1690"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F05910" w:rsidRPr="00EF4DE6" w:rsidRDefault="00F05910" w:rsidP="00276FC9">
            <w:pPr>
              <w:spacing w:after="0" w:line="240" w:lineRule="auto"/>
              <w:rPr>
                <w:rFonts w:ascii="Times New Roman" w:eastAsia="Times New Roman" w:hAnsi="Times New Roman"/>
              </w:rPr>
            </w:pPr>
            <w:r w:rsidRPr="00EF4DE6">
              <w:rPr>
                <w:rFonts w:ascii="Times New Roman" w:eastAsia="Times New Roman" w:hAnsi="Times New Roman"/>
                <w:iCs/>
              </w:rPr>
              <w:t> </w:t>
            </w:r>
          </w:p>
        </w:tc>
      </w:tr>
      <w:tr w:rsidR="00F05910" w:rsidRPr="00EF4DE6" w:rsidTr="00F05910">
        <w:tc>
          <w:tcPr>
            <w:tcW w:w="1748"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F05910" w:rsidRDefault="00F05910" w:rsidP="00F05910">
            <w:pPr>
              <w:pStyle w:val="ListParagraph"/>
              <w:numPr>
                <w:ilvl w:val="0"/>
                <w:numId w:val="5"/>
              </w:numPr>
              <w:spacing w:after="0" w:line="240" w:lineRule="auto"/>
              <w:contextualSpacing w:val="0"/>
              <w:rPr>
                <w:rFonts w:ascii="Times New Roman" w:hAnsi="Times New Roman"/>
              </w:rPr>
            </w:pPr>
            <w:r>
              <w:rPr>
                <w:rFonts w:ascii="Times New Roman" w:hAnsi="Times New Roman"/>
              </w:rPr>
              <w:t>Early Professional Development (Summer)</w:t>
            </w:r>
          </w:p>
          <w:p w:rsidR="00F05910" w:rsidRDefault="00F05910" w:rsidP="00F05910">
            <w:pPr>
              <w:pStyle w:val="ListParagraph"/>
              <w:numPr>
                <w:ilvl w:val="0"/>
                <w:numId w:val="5"/>
              </w:numPr>
              <w:spacing w:after="0" w:line="240" w:lineRule="auto"/>
              <w:contextualSpacing w:val="0"/>
              <w:rPr>
                <w:rFonts w:ascii="Times New Roman" w:hAnsi="Times New Roman"/>
              </w:rPr>
            </w:pPr>
            <w:r>
              <w:rPr>
                <w:rFonts w:ascii="Times New Roman" w:hAnsi="Times New Roman"/>
              </w:rPr>
              <w:t>Professional Development Fridays (Weekly)</w:t>
            </w:r>
          </w:p>
          <w:p w:rsidR="00F05910" w:rsidRDefault="00F05910" w:rsidP="00F05910">
            <w:pPr>
              <w:pStyle w:val="ListParagraph"/>
              <w:numPr>
                <w:ilvl w:val="0"/>
                <w:numId w:val="5"/>
              </w:numPr>
              <w:spacing w:after="0" w:line="240" w:lineRule="auto"/>
              <w:contextualSpacing w:val="0"/>
              <w:rPr>
                <w:rFonts w:ascii="Times New Roman" w:hAnsi="Times New Roman"/>
              </w:rPr>
            </w:pPr>
            <w:r>
              <w:rPr>
                <w:rFonts w:ascii="Times New Roman" w:hAnsi="Times New Roman"/>
              </w:rPr>
              <w:t>After-school and Saturday Teacher Trainings</w:t>
            </w:r>
          </w:p>
          <w:p w:rsidR="00F05910" w:rsidRPr="00EF4DE6" w:rsidRDefault="00F05910" w:rsidP="00F05910">
            <w:pPr>
              <w:pStyle w:val="ListParagraph"/>
              <w:numPr>
                <w:ilvl w:val="0"/>
                <w:numId w:val="5"/>
              </w:numPr>
              <w:spacing w:after="0" w:line="240" w:lineRule="auto"/>
              <w:contextualSpacing w:val="0"/>
              <w:rPr>
                <w:rFonts w:ascii="Times New Roman" w:hAnsi="Times New Roman"/>
              </w:rPr>
            </w:pPr>
            <w:r>
              <w:rPr>
                <w:rFonts w:ascii="Times New Roman" w:hAnsi="Times New Roman"/>
              </w:rPr>
              <w:t>New Teacher PLC (Professional Learning Community)</w:t>
            </w:r>
          </w:p>
        </w:tc>
        <w:tc>
          <w:tcPr>
            <w:tcW w:w="1562" w:type="pct"/>
            <w:tcBorders>
              <w:top w:val="nil"/>
              <w:left w:val="nil"/>
              <w:bottom w:val="single" w:sz="8" w:space="0" w:color="4F81BD"/>
              <w:right w:val="single" w:sz="8" w:space="0" w:color="4F81BD"/>
            </w:tcBorders>
            <w:tcMar>
              <w:top w:w="0" w:type="dxa"/>
              <w:left w:w="108" w:type="dxa"/>
              <w:bottom w:w="0" w:type="dxa"/>
              <w:right w:w="108" w:type="dxa"/>
            </w:tcMar>
            <w:hideMark/>
          </w:tcPr>
          <w:p w:rsidR="00F05910" w:rsidRDefault="00F05910" w:rsidP="00276FC9">
            <w:pPr>
              <w:spacing w:after="0" w:line="240" w:lineRule="auto"/>
              <w:rPr>
                <w:rFonts w:ascii="Times New Roman" w:eastAsia="Times New Roman" w:hAnsi="Times New Roman"/>
              </w:rPr>
            </w:pPr>
            <w:r>
              <w:rPr>
                <w:rFonts w:ascii="Times New Roman" w:eastAsia="Times New Roman" w:hAnsi="Times New Roman"/>
              </w:rPr>
              <w:t>Teachers participated in early professional development prior to the commencement of school to learn several strategies and initiatives to include in planning, instruction, culture and student support. This provided a strong foundation to begin the school year, especially for new teachers and teachers new to the school.</w:t>
            </w:r>
          </w:p>
          <w:p w:rsidR="00F05910" w:rsidRDefault="00F05910" w:rsidP="00276FC9">
            <w:pPr>
              <w:spacing w:after="0" w:line="240" w:lineRule="auto"/>
              <w:rPr>
                <w:rFonts w:ascii="Times New Roman" w:eastAsia="Times New Roman" w:hAnsi="Times New Roman"/>
              </w:rPr>
            </w:pPr>
            <w:r>
              <w:rPr>
                <w:rFonts w:ascii="Times New Roman" w:eastAsia="Times New Roman" w:hAnsi="Times New Roman"/>
              </w:rPr>
              <w:t>Teachers participate in weekly Friday professional development sessions. In these sessions and strict cycle of professional learning is used to allow for effective practice/implementation, monitoring, support, and mastery are acquired.</w:t>
            </w:r>
          </w:p>
          <w:p w:rsidR="00F05910" w:rsidRPr="00EF4DE6" w:rsidRDefault="00F05910" w:rsidP="00276FC9">
            <w:pPr>
              <w:spacing w:after="0" w:line="240" w:lineRule="auto"/>
              <w:rPr>
                <w:rFonts w:ascii="Times New Roman" w:eastAsia="Times New Roman" w:hAnsi="Times New Roman"/>
              </w:rPr>
            </w:pPr>
            <w:r>
              <w:rPr>
                <w:rFonts w:ascii="Times New Roman" w:eastAsia="Times New Roman" w:hAnsi="Times New Roman"/>
              </w:rPr>
              <w:t>Teachers participated in after school and Saturday professional development with administrators and instructional support teachers to secure additional support with planning and instructional practices.</w:t>
            </w:r>
          </w:p>
        </w:tc>
        <w:tc>
          <w:tcPr>
            <w:tcW w:w="1690" w:type="pct"/>
            <w:tcBorders>
              <w:top w:val="nil"/>
              <w:left w:val="nil"/>
              <w:bottom w:val="single" w:sz="8" w:space="0" w:color="4F81BD"/>
              <w:right w:val="single" w:sz="8" w:space="0" w:color="4F81BD"/>
            </w:tcBorders>
            <w:tcMar>
              <w:top w:w="0" w:type="dxa"/>
              <w:left w:w="108" w:type="dxa"/>
              <w:bottom w:w="0" w:type="dxa"/>
              <w:right w:w="108" w:type="dxa"/>
            </w:tcMar>
            <w:hideMark/>
          </w:tcPr>
          <w:p w:rsidR="00F05910" w:rsidRPr="00EF4DE6" w:rsidRDefault="00F05910" w:rsidP="00276FC9">
            <w:pPr>
              <w:spacing w:after="0" w:line="240" w:lineRule="auto"/>
              <w:rPr>
                <w:rFonts w:ascii="Times New Roman" w:eastAsia="Times New Roman" w:hAnsi="Times New Roman"/>
              </w:rPr>
            </w:pPr>
            <w:r>
              <w:rPr>
                <w:rFonts w:ascii="Times New Roman" w:eastAsia="Times New Roman" w:hAnsi="Times New Roman"/>
              </w:rPr>
              <w:t>Students benefit academically from the improved planning and instruction from teachers and the incorporation of research-based instructional practices and strategies provided from professional development, including differentiation of instruction, cooperative learning, effective use of graphic organizers, etc…</w:t>
            </w:r>
          </w:p>
        </w:tc>
      </w:tr>
      <w:tr w:rsidR="00F05910" w:rsidRPr="00EF4DE6" w:rsidTr="00F05910">
        <w:tc>
          <w:tcPr>
            <w:tcW w:w="1748" w:type="pct"/>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F05910" w:rsidRPr="00EF4DE6" w:rsidRDefault="00F05910" w:rsidP="00276FC9">
            <w:pPr>
              <w:spacing w:after="0" w:line="240" w:lineRule="auto"/>
              <w:rPr>
                <w:rFonts w:ascii="Times New Roman" w:eastAsia="Times New Roman" w:hAnsi="Times New Roman"/>
              </w:rPr>
            </w:pPr>
            <w:r w:rsidRPr="00EF4DE6">
              <w:rPr>
                <w:rFonts w:ascii="Times New Roman" w:eastAsia="Times New Roman" w:hAnsi="Times New Roman"/>
                <w:b/>
                <w:bCs/>
                <w:iCs/>
              </w:rPr>
              <w:t>Family and Community Engagement</w:t>
            </w:r>
          </w:p>
        </w:tc>
        <w:tc>
          <w:tcPr>
            <w:tcW w:w="1562"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F05910" w:rsidRPr="00EF4DE6" w:rsidRDefault="00F05910" w:rsidP="00276FC9">
            <w:pPr>
              <w:spacing w:after="0" w:line="240" w:lineRule="auto"/>
              <w:rPr>
                <w:rFonts w:ascii="Times New Roman" w:eastAsia="Times New Roman" w:hAnsi="Times New Roman"/>
              </w:rPr>
            </w:pPr>
          </w:p>
        </w:tc>
        <w:tc>
          <w:tcPr>
            <w:tcW w:w="1690"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F05910" w:rsidRPr="00EF4DE6" w:rsidRDefault="00F05910" w:rsidP="00276FC9">
            <w:pPr>
              <w:spacing w:after="0" w:line="240" w:lineRule="auto"/>
              <w:rPr>
                <w:rFonts w:ascii="Times New Roman" w:eastAsia="Times New Roman" w:hAnsi="Times New Roman"/>
              </w:rPr>
            </w:pPr>
          </w:p>
        </w:tc>
      </w:tr>
      <w:tr w:rsidR="00F05910" w:rsidRPr="00EF4DE6" w:rsidTr="00F05910">
        <w:tc>
          <w:tcPr>
            <w:tcW w:w="1748"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F05910" w:rsidRDefault="00F05910" w:rsidP="00F05910">
            <w:pPr>
              <w:pStyle w:val="ListParagraph"/>
              <w:numPr>
                <w:ilvl w:val="0"/>
                <w:numId w:val="16"/>
              </w:numPr>
              <w:spacing w:after="0" w:line="240" w:lineRule="auto"/>
              <w:contextualSpacing w:val="0"/>
              <w:rPr>
                <w:rFonts w:ascii="Times New Roman" w:hAnsi="Times New Roman"/>
              </w:rPr>
            </w:pPr>
            <w:r>
              <w:rPr>
                <w:rFonts w:ascii="Times New Roman" w:hAnsi="Times New Roman"/>
              </w:rPr>
              <w:t>Monthly School –Family Council Meetings</w:t>
            </w:r>
          </w:p>
          <w:p w:rsidR="00F05910" w:rsidRDefault="00F05910" w:rsidP="00F05910">
            <w:pPr>
              <w:pStyle w:val="ListParagraph"/>
              <w:numPr>
                <w:ilvl w:val="0"/>
                <w:numId w:val="16"/>
              </w:numPr>
              <w:spacing w:after="0" w:line="240" w:lineRule="auto"/>
              <w:contextualSpacing w:val="0"/>
              <w:rPr>
                <w:rFonts w:ascii="Times New Roman" w:hAnsi="Times New Roman"/>
              </w:rPr>
            </w:pPr>
            <w:r>
              <w:rPr>
                <w:rFonts w:ascii="Times New Roman" w:hAnsi="Times New Roman"/>
              </w:rPr>
              <w:t>Coordinator for Parent, Student, Family Involvement and Engagement</w:t>
            </w:r>
          </w:p>
          <w:p w:rsidR="00F05910" w:rsidRDefault="00F05910" w:rsidP="00F05910">
            <w:pPr>
              <w:pStyle w:val="ListParagraph"/>
              <w:numPr>
                <w:ilvl w:val="0"/>
                <w:numId w:val="16"/>
              </w:numPr>
              <w:spacing w:after="0" w:line="240" w:lineRule="auto"/>
              <w:contextualSpacing w:val="0"/>
              <w:rPr>
                <w:rFonts w:ascii="Times New Roman" w:hAnsi="Times New Roman"/>
              </w:rPr>
            </w:pPr>
            <w:r>
              <w:rPr>
                <w:rFonts w:ascii="Times New Roman" w:hAnsi="Times New Roman"/>
              </w:rPr>
              <w:t xml:space="preserve">Parent Liaison </w:t>
            </w:r>
          </w:p>
          <w:p w:rsidR="00F05910" w:rsidRDefault="00F05910" w:rsidP="00F05910">
            <w:pPr>
              <w:pStyle w:val="ListParagraph"/>
              <w:numPr>
                <w:ilvl w:val="0"/>
                <w:numId w:val="16"/>
              </w:numPr>
              <w:spacing w:after="0" w:line="240" w:lineRule="auto"/>
              <w:contextualSpacing w:val="0"/>
              <w:rPr>
                <w:rFonts w:ascii="Times New Roman" w:hAnsi="Times New Roman"/>
              </w:rPr>
            </w:pPr>
            <w:r>
              <w:rPr>
                <w:rFonts w:ascii="Times New Roman" w:hAnsi="Times New Roman"/>
              </w:rPr>
              <w:t>Parent Professional Development</w:t>
            </w:r>
          </w:p>
          <w:p w:rsidR="00F05910" w:rsidRDefault="00F05910" w:rsidP="00F05910">
            <w:pPr>
              <w:pStyle w:val="ListParagraph"/>
              <w:numPr>
                <w:ilvl w:val="0"/>
                <w:numId w:val="16"/>
              </w:numPr>
              <w:spacing w:after="0" w:line="240" w:lineRule="auto"/>
              <w:contextualSpacing w:val="0"/>
              <w:rPr>
                <w:rFonts w:ascii="Times New Roman" w:hAnsi="Times New Roman"/>
              </w:rPr>
            </w:pPr>
            <w:r>
              <w:rPr>
                <w:rFonts w:ascii="Times New Roman" w:hAnsi="Times New Roman"/>
              </w:rPr>
              <w:t>Multiple Parent/Student/Community Activities</w:t>
            </w:r>
          </w:p>
          <w:p w:rsidR="00F05910" w:rsidRPr="00B0717E" w:rsidRDefault="00F05910" w:rsidP="00F05910">
            <w:pPr>
              <w:pStyle w:val="ListParagraph"/>
              <w:numPr>
                <w:ilvl w:val="0"/>
                <w:numId w:val="16"/>
              </w:numPr>
              <w:spacing w:after="0" w:line="240" w:lineRule="auto"/>
              <w:contextualSpacing w:val="0"/>
              <w:rPr>
                <w:rFonts w:ascii="Times New Roman" w:hAnsi="Times New Roman"/>
              </w:rPr>
            </w:pPr>
            <w:r>
              <w:rPr>
                <w:rFonts w:ascii="Times New Roman" w:hAnsi="Times New Roman"/>
              </w:rPr>
              <w:t>Compass Learning Program</w:t>
            </w:r>
          </w:p>
        </w:tc>
        <w:tc>
          <w:tcPr>
            <w:tcW w:w="1562" w:type="pct"/>
            <w:tcBorders>
              <w:top w:val="nil"/>
              <w:left w:val="nil"/>
              <w:bottom w:val="single" w:sz="8" w:space="0" w:color="4F81BD"/>
              <w:right w:val="single" w:sz="8" w:space="0" w:color="4F81BD"/>
            </w:tcBorders>
            <w:tcMar>
              <w:top w:w="0" w:type="dxa"/>
              <w:left w:w="108" w:type="dxa"/>
              <w:bottom w:w="0" w:type="dxa"/>
              <w:right w:w="108" w:type="dxa"/>
            </w:tcMar>
            <w:hideMark/>
          </w:tcPr>
          <w:p w:rsidR="006F3B9F" w:rsidRDefault="00F05910" w:rsidP="00276FC9">
            <w:pPr>
              <w:spacing w:after="0" w:line="240" w:lineRule="auto"/>
              <w:rPr>
                <w:rFonts w:ascii="Times New Roman" w:eastAsia="Times New Roman" w:hAnsi="Times New Roman"/>
                <w:iCs/>
              </w:rPr>
            </w:pPr>
            <w:r>
              <w:rPr>
                <w:rFonts w:ascii="Times New Roman" w:eastAsia="Times New Roman" w:hAnsi="Times New Roman"/>
                <w:iCs/>
              </w:rPr>
              <w:t xml:space="preserve">The coordinator for parent involvement initiatives develops and implements the activities to engage parents, students and the community in the learning process and school program. The support from the parent liaison is essential to this work as well. Parents are provided with parent professional development to assist in supporting volunteer work, chaperoning, and in school and at home tutoring. </w:t>
            </w:r>
          </w:p>
          <w:p w:rsidR="00F05910" w:rsidRPr="00EF4DE6" w:rsidRDefault="00F05910" w:rsidP="00276FC9">
            <w:pPr>
              <w:spacing w:after="0" w:line="240" w:lineRule="auto"/>
              <w:rPr>
                <w:rFonts w:ascii="Times New Roman" w:eastAsia="Times New Roman" w:hAnsi="Times New Roman"/>
              </w:rPr>
            </w:pPr>
            <w:r>
              <w:rPr>
                <w:rFonts w:ascii="Times New Roman" w:eastAsia="Times New Roman" w:hAnsi="Times New Roman"/>
                <w:iCs/>
              </w:rPr>
              <w:t>Compass Learning, an enrichment and tutoring program, is free and accessible at home for all students and assists with mastery of reading, math, writing, and reading skills.</w:t>
            </w:r>
          </w:p>
        </w:tc>
        <w:tc>
          <w:tcPr>
            <w:tcW w:w="1690" w:type="pct"/>
            <w:tcBorders>
              <w:top w:val="nil"/>
              <w:left w:val="nil"/>
              <w:bottom w:val="single" w:sz="8" w:space="0" w:color="4F81BD"/>
              <w:right w:val="single" w:sz="8" w:space="0" w:color="4F81BD"/>
            </w:tcBorders>
            <w:tcMar>
              <w:top w:w="0" w:type="dxa"/>
              <w:left w:w="108" w:type="dxa"/>
              <w:bottom w:w="0" w:type="dxa"/>
              <w:right w:w="108" w:type="dxa"/>
            </w:tcMar>
            <w:hideMark/>
          </w:tcPr>
          <w:p w:rsidR="006F3B9F" w:rsidRDefault="00F05910" w:rsidP="00276FC9">
            <w:pPr>
              <w:spacing w:after="0" w:line="240" w:lineRule="auto"/>
              <w:rPr>
                <w:rFonts w:ascii="Times New Roman" w:eastAsia="Times New Roman" w:hAnsi="Times New Roman"/>
                <w:iCs/>
              </w:rPr>
            </w:pPr>
            <w:r>
              <w:rPr>
                <w:rFonts w:ascii="Times New Roman" w:eastAsia="Times New Roman" w:hAnsi="Times New Roman"/>
                <w:iCs/>
              </w:rPr>
              <w:t xml:space="preserve">The parent professional development assists parents with supporting students at home with reading and math skills for home assignments or projects. Students benefit from the support from parents at home as tutors. Students also benefit from the community partners that support mentoring for boys and girls. </w:t>
            </w:r>
          </w:p>
          <w:p w:rsidR="006F3B9F" w:rsidRDefault="006F3B9F" w:rsidP="00276FC9">
            <w:pPr>
              <w:spacing w:after="0" w:line="240" w:lineRule="auto"/>
              <w:rPr>
                <w:rFonts w:ascii="Times New Roman" w:eastAsia="Times New Roman" w:hAnsi="Times New Roman"/>
                <w:iCs/>
              </w:rPr>
            </w:pPr>
          </w:p>
          <w:p w:rsidR="006F3B9F" w:rsidRDefault="006F3B9F" w:rsidP="00276FC9">
            <w:pPr>
              <w:spacing w:after="0" w:line="240" w:lineRule="auto"/>
              <w:rPr>
                <w:rFonts w:ascii="Times New Roman" w:eastAsia="Times New Roman" w:hAnsi="Times New Roman"/>
                <w:iCs/>
              </w:rPr>
            </w:pPr>
          </w:p>
          <w:p w:rsidR="00F05910" w:rsidRPr="00EF4DE6" w:rsidRDefault="00F05910" w:rsidP="00276FC9">
            <w:pPr>
              <w:spacing w:after="0" w:line="240" w:lineRule="auto"/>
              <w:rPr>
                <w:rFonts w:ascii="Times New Roman" w:eastAsia="Times New Roman" w:hAnsi="Times New Roman"/>
              </w:rPr>
            </w:pPr>
            <w:r>
              <w:rPr>
                <w:rFonts w:ascii="Times New Roman" w:eastAsia="Times New Roman" w:hAnsi="Times New Roman"/>
                <w:iCs/>
              </w:rPr>
              <w:t>Compass Learning creates an electronic portfolio for each student, and students are able to access the program and work from their backpacks to improve reading and math skills. Biology and algebra are also provided free in this program for students in grades 7 and 8.</w:t>
            </w:r>
          </w:p>
        </w:tc>
      </w:tr>
      <w:tr w:rsidR="00F05910" w:rsidRPr="00EF4DE6" w:rsidTr="00F05910">
        <w:tc>
          <w:tcPr>
            <w:tcW w:w="1748" w:type="pct"/>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F05910" w:rsidRPr="00EF4DE6" w:rsidRDefault="00F05910" w:rsidP="00276FC9">
            <w:pPr>
              <w:spacing w:after="0" w:line="240" w:lineRule="auto"/>
              <w:rPr>
                <w:rFonts w:ascii="Times New Roman" w:eastAsia="Times New Roman" w:hAnsi="Times New Roman"/>
              </w:rPr>
            </w:pPr>
            <w:r w:rsidRPr="00EF4DE6">
              <w:rPr>
                <w:rFonts w:ascii="Times New Roman" w:eastAsia="Times New Roman" w:hAnsi="Times New Roman"/>
                <w:b/>
                <w:bCs/>
                <w:iCs/>
              </w:rPr>
              <w:t>School Climate and Culture</w:t>
            </w:r>
          </w:p>
        </w:tc>
        <w:tc>
          <w:tcPr>
            <w:tcW w:w="1562"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F05910" w:rsidRPr="00EF4DE6" w:rsidRDefault="00F05910" w:rsidP="00276FC9">
            <w:pPr>
              <w:spacing w:after="0" w:line="240" w:lineRule="auto"/>
              <w:rPr>
                <w:rFonts w:ascii="Times New Roman" w:eastAsia="Times New Roman" w:hAnsi="Times New Roman"/>
              </w:rPr>
            </w:pPr>
            <w:r w:rsidRPr="00EF4DE6">
              <w:rPr>
                <w:rFonts w:ascii="Times New Roman" w:eastAsia="Times New Roman" w:hAnsi="Times New Roman"/>
                <w:iCs/>
              </w:rPr>
              <w:t> </w:t>
            </w:r>
          </w:p>
        </w:tc>
        <w:tc>
          <w:tcPr>
            <w:tcW w:w="1690"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F05910" w:rsidRPr="00EF4DE6" w:rsidRDefault="00F05910" w:rsidP="00276FC9">
            <w:pPr>
              <w:spacing w:after="0" w:line="240" w:lineRule="auto"/>
              <w:rPr>
                <w:rFonts w:ascii="Times New Roman" w:eastAsia="Times New Roman" w:hAnsi="Times New Roman"/>
              </w:rPr>
            </w:pPr>
            <w:r w:rsidRPr="00EF4DE6">
              <w:rPr>
                <w:rFonts w:ascii="Times New Roman" w:eastAsia="Times New Roman" w:hAnsi="Times New Roman"/>
                <w:iCs/>
              </w:rPr>
              <w:t> </w:t>
            </w:r>
          </w:p>
        </w:tc>
      </w:tr>
      <w:tr w:rsidR="00F05910" w:rsidRPr="00EF4DE6" w:rsidTr="00F05910">
        <w:tc>
          <w:tcPr>
            <w:tcW w:w="1748"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F05910" w:rsidRDefault="00F05910" w:rsidP="00F05910">
            <w:pPr>
              <w:pStyle w:val="ListParagraph"/>
              <w:numPr>
                <w:ilvl w:val="0"/>
                <w:numId w:val="17"/>
              </w:numPr>
              <w:spacing w:after="0" w:line="240" w:lineRule="auto"/>
              <w:contextualSpacing w:val="0"/>
              <w:rPr>
                <w:rFonts w:ascii="Times New Roman" w:hAnsi="Times New Roman"/>
                <w:bCs/>
              </w:rPr>
            </w:pPr>
            <w:r w:rsidRPr="00CF5628">
              <w:rPr>
                <w:rFonts w:ascii="Times New Roman" w:hAnsi="Times New Roman"/>
                <w:bCs/>
              </w:rPr>
              <w:t xml:space="preserve">Positive Behavior Intervention </w:t>
            </w:r>
            <w:r>
              <w:rPr>
                <w:rFonts w:ascii="Times New Roman" w:hAnsi="Times New Roman"/>
                <w:bCs/>
              </w:rPr>
              <w:t xml:space="preserve">Systems </w:t>
            </w:r>
            <w:r w:rsidRPr="00CF5628">
              <w:rPr>
                <w:rFonts w:ascii="Times New Roman" w:hAnsi="Times New Roman"/>
                <w:bCs/>
              </w:rPr>
              <w:t>&amp; Supports (PBIS)</w:t>
            </w:r>
          </w:p>
          <w:p w:rsidR="00F05910" w:rsidRDefault="00F05910" w:rsidP="00F05910">
            <w:pPr>
              <w:pStyle w:val="ListParagraph"/>
              <w:numPr>
                <w:ilvl w:val="0"/>
                <w:numId w:val="17"/>
              </w:numPr>
              <w:spacing w:after="0" w:line="240" w:lineRule="auto"/>
              <w:contextualSpacing w:val="0"/>
              <w:rPr>
                <w:rFonts w:ascii="Times New Roman" w:hAnsi="Times New Roman"/>
                <w:bCs/>
              </w:rPr>
            </w:pPr>
            <w:r>
              <w:rPr>
                <w:rFonts w:ascii="Times New Roman" w:hAnsi="Times New Roman"/>
                <w:bCs/>
              </w:rPr>
              <w:t>Assertive Discipline</w:t>
            </w:r>
          </w:p>
          <w:p w:rsidR="00F05910" w:rsidRPr="00CF5628" w:rsidRDefault="00F05910" w:rsidP="00F05910">
            <w:pPr>
              <w:pStyle w:val="ListParagraph"/>
              <w:numPr>
                <w:ilvl w:val="0"/>
                <w:numId w:val="17"/>
              </w:numPr>
              <w:spacing w:after="0" w:line="240" w:lineRule="auto"/>
              <w:contextualSpacing w:val="0"/>
              <w:rPr>
                <w:rFonts w:ascii="Times New Roman" w:hAnsi="Times New Roman"/>
                <w:bCs/>
              </w:rPr>
            </w:pPr>
            <w:r>
              <w:rPr>
                <w:rFonts w:ascii="Times New Roman" w:hAnsi="Times New Roman"/>
                <w:bCs/>
              </w:rPr>
              <w:t>Real-Time Coaching</w:t>
            </w:r>
          </w:p>
          <w:p w:rsidR="00F05910" w:rsidRPr="00EF4DE6" w:rsidRDefault="00F05910" w:rsidP="00F05910">
            <w:pPr>
              <w:pStyle w:val="ListParagraph"/>
              <w:numPr>
                <w:ilvl w:val="0"/>
                <w:numId w:val="7"/>
              </w:numPr>
              <w:spacing w:after="0" w:line="240" w:lineRule="auto"/>
              <w:contextualSpacing w:val="0"/>
              <w:rPr>
                <w:rFonts w:ascii="Times New Roman" w:hAnsi="Times New Roman"/>
              </w:rPr>
            </w:pPr>
            <w:r>
              <w:rPr>
                <w:rFonts w:ascii="Times New Roman" w:hAnsi="Times New Roman"/>
              </w:rPr>
              <w:t>University of Maryland Mental Health Program</w:t>
            </w:r>
            <w:r w:rsidRPr="00EF4DE6">
              <w:rPr>
                <w:rFonts w:ascii="Times New Roman" w:hAnsi="Times New Roman"/>
              </w:rPr>
              <w:t xml:space="preserve"> </w:t>
            </w:r>
          </w:p>
          <w:p w:rsidR="00F05910" w:rsidRPr="00DD6AAB" w:rsidRDefault="00F05910" w:rsidP="00276FC9">
            <w:pPr>
              <w:spacing w:after="0" w:line="240" w:lineRule="auto"/>
              <w:ind w:left="360"/>
              <w:rPr>
                <w:rFonts w:ascii="Times New Roman" w:hAnsi="Times New Roman"/>
              </w:rPr>
            </w:pPr>
          </w:p>
        </w:tc>
        <w:tc>
          <w:tcPr>
            <w:tcW w:w="1562" w:type="pct"/>
            <w:tcBorders>
              <w:top w:val="nil"/>
              <w:left w:val="nil"/>
              <w:bottom w:val="single" w:sz="8" w:space="0" w:color="4F81BD"/>
              <w:right w:val="single" w:sz="8" w:space="0" w:color="4F81BD"/>
            </w:tcBorders>
            <w:tcMar>
              <w:top w:w="0" w:type="dxa"/>
              <w:left w:w="108" w:type="dxa"/>
              <w:bottom w:w="0" w:type="dxa"/>
              <w:right w:w="108" w:type="dxa"/>
            </w:tcMar>
            <w:hideMark/>
          </w:tcPr>
          <w:p w:rsidR="00F05910" w:rsidRPr="00EF4DE6" w:rsidRDefault="00F05910" w:rsidP="00276FC9">
            <w:pPr>
              <w:spacing w:after="0" w:line="240" w:lineRule="auto"/>
              <w:rPr>
                <w:rFonts w:ascii="Times New Roman" w:eastAsia="Times New Roman" w:hAnsi="Times New Roman"/>
              </w:rPr>
            </w:pPr>
            <w:r>
              <w:rPr>
                <w:rFonts w:ascii="Times New Roman" w:eastAsia="Times New Roman" w:hAnsi="Times New Roman"/>
              </w:rPr>
              <w:t xml:space="preserve">All staff members have been trained in PBIS and Assertive Discipline strategies to engage, re-direct, refocus and motivate students to meet social and school expectations. Real time coaching allows the teacher to receive support for classroom management from a qualified management coach using a headset device. Teachers are able to learn how to maintain classroom management and focus students within the learning environment as they teach. The University of Maryland Mental Health Program assists students and families with issues in both home and school. Certified counselors provide children with services needed to deal with crisis and de-escalate negative behaviors. UMd also provides conflict resolution for students. </w:t>
            </w:r>
          </w:p>
        </w:tc>
        <w:tc>
          <w:tcPr>
            <w:tcW w:w="1690" w:type="pct"/>
            <w:tcBorders>
              <w:top w:val="nil"/>
              <w:left w:val="nil"/>
              <w:bottom w:val="single" w:sz="8" w:space="0" w:color="4F81BD"/>
              <w:right w:val="single" w:sz="8" w:space="0" w:color="4F81BD"/>
            </w:tcBorders>
            <w:tcMar>
              <w:top w:w="0" w:type="dxa"/>
              <w:left w:w="108" w:type="dxa"/>
              <w:bottom w:w="0" w:type="dxa"/>
              <w:right w:w="108" w:type="dxa"/>
            </w:tcMar>
            <w:hideMark/>
          </w:tcPr>
          <w:p w:rsidR="00F05910" w:rsidRPr="00EF4DE6" w:rsidRDefault="00F05910" w:rsidP="00276FC9">
            <w:pPr>
              <w:spacing w:after="0" w:line="240" w:lineRule="auto"/>
              <w:rPr>
                <w:rFonts w:ascii="Times New Roman" w:eastAsia="Times New Roman" w:hAnsi="Times New Roman"/>
              </w:rPr>
            </w:pPr>
            <w:r>
              <w:rPr>
                <w:rFonts w:ascii="Times New Roman" w:eastAsia="Times New Roman" w:hAnsi="Times New Roman"/>
              </w:rPr>
              <w:t>The students benefit from having a safe and conducive learning environment. Classrooms that have a calm culture and positive relationships have students that are comfortable in the learning environment. In addition, students who improve their behavior and social skills are able to focus on learning and achieving goals. Teachers who are better able to manage their classrooms and build positive rapport are able to create lessons that are more engaging for students.</w:t>
            </w:r>
          </w:p>
        </w:tc>
      </w:tr>
      <w:tr w:rsidR="00F05910" w:rsidRPr="00EF4DE6" w:rsidTr="00F05910">
        <w:tc>
          <w:tcPr>
            <w:tcW w:w="1748" w:type="pct"/>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F05910" w:rsidRPr="00EF4DE6" w:rsidRDefault="00F05910" w:rsidP="00276FC9">
            <w:pPr>
              <w:spacing w:after="0" w:line="240" w:lineRule="auto"/>
              <w:rPr>
                <w:rFonts w:ascii="Times New Roman" w:eastAsia="Times New Roman" w:hAnsi="Times New Roman"/>
              </w:rPr>
            </w:pPr>
            <w:r w:rsidRPr="00EF4DE6">
              <w:rPr>
                <w:rFonts w:ascii="Times New Roman" w:eastAsia="Times New Roman" w:hAnsi="Times New Roman"/>
                <w:b/>
                <w:bCs/>
                <w:iCs/>
              </w:rPr>
              <w:t>Governance (Operator Run Schools)</w:t>
            </w:r>
          </w:p>
        </w:tc>
        <w:tc>
          <w:tcPr>
            <w:tcW w:w="1562"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F05910" w:rsidRPr="00EF4DE6" w:rsidRDefault="00F05910" w:rsidP="00276FC9">
            <w:pPr>
              <w:spacing w:after="0" w:line="240" w:lineRule="auto"/>
              <w:rPr>
                <w:rFonts w:ascii="Times New Roman" w:eastAsia="Times New Roman" w:hAnsi="Times New Roman"/>
              </w:rPr>
            </w:pPr>
            <w:r w:rsidRPr="00EF4DE6">
              <w:rPr>
                <w:rFonts w:ascii="Times New Roman" w:eastAsia="Times New Roman" w:hAnsi="Times New Roman"/>
                <w:iCs/>
              </w:rPr>
              <w:t> </w:t>
            </w:r>
          </w:p>
        </w:tc>
        <w:tc>
          <w:tcPr>
            <w:tcW w:w="1690"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F05910" w:rsidRPr="00EF4DE6" w:rsidRDefault="00F05910" w:rsidP="00276FC9">
            <w:pPr>
              <w:spacing w:after="0" w:line="240" w:lineRule="auto"/>
              <w:rPr>
                <w:rFonts w:ascii="Times New Roman" w:eastAsia="Times New Roman" w:hAnsi="Times New Roman"/>
              </w:rPr>
            </w:pPr>
            <w:r w:rsidRPr="00EF4DE6">
              <w:rPr>
                <w:rFonts w:ascii="Times New Roman" w:eastAsia="Times New Roman" w:hAnsi="Times New Roman"/>
                <w:iCs/>
              </w:rPr>
              <w:t> </w:t>
            </w:r>
          </w:p>
        </w:tc>
      </w:tr>
      <w:tr w:rsidR="00F05910" w:rsidRPr="00EF4DE6" w:rsidTr="00F05910">
        <w:tc>
          <w:tcPr>
            <w:tcW w:w="1748"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F05910" w:rsidRDefault="00F05910" w:rsidP="00F05910">
            <w:pPr>
              <w:pStyle w:val="ListParagraph"/>
              <w:numPr>
                <w:ilvl w:val="0"/>
                <w:numId w:val="18"/>
              </w:numPr>
              <w:spacing w:after="0" w:line="240" w:lineRule="auto"/>
              <w:contextualSpacing w:val="0"/>
              <w:rPr>
                <w:rFonts w:ascii="Times New Roman" w:hAnsi="Times New Roman"/>
              </w:rPr>
            </w:pPr>
            <w:r>
              <w:rPr>
                <w:rFonts w:ascii="Times New Roman" w:hAnsi="Times New Roman"/>
              </w:rPr>
              <w:t>Friendship Professional Development for School Leaders</w:t>
            </w:r>
          </w:p>
          <w:p w:rsidR="00F05910" w:rsidRDefault="00F05910" w:rsidP="00F05910">
            <w:pPr>
              <w:pStyle w:val="ListParagraph"/>
              <w:numPr>
                <w:ilvl w:val="0"/>
                <w:numId w:val="18"/>
              </w:numPr>
              <w:spacing w:after="0" w:line="240" w:lineRule="auto"/>
              <w:contextualSpacing w:val="0"/>
              <w:rPr>
                <w:rFonts w:ascii="Times New Roman" w:hAnsi="Times New Roman"/>
              </w:rPr>
            </w:pPr>
            <w:r>
              <w:rPr>
                <w:rFonts w:ascii="Times New Roman" w:hAnsi="Times New Roman"/>
              </w:rPr>
              <w:t>Friendship Math Coach</w:t>
            </w:r>
          </w:p>
          <w:p w:rsidR="00F05910" w:rsidRDefault="00F05910" w:rsidP="00F05910">
            <w:pPr>
              <w:pStyle w:val="ListParagraph"/>
              <w:numPr>
                <w:ilvl w:val="0"/>
                <w:numId w:val="18"/>
              </w:numPr>
              <w:spacing w:after="0" w:line="240" w:lineRule="auto"/>
              <w:contextualSpacing w:val="0"/>
              <w:rPr>
                <w:rFonts w:ascii="Times New Roman" w:hAnsi="Times New Roman"/>
              </w:rPr>
            </w:pPr>
            <w:r>
              <w:rPr>
                <w:rFonts w:ascii="Times New Roman" w:hAnsi="Times New Roman"/>
              </w:rPr>
              <w:t>Friendship Data Coach</w:t>
            </w:r>
          </w:p>
          <w:p w:rsidR="00F05910" w:rsidRPr="00DD6AAB" w:rsidRDefault="00F05910" w:rsidP="00276FC9">
            <w:pPr>
              <w:spacing w:after="0" w:line="240" w:lineRule="auto"/>
              <w:ind w:left="360"/>
              <w:rPr>
                <w:rFonts w:ascii="Times New Roman" w:hAnsi="Times New Roman"/>
              </w:rPr>
            </w:pPr>
          </w:p>
        </w:tc>
        <w:tc>
          <w:tcPr>
            <w:tcW w:w="1562" w:type="pct"/>
            <w:tcBorders>
              <w:top w:val="nil"/>
              <w:left w:val="nil"/>
              <w:bottom w:val="single" w:sz="8" w:space="0" w:color="4F81BD"/>
              <w:right w:val="single" w:sz="8" w:space="0" w:color="4F81BD"/>
            </w:tcBorders>
            <w:tcMar>
              <w:top w:w="0" w:type="dxa"/>
              <w:left w:w="108" w:type="dxa"/>
              <w:bottom w:w="0" w:type="dxa"/>
              <w:right w:w="108" w:type="dxa"/>
            </w:tcMar>
            <w:hideMark/>
          </w:tcPr>
          <w:p w:rsidR="00F05910" w:rsidRPr="00EF4DE6" w:rsidRDefault="00F05910" w:rsidP="00276FC9">
            <w:pPr>
              <w:spacing w:after="0" w:line="240" w:lineRule="auto"/>
              <w:rPr>
                <w:rFonts w:ascii="Times New Roman" w:eastAsia="Times New Roman" w:hAnsi="Times New Roman"/>
              </w:rPr>
            </w:pPr>
            <w:r>
              <w:rPr>
                <w:rFonts w:ascii="Times New Roman" w:eastAsia="Times New Roman" w:hAnsi="Times New Roman"/>
                <w:iCs/>
              </w:rPr>
              <w:t>School leaders and teachers are provided with professional development and coaching on data analysis, and observations. In addition, the Friendship coaches support teachers on literacy, mathematics, and classroom management.</w:t>
            </w:r>
          </w:p>
        </w:tc>
        <w:tc>
          <w:tcPr>
            <w:tcW w:w="1690" w:type="pct"/>
            <w:tcBorders>
              <w:top w:val="nil"/>
              <w:left w:val="nil"/>
              <w:bottom w:val="single" w:sz="8" w:space="0" w:color="4F81BD"/>
              <w:right w:val="single" w:sz="8" w:space="0" w:color="4F81BD"/>
            </w:tcBorders>
            <w:tcMar>
              <w:top w:w="0" w:type="dxa"/>
              <w:left w:w="108" w:type="dxa"/>
              <w:bottom w:w="0" w:type="dxa"/>
              <w:right w:w="108" w:type="dxa"/>
            </w:tcMar>
            <w:hideMark/>
          </w:tcPr>
          <w:p w:rsidR="00F05910" w:rsidRPr="00EF4DE6" w:rsidRDefault="00F05910" w:rsidP="00276FC9">
            <w:pPr>
              <w:spacing w:after="0" w:line="240" w:lineRule="auto"/>
              <w:rPr>
                <w:rFonts w:ascii="Times New Roman" w:eastAsia="Times New Roman" w:hAnsi="Times New Roman"/>
              </w:rPr>
            </w:pPr>
            <w:r w:rsidRPr="00EF4DE6">
              <w:rPr>
                <w:rFonts w:ascii="Times New Roman" w:eastAsia="Times New Roman" w:hAnsi="Times New Roman"/>
                <w:iCs/>
              </w:rPr>
              <w:t> </w:t>
            </w:r>
            <w:r>
              <w:rPr>
                <w:rFonts w:ascii="Times New Roman" w:eastAsia="Times New Roman" w:hAnsi="Times New Roman"/>
                <w:iCs/>
              </w:rPr>
              <w:t xml:space="preserve">Students benefit from the professional development provided to teachers and leadership via the instructional improvements and integration of best practices. </w:t>
            </w:r>
          </w:p>
        </w:tc>
      </w:tr>
    </w:tbl>
    <w:p w:rsidR="00F05910" w:rsidRDefault="00F05910" w:rsidP="00085B75">
      <w:pPr>
        <w:spacing w:after="0" w:line="240" w:lineRule="auto"/>
        <w:rPr>
          <w:rFonts w:asciiTheme="majorHAnsi" w:hAnsiTheme="majorHAnsi"/>
          <w:b/>
          <w:u w:val="single"/>
        </w:rPr>
      </w:pPr>
    </w:p>
    <w:p w:rsidR="006F3B9F" w:rsidRDefault="006F3B9F" w:rsidP="00085B75">
      <w:pPr>
        <w:spacing w:after="0" w:line="240" w:lineRule="auto"/>
        <w:rPr>
          <w:rFonts w:asciiTheme="majorHAnsi" w:hAnsiTheme="majorHAnsi"/>
          <w:b/>
          <w:u w:val="single"/>
        </w:rPr>
      </w:pPr>
    </w:p>
    <w:p w:rsidR="006F3B9F" w:rsidRDefault="006F3B9F" w:rsidP="00085B75">
      <w:pPr>
        <w:spacing w:after="0" w:line="240" w:lineRule="auto"/>
        <w:rPr>
          <w:rFonts w:asciiTheme="majorHAnsi" w:hAnsiTheme="majorHAnsi"/>
          <w:b/>
          <w:u w:val="single"/>
        </w:rPr>
      </w:pPr>
    </w:p>
    <w:p w:rsidR="006F3B9F" w:rsidRDefault="006F3B9F" w:rsidP="00085B75">
      <w:pPr>
        <w:spacing w:after="0" w:line="240" w:lineRule="auto"/>
        <w:rPr>
          <w:rFonts w:asciiTheme="majorHAnsi" w:hAnsiTheme="majorHAnsi"/>
          <w:b/>
          <w:u w:val="single"/>
        </w:rPr>
      </w:pPr>
    </w:p>
    <w:p w:rsidR="006F3B9F" w:rsidRDefault="006F3B9F" w:rsidP="00085B75">
      <w:pPr>
        <w:spacing w:after="0" w:line="240" w:lineRule="auto"/>
        <w:rPr>
          <w:rFonts w:asciiTheme="majorHAnsi" w:hAnsiTheme="majorHAnsi"/>
          <w:b/>
          <w:u w:val="single"/>
        </w:rPr>
      </w:pPr>
    </w:p>
    <w:p w:rsidR="006F3B9F" w:rsidRDefault="006F3B9F" w:rsidP="00085B75">
      <w:pPr>
        <w:spacing w:after="0" w:line="240" w:lineRule="auto"/>
        <w:rPr>
          <w:rFonts w:asciiTheme="majorHAnsi" w:hAnsiTheme="majorHAnsi"/>
          <w:b/>
          <w:u w:val="single"/>
        </w:rPr>
      </w:pPr>
    </w:p>
    <w:p w:rsidR="006F3B9F" w:rsidRDefault="006F3B9F" w:rsidP="00085B75">
      <w:pPr>
        <w:spacing w:after="0" w:line="240" w:lineRule="auto"/>
        <w:rPr>
          <w:rFonts w:asciiTheme="majorHAnsi" w:hAnsiTheme="majorHAnsi"/>
          <w:b/>
          <w:u w:val="single"/>
        </w:rPr>
      </w:pPr>
    </w:p>
    <w:p w:rsidR="006F3B9F" w:rsidRDefault="006F3B9F" w:rsidP="00085B75">
      <w:pPr>
        <w:spacing w:after="0" w:line="240" w:lineRule="auto"/>
        <w:rPr>
          <w:rFonts w:asciiTheme="majorHAnsi" w:hAnsiTheme="majorHAnsi"/>
          <w:b/>
          <w:u w:val="single"/>
        </w:rPr>
      </w:pPr>
    </w:p>
    <w:p w:rsidR="006F3B9F" w:rsidRDefault="006F3B9F" w:rsidP="00085B75">
      <w:pPr>
        <w:spacing w:after="0" w:line="240" w:lineRule="auto"/>
        <w:rPr>
          <w:rFonts w:asciiTheme="majorHAnsi" w:hAnsiTheme="majorHAnsi"/>
          <w:b/>
          <w:u w:val="single"/>
        </w:rPr>
      </w:pPr>
    </w:p>
    <w:p w:rsidR="00706ECF" w:rsidRDefault="00706ECF" w:rsidP="00085B75">
      <w:pPr>
        <w:spacing w:after="0" w:line="240" w:lineRule="auto"/>
        <w:rPr>
          <w:rFonts w:asciiTheme="majorHAnsi" w:hAnsiTheme="majorHAnsi"/>
          <w:b/>
          <w:u w:val="single"/>
        </w:rPr>
      </w:pPr>
    </w:p>
    <w:p w:rsidR="00FF6004" w:rsidRPr="00DD30A5" w:rsidRDefault="00FF6004" w:rsidP="00085B75">
      <w:pPr>
        <w:spacing w:after="0" w:line="240" w:lineRule="auto"/>
        <w:rPr>
          <w:rFonts w:asciiTheme="majorHAnsi" w:hAnsiTheme="majorHAnsi"/>
          <w:b/>
          <w:u w:val="single"/>
        </w:rPr>
      </w:pPr>
      <w:r w:rsidRPr="00DD30A5">
        <w:rPr>
          <w:rFonts w:asciiTheme="majorHAnsi" w:hAnsiTheme="majorHAnsi"/>
          <w:b/>
          <w:u w:val="single"/>
        </w:rPr>
        <w:t>Commodore John Rodgers Elementary/Middle School</w:t>
      </w:r>
    </w:p>
    <w:p w:rsidR="00202064" w:rsidRDefault="00202064" w:rsidP="004F56D6">
      <w:pPr>
        <w:spacing w:after="0" w:line="240" w:lineRule="auto"/>
        <w:rPr>
          <w:rFonts w:asciiTheme="majorHAnsi" w:hAnsiTheme="majorHAnsi"/>
          <w:sz w:val="18"/>
          <w:szCs w:val="18"/>
        </w:rPr>
      </w:pPr>
    </w:p>
    <w:p w:rsidR="00202064" w:rsidRDefault="00202064" w:rsidP="004F56D6">
      <w:pPr>
        <w:spacing w:after="0" w:line="240" w:lineRule="auto"/>
        <w:rPr>
          <w:rFonts w:asciiTheme="majorHAnsi" w:hAnsiTheme="majorHAnsi"/>
        </w:rPr>
      </w:pPr>
      <w:r>
        <w:rPr>
          <w:rFonts w:asciiTheme="majorHAnsi" w:hAnsiTheme="majorHAnsi"/>
        </w:rPr>
        <w:t xml:space="preserve">Reading: Wireless Generation </w:t>
      </w:r>
      <w:r w:rsidR="00C45414">
        <w:rPr>
          <w:rFonts w:asciiTheme="majorHAnsi" w:hAnsiTheme="majorHAnsi"/>
        </w:rPr>
        <w:t>Diagnostic</w:t>
      </w:r>
    </w:p>
    <w:p w:rsidR="00202064" w:rsidRDefault="00202064" w:rsidP="00202064">
      <w:pPr>
        <w:spacing w:after="0" w:line="240" w:lineRule="auto"/>
        <w:rPr>
          <w:rFonts w:asciiTheme="majorHAnsi" w:hAnsiTheme="majorHAnsi"/>
          <w:sz w:val="18"/>
          <w:szCs w:val="18"/>
        </w:rPr>
      </w:pPr>
      <w:r w:rsidRPr="00DD30A5">
        <w:rPr>
          <w:rFonts w:asciiTheme="majorHAnsi" w:hAnsiTheme="majorHAnsi"/>
          <w:sz w:val="18"/>
          <w:szCs w:val="18"/>
        </w:rPr>
        <w:t>Data Retrieved October 1</w:t>
      </w:r>
      <w:r w:rsidR="00E02456">
        <w:rPr>
          <w:rFonts w:asciiTheme="majorHAnsi" w:hAnsiTheme="majorHAnsi"/>
          <w:sz w:val="18"/>
          <w:szCs w:val="18"/>
        </w:rPr>
        <w:t>2</w:t>
      </w:r>
      <w:r w:rsidRPr="00DD30A5">
        <w:rPr>
          <w:rFonts w:asciiTheme="majorHAnsi" w:hAnsiTheme="majorHAnsi"/>
          <w:sz w:val="18"/>
          <w:szCs w:val="18"/>
        </w:rPr>
        <w:t>, 2012</w:t>
      </w:r>
    </w:p>
    <w:p w:rsidR="00A86BD6" w:rsidRDefault="00A86BD6" w:rsidP="00202064">
      <w:pPr>
        <w:spacing w:after="0" w:line="240" w:lineRule="auto"/>
        <w:rPr>
          <w:rFonts w:asciiTheme="majorHAnsi" w:hAnsiTheme="majorHAnsi"/>
          <w:sz w:val="18"/>
          <w:szCs w:val="18"/>
        </w:rPr>
      </w:pPr>
    </w:p>
    <w:p w:rsidR="00202064" w:rsidRPr="00A86BD6" w:rsidRDefault="00A86BD6" w:rsidP="00A86BD6">
      <w:pPr>
        <w:rPr>
          <w:rFonts w:asciiTheme="majorHAnsi" w:hAnsiTheme="majorHAnsi"/>
        </w:rPr>
      </w:pPr>
      <w:r w:rsidRPr="00A86BD6">
        <w:rPr>
          <w:rFonts w:asciiTheme="majorHAnsi" w:hAnsiTheme="majorHAnsi"/>
        </w:rPr>
        <w:t xml:space="preserve">mCLASS®:Reading 3D™ is a validated, research-based assessment that combines what educators want and need — quick indicators of early skill development and deeper observations of student interaction with authentic text.  mCLASS:Reading 3D combines the DIBELS Next Screening (The Dynamic Indicators of Basic Early Literacy Skills (DIBELS) are brief but powerful measures of the critical skills that underlie early reading success. Supported by two decades of sophisticated research, these simple assessments predict how well children are likely to be doing in reading comprehension by the end of third grade) and Progress Monitoring in the five Big Ideas in Beginning Reading with an invaluable TRC diagnostic inventory. It fuses the best assessment practices across pedagogical approaches, incorporating focus on phonics, phonemic awareness, and fluency with depth in print concepts, Reading Records, and comprehension measures.  </w:t>
      </w:r>
    </w:p>
    <w:p w:rsidR="00202064" w:rsidRDefault="00202064" w:rsidP="00202064">
      <w:pPr>
        <w:spacing w:after="0" w:line="240" w:lineRule="auto"/>
        <w:rPr>
          <w:rFonts w:asciiTheme="majorHAnsi" w:hAnsiTheme="majorHAnsi"/>
          <w:sz w:val="18"/>
          <w:szCs w:val="18"/>
        </w:rPr>
      </w:pPr>
    </w:p>
    <w:tbl>
      <w:tblPr>
        <w:tblStyle w:val="LightGrid-Accent11"/>
        <w:tblW w:w="0" w:type="auto"/>
        <w:tblLook w:val="04A0"/>
      </w:tblPr>
      <w:tblGrid>
        <w:gridCol w:w="1831"/>
        <w:gridCol w:w="1658"/>
        <w:gridCol w:w="1657"/>
        <w:gridCol w:w="1657"/>
        <w:gridCol w:w="1558"/>
        <w:gridCol w:w="1558"/>
        <w:gridCol w:w="1497"/>
        <w:gridCol w:w="1558"/>
        <w:gridCol w:w="1642"/>
      </w:tblGrid>
      <w:tr w:rsidR="00202064" w:rsidTr="00202064">
        <w:trPr>
          <w:cnfStyle w:val="100000000000"/>
        </w:trPr>
        <w:tc>
          <w:tcPr>
            <w:cnfStyle w:val="001000000000"/>
            <w:tcW w:w="2154" w:type="dxa"/>
          </w:tcPr>
          <w:p w:rsidR="00202064" w:rsidRPr="00202064" w:rsidRDefault="00202064" w:rsidP="00202064">
            <w:r w:rsidRPr="00202064">
              <w:t>Commodore John Rodgers</w:t>
            </w:r>
          </w:p>
        </w:tc>
        <w:tc>
          <w:tcPr>
            <w:tcW w:w="6384" w:type="dxa"/>
            <w:gridSpan w:val="3"/>
          </w:tcPr>
          <w:p w:rsidR="00202064" w:rsidRPr="00202064" w:rsidRDefault="00202064" w:rsidP="00202064">
            <w:pPr>
              <w:jc w:val="center"/>
              <w:cnfStyle w:val="100000000000"/>
            </w:pPr>
            <w:r w:rsidRPr="00202064">
              <w:t>Composite Score</w:t>
            </w:r>
          </w:p>
        </w:tc>
        <w:tc>
          <w:tcPr>
            <w:tcW w:w="10398" w:type="dxa"/>
            <w:gridSpan w:val="5"/>
          </w:tcPr>
          <w:p w:rsidR="00202064" w:rsidRPr="00202064" w:rsidRDefault="00202064" w:rsidP="00202064">
            <w:pPr>
              <w:jc w:val="center"/>
              <w:cnfStyle w:val="100000000000"/>
            </w:pPr>
            <w:r w:rsidRPr="00202064">
              <w:t>Proficiency Level</w:t>
            </w:r>
          </w:p>
        </w:tc>
      </w:tr>
      <w:tr w:rsidR="00202064" w:rsidTr="00202064">
        <w:trPr>
          <w:cnfStyle w:val="000000100000"/>
        </w:trPr>
        <w:tc>
          <w:tcPr>
            <w:cnfStyle w:val="001000000000"/>
            <w:tcW w:w="2154" w:type="dxa"/>
          </w:tcPr>
          <w:p w:rsidR="00202064" w:rsidRPr="00202064" w:rsidRDefault="00202064" w:rsidP="00202064"/>
        </w:tc>
        <w:tc>
          <w:tcPr>
            <w:tcW w:w="2128" w:type="dxa"/>
          </w:tcPr>
          <w:p w:rsidR="00202064" w:rsidRPr="00202064" w:rsidRDefault="00202064" w:rsidP="00202064">
            <w:pPr>
              <w:cnfStyle w:val="000000100000"/>
              <w:rPr>
                <w:rFonts w:asciiTheme="majorHAnsi" w:hAnsiTheme="majorHAnsi"/>
                <w:color w:val="FF0000"/>
              </w:rPr>
            </w:pPr>
            <w:r w:rsidRPr="00202064">
              <w:rPr>
                <w:rFonts w:asciiTheme="majorHAnsi" w:hAnsiTheme="majorHAnsi"/>
                <w:color w:val="FF0000"/>
              </w:rPr>
              <w:t>Well Below Benchmark</w:t>
            </w:r>
          </w:p>
        </w:tc>
        <w:tc>
          <w:tcPr>
            <w:tcW w:w="2128" w:type="dxa"/>
          </w:tcPr>
          <w:p w:rsidR="00202064" w:rsidRPr="00202064" w:rsidRDefault="00202064" w:rsidP="00202064">
            <w:pPr>
              <w:cnfStyle w:val="000000100000"/>
              <w:rPr>
                <w:rFonts w:asciiTheme="majorHAnsi" w:hAnsiTheme="majorHAnsi"/>
                <w:color w:val="FFFF00"/>
              </w:rPr>
            </w:pPr>
            <w:r w:rsidRPr="00202064">
              <w:rPr>
                <w:rFonts w:asciiTheme="majorHAnsi" w:hAnsiTheme="majorHAnsi"/>
                <w:color w:val="FFFF00"/>
              </w:rPr>
              <w:t>Below Benchmark</w:t>
            </w:r>
          </w:p>
        </w:tc>
        <w:tc>
          <w:tcPr>
            <w:tcW w:w="2128" w:type="dxa"/>
          </w:tcPr>
          <w:p w:rsidR="00202064" w:rsidRPr="00202064" w:rsidRDefault="00202064" w:rsidP="00202064">
            <w:pPr>
              <w:cnfStyle w:val="000000100000"/>
              <w:rPr>
                <w:rFonts w:asciiTheme="majorHAnsi" w:hAnsiTheme="majorHAnsi"/>
                <w:color w:val="00B050"/>
              </w:rPr>
            </w:pPr>
            <w:r w:rsidRPr="00202064">
              <w:rPr>
                <w:rFonts w:asciiTheme="majorHAnsi" w:hAnsiTheme="majorHAnsi"/>
                <w:color w:val="00B050"/>
              </w:rPr>
              <w:t>Benchmark</w:t>
            </w:r>
          </w:p>
        </w:tc>
        <w:tc>
          <w:tcPr>
            <w:tcW w:w="2104" w:type="dxa"/>
          </w:tcPr>
          <w:p w:rsidR="00202064" w:rsidRPr="00202064" w:rsidRDefault="00202064" w:rsidP="00202064">
            <w:pPr>
              <w:cnfStyle w:val="000000100000"/>
              <w:rPr>
                <w:rFonts w:asciiTheme="majorHAnsi" w:hAnsiTheme="majorHAnsi"/>
                <w:color w:val="FF0000"/>
              </w:rPr>
            </w:pPr>
            <w:r w:rsidRPr="00202064">
              <w:rPr>
                <w:rFonts w:asciiTheme="majorHAnsi" w:hAnsiTheme="majorHAnsi"/>
                <w:color w:val="FF0000"/>
              </w:rPr>
              <w:t>Far Below Proficient</w:t>
            </w:r>
          </w:p>
        </w:tc>
        <w:tc>
          <w:tcPr>
            <w:tcW w:w="2104" w:type="dxa"/>
          </w:tcPr>
          <w:p w:rsidR="00202064" w:rsidRPr="00202064" w:rsidRDefault="00202064" w:rsidP="00202064">
            <w:pPr>
              <w:cnfStyle w:val="000000100000"/>
              <w:rPr>
                <w:rFonts w:asciiTheme="majorHAnsi" w:hAnsiTheme="majorHAnsi"/>
                <w:color w:val="FFFF00"/>
              </w:rPr>
            </w:pPr>
            <w:r w:rsidRPr="00202064">
              <w:rPr>
                <w:rFonts w:asciiTheme="majorHAnsi" w:hAnsiTheme="majorHAnsi"/>
                <w:color w:val="FFFF00"/>
              </w:rPr>
              <w:t>Below Proficient</w:t>
            </w:r>
          </w:p>
        </w:tc>
        <w:tc>
          <w:tcPr>
            <w:tcW w:w="1962" w:type="dxa"/>
          </w:tcPr>
          <w:p w:rsidR="00202064" w:rsidRPr="00202064" w:rsidRDefault="00202064" w:rsidP="00202064">
            <w:pPr>
              <w:cnfStyle w:val="000000100000"/>
              <w:rPr>
                <w:rFonts w:asciiTheme="majorHAnsi" w:hAnsiTheme="majorHAnsi"/>
                <w:color w:val="00B050"/>
              </w:rPr>
            </w:pPr>
            <w:r w:rsidRPr="00202064">
              <w:rPr>
                <w:rFonts w:asciiTheme="majorHAnsi" w:hAnsiTheme="majorHAnsi"/>
                <w:color w:val="00B050"/>
              </w:rPr>
              <w:t>Proficient</w:t>
            </w:r>
          </w:p>
        </w:tc>
        <w:tc>
          <w:tcPr>
            <w:tcW w:w="2104" w:type="dxa"/>
          </w:tcPr>
          <w:p w:rsidR="00202064" w:rsidRPr="00202064" w:rsidRDefault="00202064" w:rsidP="00202064">
            <w:pPr>
              <w:cnfStyle w:val="000000100000"/>
              <w:rPr>
                <w:rFonts w:asciiTheme="majorHAnsi" w:hAnsiTheme="majorHAnsi"/>
                <w:color w:val="00B0F0"/>
              </w:rPr>
            </w:pPr>
            <w:r w:rsidRPr="00202064">
              <w:rPr>
                <w:rFonts w:asciiTheme="majorHAnsi" w:hAnsiTheme="majorHAnsi"/>
                <w:color w:val="00B0F0"/>
              </w:rPr>
              <w:t>Above Proficient</w:t>
            </w:r>
          </w:p>
        </w:tc>
        <w:tc>
          <w:tcPr>
            <w:tcW w:w="2124" w:type="dxa"/>
          </w:tcPr>
          <w:p w:rsidR="00202064" w:rsidRPr="00202064" w:rsidRDefault="00202064" w:rsidP="00202064">
            <w:pPr>
              <w:cnfStyle w:val="000000100000"/>
              <w:rPr>
                <w:rFonts w:asciiTheme="majorHAnsi" w:hAnsiTheme="majorHAnsi"/>
              </w:rPr>
            </w:pPr>
            <w:r w:rsidRPr="00202064">
              <w:rPr>
                <w:rFonts w:asciiTheme="majorHAnsi" w:hAnsiTheme="majorHAnsi"/>
              </w:rPr>
              <w:t xml:space="preserve">No Proficiency Level </w:t>
            </w:r>
          </w:p>
        </w:tc>
      </w:tr>
      <w:tr w:rsidR="00202064" w:rsidTr="00202064">
        <w:trPr>
          <w:cnfStyle w:val="000000010000"/>
        </w:trPr>
        <w:tc>
          <w:tcPr>
            <w:cnfStyle w:val="001000000000"/>
            <w:tcW w:w="2154" w:type="dxa"/>
          </w:tcPr>
          <w:p w:rsidR="00202064" w:rsidRPr="00202064" w:rsidRDefault="00202064" w:rsidP="00570695">
            <w:r w:rsidRPr="00202064">
              <w:t>Kindergarten</w:t>
            </w:r>
          </w:p>
        </w:tc>
        <w:tc>
          <w:tcPr>
            <w:tcW w:w="2128" w:type="dxa"/>
          </w:tcPr>
          <w:p w:rsidR="00202064" w:rsidRPr="00202064" w:rsidRDefault="00202064" w:rsidP="00570695">
            <w:pPr>
              <w:jc w:val="right"/>
              <w:cnfStyle w:val="000000010000"/>
              <w:rPr>
                <w:rFonts w:asciiTheme="majorHAnsi" w:eastAsia="Times New Roman" w:hAnsiTheme="majorHAnsi" w:cs="Calibri"/>
                <w:color w:val="000000"/>
              </w:rPr>
            </w:pPr>
            <w:r w:rsidRPr="00202064">
              <w:rPr>
                <w:rFonts w:asciiTheme="majorHAnsi" w:eastAsia="Times New Roman" w:hAnsiTheme="majorHAnsi" w:cs="Calibri"/>
                <w:color w:val="000000"/>
              </w:rPr>
              <w:t>8.0%</w:t>
            </w:r>
          </w:p>
        </w:tc>
        <w:tc>
          <w:tcPr>
            <w:tcW w:w="2128" w:type="dxa"/>
          </w:tcPr>
          <w:p w:rsidR="00202064" w:rsidRPr="00202064" w:rsidRDefault="00202064" w:rsidP="00570695">
            <w:pPr>
              <w:jc w:val="right"/>
              <w:cnfStyle w:val="000000010000"/>
              <w:rPr>
                <w:rFonts w:asciiTheme="majorHAnsi" w:eastAsia="Times New Roman" w:hAnsiTheme="majorHAnsi" w:cs="Calibri"/>
                <w:color w:val="000000"/>
              </w:rPr>
            </w:pPr>
            <w:r w:rsidRPr="00202064">
              <w:rPr>
                <w:rFonts w:asciiTheme="majorHAnsi" w:eastAsia="Times New Roman" w:hAnsiTheme="majorHAnsi" w:cs="Calibri"/>
                <w:color w:val="000000"/>
              </w:rPr>
              <w:t>8.0%</w:t>
            </w:r>
          </w:p>
        </w:tc>
        <w:tc>
          <w:tcPr>
            <w:tcW w:w="2128" w:type="dxa"/>
          </w:tcPr>
          <w:p w:rsidR="00202064" w:rsidRPr="00202064" w:rsidRDefault="00202064" w:rsidP="00570695">
            <w:pPr>
              <w:jc w:val="right"/>
              <w:cnfStyle w:val="000000010000"/>
              <w:rPr>
                <w:rFonts w:asciiTheme="majorHAnsi" w:eastAsia="Times New Roman" w:hAnsiTheme="majorHAnsi" w:cs="Calibri"/>
                <w:color w:val="000000"/>
              </w:rPr>
            </w:pPr>
            <w:r w:rsidRPr="00202064">
              <w:rPr>
                <w:rFonts w:asciiTheme="majorHAnsi" w:eastAsia="Times New Roman" w:hAnsiTheme="majorHAnsi" w:cs="Calibri"/>
                <w:color w:val="000000"/>
              </w:rPr>
              <w:t>84.0%</w:t>
            </w:r>
          </w:p>
        </w:tc>
        <w:tc>
          <w:tcPr>
            <w:tcW w:w="2104" w:type="dxa"/>
          </w:tcPr>
          <w:p w:rsidR="00202064" w:rsidRPr="00202064" w:rsidRDefault="00202064" w:rsidP="00570695">
            <w:pPr>
              <w:jc w:val="right"/>
              <w:cnfStyle w:val="000000010000"/>
              <w:rPr>
                <w:rFonts w:asciiTheme="majorHAnsi" w:eastAsia="Times New Roman" w:hAnsiTheme="majorHAnsi" w:cs="Calibri"/>
                <w:color w:val="000000"/>
              </w:rPr>
            </w:pPr>
            <w:r w:rsidRPr="00202064">
              <w:rPr>
                <w:rFonts w:asciiTheme="majorHAnsi" w:eastAsia="Times New Roman" w:hAnsiTheme="majorHAnsi" w:cs="Calibri"/>
                <w:color w:val="000000"/>
              </w:rPr>
              <w:t>0.0%</w:t>
            </w:r>
          </w:p>
        </w:tc>
        <w:tc>
          <w:tcPr>
            <w:tcW w:w="2104" w:type="dxa"/>
          </w:tcPr>
          <w:p w:rsidR="00202064" w:rsidRPr="00202064" w:rsidRDefault="00202064" w:rsidP="00570695">
            <w:pPr>
              <w:jc w:val="right"/>
              <w:cnfStyle w:val="000000010000"/>
              <w:rPr>
                <w:rFonts w:asciiTheme="majorHAnsi" w:eastAsia="Times New Roman" w:hAnsiTheme="majorHAnsi" w:cs="Calibri"/>
                <w:color w:val="000000"/>
              </w:rPr>
            </w:pPr>
            <w:r w:rsidRPr="00202064">
              <w:rPr>
                <w:rFonts w:asciiTheme="majorHAnsi" w:eastAsia="Times New Roman" w:hAnsiTheme="majorHAnsi" w:cs="Calibri"/>
                <w:color w:val="000000"/>
              </w:rPr>
              <w:t>0.0%</w:t>
            </w:r>
          </w:p>
        </w:tc>
        <w:tc>
          <w:tcPr>
            <w:tcW w:w="1962" w:type="dxa"/>
          </w:tcPr>
          <w:p w:rsidR="00202064" w:rsidRPr="00202064" w:rsidRDefault="00202064" w:rsidP="00570695">
            <w:pPr>
              <w:jc w:val="right"/>
              <w:cnfStyle w:val="000000010000"/>
              <w:rPr>
                <w:rFonts w:asciiTheme="majorHAnsi" w:eastAsia="Times New Roman" w:hAnsiTheme="majorHAnsi" w:cs="Calibri"/>
                <w:color w:val="000000"/>
              </w:rPr>
            </w:pPr>
            <w:r w:rsidRPr="00202064">
              <w:rPr>
                <w:rFonts w:asciiTheme="majorHAnsi" w:eastAsia="Times New Roman" w:hAnsiTheme="majorHAnsi" w:cs="Calibri"/>
                <w:color w:val="000000"/>
              </w:rPr>
              <w:t>0.0%</w:t>
            </w:r>
          </w:p>
        </w:tc>
        <w:tc>
          <w:tcPr>
            <w:tcW w:w="2104" w:type="dxa"/>
          </w:tcPr>
          <w:p w:rsidR="00202064" w:rsidRPr="00202064" w:rsidRDefault="00202064" w:rsidP="00570695">
            <w:pPr>
              <w:jc w:val="right"/>
              <w:cnfStyle w:val="000000010000"/>
              <w:rPr>
                <w:rFonts w:asciiTheme="majorHAnsi" w:eastAsia="Times New Roman" w:hAnsiTheme="majorHAnsi" w:cs="Calibri"/>
                <w:color w:val="000000"/>
              </w:rPr>
            </w:pPr>
            <w:r w:rsidRPr="00202064">
              <w:rPr>
                <w:rFonts w:asciiTheme="majorHAnsi" w:eastAsia="Times New Roman" w:hAnsiTheme="majorHAnsi" w:cs="Calibri"/>
                <w:color w:val="000000"/>
              </w:rPr>
              <w:t>0.0%</w:t>
            </w:r>
          </w:p>
        </w:tc>
        <w:tc>
          <w:tcPr>
            <w:tcW w:w="2124" w:type="dxa"/>
          </w:tcPr>
          <w:p w:rsidR="00202064" w:rsidRPr="00202064" w:rsidRDefault="00202064" w:rsidP="00570695">
            <w:pPr>
              <w:jc w:val="right"/>
              <w:cnfStyle w:val="000000010000"/>
              <w:rPr>
                <w:rFonts w:asciiTheme="majorHAnsi" w:eastAsia="Times New Roman" w:hAnsiTheme="majorHAnsi" w:cs="Calibri"/>
                <w:color w:val="000000"/>
              </w:rPr>
            </w:pPr>
            <w:r w:rsidRPr="00202064">
              <w:rPr>
                <w:rFonts w:asciiTheme="majorHAnsi" w:eastAsia="Times New Roman" w:hAnsiTheme="majorHAnsi" w:cs="Calibri"/>
                <w:color w:val="000000"/>
              </w:rPr>
              <w:t>100.0%</w:t>
            </w:r>
          </w:p>
        </w:tc>
      </w:tr>
      <w:tr w:rsidR="00202064" w:rsidTr="00202064">
        <w:trPr>
          <w:cnfStyle w:val="000000100000"/>
        </w:trPr>
        <w:tc>
          <w:tcPr>
            <w:cnfStyle w:val="001000000000"/>
            <w:tcW w:w="2154" w:type="dxa"/>
          </w:tcPr>
          <w:p w:rsidR="00202064" w:rsidRPr="00202064" w:rsidRDefault="00202064" w:rsidP="00570695">
            <w:r w:rsidRPr="00202064">
              <w:t>First Grade</w:t>
            </w:r>
          </w:p>
        </w:tc>
        <w:tc>
          <w:tcPr>
            <w:tcW w:w="2128" w:type="dxa"/>
          </w:tcPr>
          <w:p w:rsidR="00202064" w:rsidRPr="00202064" w:rsidRDefault="00202064" w:rsidP="00570695">
            <w:pPr>
              <w:jc w:val="right"/>
              <w:cnfStyle w:val="000000100000"/>
              <w:rPr>
                <w:rFonts w:asciiTheme="majorHAnsi" w:eastAsia="Times New Roman" w:hAnsiTheme="majorHAnsi" w:cs="Calibri"/>
                <w:color w:val="000000"/>
              </w:rPr>
            </w:pPr>
            <w:r w:rsidRPr="00202064">
              <w:rPr>
                <w:rFonts w:asciiTheme="majorHAnsi" w:eastAsia="Times New Roman" w:hAnsiTheme="majorHAnsi" w:cs="Calibri"/>
                <w:color w:val="000000"/>
              </w:rPr>
              <w:t>56.0%</w:t>
            </w:r>
          </w:p>
        </w:tc>
        <w:tc>
          <w:tcPr>
            <w:tcW w:w="2128" w:type="dxa"/>
          </w:tcPr>
          <w:p w:rsidR="00202064" w:rsidRPr="00202064" w:rsidRDefault="00202064" w:rsidP="00570695">
            <w:pPr>
              <w:jc w:val="right"/>
              <w:cnfStyle w:val="000000100000"/>
              <w:rPr>
                <w:rFonts w:asciiTheme="majorHAnsi" w:eastAsia="Times New Roman" w:hAnsiTheme="majorHAnsi" w:cs="Calibri"/>
                <w:color w:val="000000"/>
              </w:rPr>
            </w:pPr>
            <w:r w:rsidRPr="00202064">
              <w:rPr>
                <w:rFonts w:asciiTheme="majorHAnsi" w:eastAsia="Times New Roman" w:hAnsiTheme="majorHAnsi" w:cs="Calibri"/>
                <w:color w:val="000000"/>
              </w:rPr>
              <w:t>9.0%</w:t>
            </w:r>
          </w:p>
        </w:tc>
        <w:tc>
          <w:tcPr>
            <w:tcW w:w="2128" w:type="dxa"/>
          </w:tcPr>
          <w:p w:rsidR="00202064" w:rsidRPr="00202064" w:rsidRDefault="00202064" w:rsidP="00570695">
            <w:pPr>
              <w:jc w:val="right"/>
              <w:cnfStyle w:val="000000100000"/>
              <w:rPr>
                <w:rFonts w:asciiTheme="majorHAnsi" w:eastAsia="Times New Roman" w:hAnsiTheme="majorHAnsi" w:cs="Calibri"/>
                <w:color w:val="000000"/>
              </w:rPr>
            </w:pPr>
            <w:r w:rsidRPr="00202064">
              <w:rPr>
                <w:rFonts w:asciiTheme="majorHAnsi" w:eastAsia="Times New Roman" w:hAnsiTheme="majorHAnsi" w:cs="Calibri"/>
                <w:color w:val="000000"/>
              </w:rPr>
              <w:t>35.0%</w:t>
            </w:r>
          </w:p>
        </w:tc>
        <w:tc>
          <w:tcPr>
            <w:tcW w:w="2104" w:type="dxa"/>
          </w:tcPr>
          <w:p w:rsidR="00202064" w:rsidRPr="00202064" w:rsidRDefault="00202064" w:rsidP="00570695">
            <w:pPr>
              <w:jc w:val="right"/>
              <w:cnfStyle w:val="000000100000"/>
              <w:rPr>
                <w:rFonts w:asciiTheme="majorHAnsi" w:eastAsia="Times New Roman" w:hAnsiTheme="majorHAnsi" w:cs="Calibri"/>
                <w:color w:val="000000"/>
              </w:rPr>
            </w:pPr>
            <w:r w:rsidRPr="00202064">
              <w:rPr>
                <w:rFonts w:asciiTheme="majorHAnsi" w:eastAsia="Times New Roman" w:hAnsiTheme="majorHAnsi" w:cs="Calibri"/>
                <w:color w:val="000000"/>
              </w:rPr>
              <w:t>3.0%</w:t>
            </w:r>
          </w:p>
        </w:tc>
        <w:tc>
          <w:tcPr>
            <w:tcW w:w="2104" w:type="dxa"/>
          </w:tcPr>
          <w:p w:rsidR="00202064" w:rsidRPr="00202064" w:rsidRDefault="00202064" w:rsidP="00570695">
            <w:pPr>
              <w:jc w:val="right"/>
              <w:cnfStyle w:val="000000100000"/>
              <w:rPr>
                <w:rFonts w:asciiTheme="majorHAnsi" w:eastAsia="Times New Roman" w:hAnsiTheme="majorHAnsi" w:cs="Calibri"/>
                <w:color w:val="000000"/>
              </w:rPr>
            </w:pPr>
            <w:r w:rsidRPr="00202064">
              <w:rPr>
                <w:rFonts w:asciiTheme="majorHAnsi" w:eastAsia="Times New Roman" w:hAnsiTheme="majorHAnsi" w:cs="Calibri"/>
                <w:color w:val="000000"/>
              </w:rPr>
              <w:t>79.0%</w:t>
            </w:r>
          </w:p>
        </w:tc>
        <w:tc>
          <w:tcPr>
            <w:tcW w:w="1962" w:type="dxa"/>
          </w:tcPr>
          <w:p w:rsidR="00202064" w:rsidRPr="00202064" w:rsidRDefault="00202064" w:rsidP="00570695">
            <w:pPr>
              <w:jc w:val="right"/>
              <w:cnfStyle w:val="000000100000"/>
              <w:rPr>
                <w:rFonts w:asciiTheme="majorHAnsi" w:eastAsia="Times New Roman" w:hAnsiTheme="majorHAnsi" w:cs="Calibri"/>
                <w:color w:val="000000"/>
              </w:rPr>
            </w:pPr>
            <w:r w:rsidRPr="00202064">
              <w:rPr>
                <w:rFonts w:asciiTheme="majorHAnsi" w:eastAsia="Times New Roman" w:hAnsiTheme="majorHAnsi" w:cs="Calibri"/>
                <w:color w:val="000000"/>
              </w:rPr>
              <w:t>12.0%</w:t>
            </w:r>
          </w:p>
        </w:tc>
        <w:tc>
          <w:tcPr>
            <w:tcW w:w="2104" w:type="dxa"/>
          </w:tcPr>
          <w:p w:rsidR="00202064" w:rsidRPr="00202064" w:rsidRDefault="00202064" w:rsidP="00570695">
            <w:pPr>
              <w:jc w:val="right"/>
              <w:cnfStyle w:val="000000100000"/>
              <w:rPr>
                <w:rFonts w:asciiTheme="majorHAnsi" w:eastAsia="Times New Roman" w:hAnsiTheme="majorHAnsi" w:cs="Calibri"/>
                <w:color w:val="000000"/>
              </w:rPr>
            </w:pPr>
            <w:r w:rsidRPr="00202064">
              <w:rPr>
                <w:rFonts w:asciiTheme="majorHAnsi" w:eastAsia="Times New Roman" w:hAnsiTheme="majorHAnsi" w:cs="Calibri"/>
                <w:color w:val="000000"/>
              </w:rPr>
              <w:t>6.0%</w:t>
            </w:r>
          </w:p>
        </w:tc>
        <w:tc>
          <w:tcPr>
            <w:tcW w:w="2124" w:type="dxa"/>
          </w:tcPr>
          <w:p w:rsidR="00202064" w:rsidRPr="00202064" w:rsidRDefault="00202064" w:rsidP="00570695">
            <w:pPr>
              <w:jc w:val="right"/>
              <w:cnfStyle w:val="000000100000"/>
              <w:rPr>
                <w:rFonts w:asciiTheme="majorHAnsi" w:eastAsia="Times New Roman" w:hAnsiTheme="majorHAnsi" w:cs="Calibri"/>
                <w:color w:val="000000"/>
              </w:rPr>
            </w:pPr>
            <w:r w:rsidRPr="00202064">
              <w:rPr>
                <w:rFonts w:asciiTheme="majorHAnsi" w:eastAsia="Times New Roman" w:hAnsiTheme="majorHAnsi" w:cs="Calibri"/>
                <w:color w:val="000000"/>
              </w:rPr>
              <w:t>0.0%</w:t>
            </w:r>
          </w:p>
        </w:tc>
      </w:tr>
      <w:tr w:rsidR="00202064" w:rsidTr="00202064">
        <w:trPr>
          <w:cnfStyle w:val="000000010000"/>
        </w:trPr>
        <w:tc>
          <w:tcPr>
            <w:cnfStyle w:val="001000000000"/>
            <w:tcW w:w="2154" w:type="dxa"/>
          </w:tcPr>
          <w:p w:rsidR="00202064" w:rsidRPr="00202064" w:rsidRDefault="00202064" w:rsidP="00202064">
            <w:r w:rsidRPr="00202064">
              <w:t>Second Grade</w:t>
            </w:r>
          </w:p>
        </w:tc>
        <w:tc>
          <w:tcPr>
            <w:tcW w:w="2128" w:type="dxa"/>
          </w:tcPr>
          <w:p w:rsidR="00202064" w:rsidRPr="00202064" w:rsidRDefault="00202064" w:rsidP="00570695">
            <w:pPr>
              <w:jc w:val="right"/>
              <w:cnfStyle w:val="000000010000"/>
              <w:rPr>
                <w:rFonts w:asciiTheme="majorHAnsi" w:eastAsia="Times New Roman" w:hAnsiTheme="majorHAnsi" w:cs="Calibri"/>
                <w:color w:val="000000"/>
              </w:rPr>
            </w:pPr>
            <w:r w:rsidRPr="00202064">
              <w:rPr>
                <w:rFonts w:asciiTheme="majorHAnsi" w:eastAsia="Times New Roman" w:hAnsiTheme="majorHAnsi" w:cs="Calibri"/>
                <w:color w:val="000000"/>
              </w:rPr>
              <w:t>31.0%</w:t>
            </w:r>
          </w:p>
        </w:tc>
        <w:tc>
          <w:tcPr>
            <w:tcW w:w="2128" w:type="dxa"/>
          </w:tcPr>
          <w:p w:rsidR="00202064" w:rsidRPr="00202064" w:rsidRDefault="00202064" w:rsidP="00570695">
            <w:pPr>
              <w:jc w:val="right"/>
              <w:cnfStyle w:val="000000010000"/>
              <w:rPr>
                <w:rFonts w:asciiTheme="majorHAnsi" w:eastAsia="Times New Roman" w:hAnsiTheme="majorHAnsi" w:cs="Calibri"/>
                <w:color w:val="000000"/>
              </w:rPr>
            </w:pPr>
            <w:r w:rsidRPr="00202064">
              <w:rPr>
                <w:rFonts w:asciiTheme="majorHAnsi" w:eastAsia="Times New Roman" w:hAnsiTheme="majorHAnsi" w:cs="Calibri"/>
                <w:color w:val="000000"/>
              </w:rPr>
              <w:t>13.0%</w:t>
            </w:r>
          </w:p>
        </w:tc>
        <w:tc>
          <w:tcPr>
            <w:tcW w:w="2128" w:type="dxa"/>
          </w:tcPr>
          <w:p w:rsidR="00202064" w:rsidRPr="00202064" w:rsidRDefault="00202064" w:rsidP="00570695">
            <w:pPr>
              <w:jc w:val="right"/>
              <w:cnfStyle w:val="000000010000"/>
              <w:rPr>
                <w:rFonts w:asciiTheme="majorHAnsi" w:eastAsia="Times New Roman" w:hAnsiTheme="majorHAnsi" w:cs="Calibri"/>
                <w:color w:val="000000"/>
              </w:rPr>
            </w:pPr>
            <w:r w:rsidRPr="00202064">
              <w:rPr>
                <w:rFonts w:asciiTheme="majorHAnsi" w:eastAsia="Times New Roman" w:hAnsiTheme="majorHAnsi" w:cs="Calibri"/>
                <w:color w:val="000000"/>
              </w:rPr>
              <w:t>56.0%</w:t>
            </w:r>
          </w:p>
        </w:tc>
        <w:tc>
          <w:tcPr>
            <w:tcW w:w="2104" w:type="dxa"/>
          </w:tcPr>
          <w:p w:rsidR="00202064" w:rsidRPr="00202064" w:rsidRDefault="00202064" w:rsidP="00570695">
            <w:pPr>
              <w:jc w:val="right"/>
              <w:cnfStyle w:val="000000010000"/>
              <w:rPr>
                <w:rFonts w:asciiTheme="majorHAnsi" w:eastAsia="Times New Roman" w:hAnsiTheme="majorHAnsi" w:cs="Calibri"/>
                <w:color w:val="000000"/>
              </w:rPr>
            </w:pPr>
            <w:r w:rsidRPr="00202064">
              <w:rPr>
                <w:rFonts w:asciiTheme="majorHAnsi" w:eastAsia="Times New Roman" w:hAnsiTheme="majorHAnsi" w:cs="Calibri"/>
                <w:color w:val="000000"/>
              </w:rPr>
              <w:t>43.0%</w:t>
            </w:r>
          </w:p>
        </w:tc>
        <w:tc>
          <w:tcPr>
            <w:tcW w:w="2104" w:type="dxa"/>
          </w:tcPr>
          <w:p w:rsidR="00202064" w:rsidRPr="00202064" w:rsidRDefault="00202064" w:rsidP="00570695">
            <w:pPr>
              <w:jc w:val="right"/>
              <w:cnfStyle w:val="000000010000"/>
              <w:rPr>
                <w:rFonts w:asciiTheme="majorHAnsi" w:eastAsia="Times New Roman" w:hAnsiTheme="majorHAnsi" w:cs="Calibri"/>
                <w:color w:val="000000"/>
              </w:rPr>
            </w:pPr>
            <w:r w:rsidRPr="00202064">
              <w:rPr>
                <w:rFonts w:asciiTheme="majorHAnsi" w:eastAsia="Times New Roman" w:hAnsiTheme="majorHAnsi" w:cs="Calibri"/>
                <w:color w:val="000000"/>
              </w:rPr>
              <w:t>13.0%</w:t>
            </w:r>
          </w:p>
        </w:tc>
        <w:tc>
          <w:tcPr>
            <w:tcW w:w="1962" w:type="dxa"/>
          </w:tcPr>
          <w:p w:rsidR="00202064" w:rsidRPr="00202064" w:rsidRDefault="00202064" w:rsidP="00570695">
            <w:pPr>
              <w:jc w:val="right"/>
              <w:cnfStyle w:val="000000010000"/>
              <w:rPr>
                <w:rFonts w:asciiTheme="majorHAnsi" w:eastAsia="Times New Roman" w:hAnsiTheme="majorHAnsi" w:cs="Calibri"/>
                <w:color w:val="000000"/>
              </w:rPr>
            </w:pPr>
            <w:r w:rsidRPr="00202064">
              <w:rPr>
                <w:rFonts w:asciiTheme="majorHAnsi" w:eastAsia="Times New Roman" w:hAnsiTheme="majorHAnsi" w:cs="Calibri"/>
                <w:color w:val="000000"/>
              </w:rPr>
              <w:t>27.0%</w:t>
            </w:r>
          </w:p>
        </w:tc>
        <w:tc>
          <w:tcPr>
            <w:tcW w:w="2104" w:type="dxa"/>
          </w:tcPr>
          <w:p w:rsidR="00202064" w:rsidRPr="00202064" w:rsidRDefault="00202064" w:rsidP="00570695">
            <w:pPr>
              <w:jc w:val="right"/>
              <w:cnfStyle w:val="000000010000"/>
              <w:rPr>
                <w:rFonts w:asciiTheme="majorHAnsi" w:eastAsia="Times New Roman" w:hAnsiTheme="majorHAnsi" w:cs="Calibri"/>
                <w:color w:val="000000"/>
              </w:rPr>
            </w:pPr>
            <w:r w:rsidRPr="00202064">
              <w:rPr>
                <w:rFonts w:asciiTheme="majorHAnsi" w:eastAsia="Times New Roman" w:hAnsiTheme="majorHAnsi" w:cs="Calibri"/>
                <w:color w:val="000000"/>
              </w:rPr>
              <w:t>17.0%</w:t>
            </w:r>
          </w:p>
        </w:tc>
        <w:tc>
          <w:tcPr>
            <w:tcW w:w="2124" w:type="dxa"/>
          </w:tcPr>
          <w:p w:rsidR="00202064" w:rsidRPr="00202064" w:rsidRDefault="00202064" w:rsidP="00570695">
            <w:pPr>
              <w:jc w:val="right"/>
              <w:cnfStyle w:val="000000010000"/>
              <w:rPr>
                <w:rFonts w:asciiTheme="majorHAnsi" w:eastAsia="Times New Roman" w:hAnsiTheme="majorHAnsi" w:cs="Calibri"/>
                <w:color w:val="000000"/>
              </w:rPr>
            </w:pPr>
            <w:r w:rsidRPr="00202064">
              <w:rPr>
                <w:rFonts w:asciiTheme="majorHAnsi" w:eastAsia="Times New Roman" w:hAnsiTheme="majorHAnsi" w:cs="Calibri"/>
                <w:color w:val="000000"/>
              </w:rPr>
              <w:t>0.0%</w:t>
            </w:r>
          </w:p>
        </w:tc>
      </w:tr>
      <w:tr w:rsidR="00202064" w:rsidTr="00202064">
        <w:trPr>
          <w:cnfStyle w:val="000000100000"/>
        </w:trPr>
        <w:tc>
          <w:tcPr>
            <w:cnfStyle w:val="001000000000"/>
            <w:tcW w:w="2154" w:type="dxa"/>
          </w:tcPr>
          <w:p w:rsidR="00202064" w:rsidRPr="00202064" w:rsidRDefault="00202064" w:rsidP="00202064">
            <w:r w:rsidRPr="00202064">
              <w:t>Third Grade</w:t>
            </w:r>
          </w:p>
        </w:tc>
        <w:tc>
          <w:tcPr>
            <w:tcW w:w="2128" w:type="dxa"/>
          </w:tcPr>
          <w:p w:rsidR="00202064" w:rsidRPr="00202064" w:rsidRDefault="00202064" w:rsidP="00570695">
            <w:pPr>
              <w:jc w:val="right"/>
              <w:cnfStyle w:val="000000100000"/>
              <w:rPr>
                <w:rFonts w:asciiTheme="majorHAnsi" w:eastAsia="Times New Roman" w:hAnsiTheme="majorHAnsi" w:cs="Calibri"/>
                <w:color w:val="000000"/>
              </w:rPr>
            </w:pPr>
            <w:r w:rsidRPr="00202064">
              <w:rPr>
                <w:rFonts w:asciiTheme="majorHAnsi" w:eastAsia="Times New Roman" w:hAnsiTheme="majorHAnsi" w:cs="Calibri"/>
                <w:color w:val="000000"/>
              </w:rPr>
              <w:t>45.0%</w:t>
            </w:r>
          </w:p>
        </w:tc>
        <w:tc>
          <w:tcPr>
            <w:tcW w:w="2128" w:type="dxa"/>
          </w:tcPr>
          <w:p w:rsidR="00202064" w:rsidRPr="00202064" w:rsidRDefault="00202064" w:rsidP="00570695">
            <w:pPr>
              <w:jc w:val="right"/>
              <w:cnfStyle w:val="000000100000"/>
              <w:rPr>
                <w:rFonts w:asciiTheme="majorHAnsi" w:eastAsia="Times New Roman" w:hAnsiTheme="majorHAnsi" w:cs="Calibri"/>
                <w:color w:val="000000"/>
              </w:rPr>
            </w:pPr>
            <w:r w:rsidRPr="00202064">
              <w:rPr>
                <w:rFonts w:asciiTheme="majorHAnsi" w:eastAsia="Times New Roman" w:hAnsiTheme="majorHAnsi" w:cs="Calibri"/>
                <w:color w:val="000000"/>
              </w:rPr>
              <w:t>13.0%</w:t>
            </w:r>
          </w:p>
        </w:tc>
        <w:tc>
          <w:tcPr>
            <w:tcW w:w="2128" w:type="dxa"/>
          </w:tcPr>
          <w:p w:rsidR="00202064" w:rsidRPr="00202064" w:rsidRDefault="00202064" w:rsidP="00570695">
            <w:pPr>
              <w:jc w:val="right"/>
              <w:cnfStyle w:val="000000100000"/>
              <w:rPr>
                <w:rFonts w:asciiTheme="majorHAnsi" w:eastAsia="Times New Roman" w:hAnsiTheme="majorHAnsi" w:cs="Calibri"/>
                <w:color w:val="000000"/>
              </w:rPr>
            </w:pPr>
            <w:r w:rsidRPr="00202064">
              <w:rPr>
                <w:rFonts w:asciiTheme="majorHAnsi" w:eastAsia="Times New Roman" w:hAnsiTheme="majorHAnsi" w:cs="Calibri"/>
                <w:color w:val="000000"/>
              </w:rPr>
              <w:t>42.0%</w:t>
            </w:r>
          </w:p>
        </w:tc>
        <w:tc>
          <w:tcPr>
            <w:tcW w:w="2104" w:type="dxa"/>
          </w:tcPr>
          <w:p w:rsidR="00202064" w:rsidRPr="00202064" w:rsidRDefault="00202064" w:rsidP="00570695">
            <w:pPr>
              <w:jc w:val="right"/>
              <w:cnfStyle w:val="000000100000"/>
              <w:rPr>
                <w:rFonts w:asciiTheme="majorHAnsi" w:eastAsia="Times New Roman" w:hAnsiTheme="majorHAnsi" w:cs="Calibri"/>
                <w:color w:val="000000"/>
              </w:rPr>
            </w:pPr>
            <w:r w:rsidRPr="00202064">
              <w:rPr>
                <w:rFonts w:asciiTheme="majorHAnsi" w:eastAsia="Times New Roman" w:hAnsiTheme="majorHAnsi" w:cs="Calibri"/>
                <w:color w:val="000000"/>
              </w:rPr>
              <w:t>45.0%</w:t>
            </w:r>
          </w:p>
        </w:tc>
        <w:tc>
          <w:tcPr>
            <w:tcW w:w="2104" w:type="dxa"/>
          </w:tcPr>
          <w:p w:rsidR="00202064" w:rsidRPr="00202064" w:rsidRDefault="00202064" w:rsidP="00570695">
            <w:pPr>
              <w:jc w:val="right"/>
              <w:cnfStyle w:val="000000100000"/>
              <w:rPr>
                <w:rFonts w:asciiTheme="majorHAnsi" w:eastAsia="Times New Roman" w:hAnsiTheme="majorHAnsi" w:cs="Calibri"/>
                <w:color w:val="000000"/>
              </w:rPr>
            </w:pPr>
            <w:r w:rsidRPr="00202064">
              <w:rPr>
                <w:rFonts w:asciiTheme="majorHAnsi" w:eastAsia="Times New Roman" w:hAnsiTheme="majorHAnsi" w:cs="Calibri"/>
                <w:color w:val="000000"/>
              </w:rPr>
              <w:t>13.0%</w:t>
            </w:r>
          </w:p>
        </w:tc>
        <w:tc>
          <w:tcPr>
            <w:tcW w:w="1962" w:type="dxa"/>
          </w:tcPr>
          <w:p w:rsidR="00202064" w:rsidRPr="00202064" w:rsidRDefault="00202064" w:rsidP="00570695">
            <w:pPr>
              <w:jc w:val="right"/>
              <w:cnfStyle w:val="000000100000"/>
              <w:rPr>
                <w:rFonts w:asciiTheme="majorHAnsi" w:eastAsia="Times New Roman" w:hAnsiTheme="majorHAnsi" w:cs="Calibri"/>
                <w:color w:val="000000"/>
              </w:rPr>
            </w:pPr>
            <w:r w:rsidRPr="00202064">
              <w:rPr>
                <w:rFonts w:asciiTheme="majorHAnsi" w:eastAsia="Times New Roman" w:hAnsiTheme="majorHAnsi" w:cs="Calibri"/>
                <w:color w:val="000000"/>
              </w:rPr>
              <w:t>25.0%</w:t>
            </w:r>
          </w:p>
        </w:tc>
        <w:tc>
          <w:tcPr>
            <w:tcW w:w="2104" w:type="dxa"/>
          </w:tcPr>
          <w:p w:rsidR="00202064" w:rsidRPr="00202064" w:rsidRDefault="00202064" w:rsidP="00570695">
            <w:pPr>
              <w:jc w:val="right"/>
              <w:cnfStyle w:val="000000100000"/>
              <w:rPr>
                <w:rFonts w:asciiTheme="majorHAnsi" w:eastAsia="Times New Roman" w:hAnsiTheme="majorHAnsi" w:cs="Calibri"/>
                <w:color w:val="000000"/>
              </w:rPr>
            </w:pPr>
            <w:r w:rsidRPr="00202064">
              <w:rPr>
                <w:rFonts w:asciiTheme="majorHAnsi" w:eastAsia="Times New Roman" w:hAnsiTheme="majorHAnsi" w:cs="Calibri"/>
                <w:color w:val="000000"/>
              </w:rPr>
              <w:t>17.0%</w:t>
            </w:r>
          </w:p>
        </w:tc>
        <w:tc>
          <w:tcPr>
            <w:tcW w:w="2124" w:type="dxa"/>
          </w:tcPr>
          <w:p w:rsidR="00202064" w:rsidRPr="00202064" w:rsidRDefault="00202064" w:rsidP="00570695">
            <w:pPr>
              <w:jc w:val="right"/>
              <w:cnfStyle w:val="000000100000"/>
              <w:rPr>
                <w:rFonts w:asciiTheme="majorHAnsi" w:eastAsia="Times New Roman" w:hAnsiTheme="majorHAnsi" w:cs="Calibri"/>
                <w:color w:val="000000"/>
              </w:rPr>
            </w:pPr>
            <w:r w:rsidRPr="00202064">
              <w:rPr>
                <w:rFonts w:asciiTheme="majorHAnsi" w:eastAsia="Times New Roman" w:hAnsiTheme="majorHAnsi" w:cs="Calibri"/>
                <w:color w:val="000000"/>
              </w:rPr>
              <w:t>0.0%</w:t>
            </w:r>
          </w:p>
        </w:tc>
      </w:tr>
      <w:tr w:rsidR="00202064" w:rsidTr="00202064">
        <w:trPr>
          <w:cnfStyle w:val="000000010000"/>
        </w:trPr>
        <w:tc>
          <w:tcPr>
            <w:cnfStyle w:val="001000000000"/>
            <w:tcW w:w="2154" w:type="dxa"/>
          </w:tcPr>
          <w:p w:rsidR="00202064" w:rsidRPr="00202064" w:rsidRDefault="00202064" w:rsidP="00202064">
            <w:r w:rsidRPr="00202064">
              <w:t>Fourth Grade</w:t>
            </w:r>
          </w:p>
        </w:tc>
        <w:tc>
          <w:tcPr>
            <w:tcW w:w="2128" w:type="dxa"/>
          </w:tcPr>
          <w:p w:rsidR="00202064" w:rsidRPr="00202064" w:rsidRDefault="00202064" w:rsidP="00570695">
            <w:pPr>
              <w:jc w:val="right"/>
              <w:cnfStyle w:val="000000010000"/>
              <w:rPr>
                <w:rFonts w:asciiTheme="majorHAnsi" w:eastAsia="Times New Roman" w:hAnsiTheme="majorHAnsi" w:cs="Calibri"/>
                <w:color w:val="000000"/>
              </w:rPr>
            </w:pPr>
            <w:r w:rsidRPr="00202064">
              <w:rPr>
                <w:rFonts w:asciiTheme="majorHAnsi" w:eastAsia="Times New Roman" w:hAnsiTheme="majorHAnsi" w:cs="Calibri"/>
                <w:color w:val="000000"/>
              </w:rPr>
              <w:t>36.0%</w:t>
            </w:r>
          </w:p>
        </w:tc>
        <w:tc>
          <w:tcPr>
            <w:tcW w:w="2128" w:type="dxa"/>
          </w:tcPr>
          <w:p w:rsidR="00202064" w:rsidRPr="00202064" w:rsidRDefault="00202064" w:rsidP="00570695">
            <w:pPr>
              <w:jc w:val="right"/>
              <w:cnfStyle w:val="000000010000"/>
              <w:rPr>
                <w:rFonts w:asciiTheme="majorHAnsi" w:eastAsia="Times New Roman" w:hAnsiTheme="majorHAnsi" w:cs="Calibri"/>
                <w:color w:val="000000"/>
              </w:rPr>
            </w:pPr>
            <w:r w:rsidRPr="00202064">
              <w:rPr>
                <w:rFonts w:asciiTheme="majorHAnsi" w:eastAsia="Times New Roman" w:hAnsiTheme="majorHAnsi" w:cs="Calibri"/>
                <w:color w:val="000000"/>
              </w:rPr>
              <w:t>16.0%</w:t>
            </w:r>
          </w:p>
        </w:tc>
        <w:tc>
          <w:tcPr>
            <w:tcW w:w="2128" w:type="dxa"/>
          </w:tcPr>
          <w:p w:rsidR="00202064" w:rsidRPr="00202064" w:rsidRDefault="00202064" w:rsidP="00570695">
            <w:pPr>
              <w:jc w:val="right"/>
              <w:cnfStyle w:val="000000010000"/>
              <w:rPr>
                <w:rFonts w:asciiTheme="majorHAnsi" w:eastAsia="Times New Roman" w:hAnsiTheme="majorHAnsi" w:cs="Calibri"/>
                <w:color w:val="000000"/>
              </w:rPr>
            </w:pPr>
            <w:r w:rsidRPr="00202064">
              <w:rPr>
                <w:rFonts w:asciiTheme="majorHAnsi" w:eastAsia="Times New Roman" w:hAnsiTheme="majorHAnsi" w:cs="Calibri"/>
                <w:color w:val="000000"/>
              </w:rPr>
              <w:t>48.0%</w:t>
            </w:r>
          </w:p>
        </w:tc>
        <w:tc>
          <w:tcPr>
            <w:tcW w:w="2104" w:type="dxa"/>
          </w:tcPr>
          <w:p w:rsidR="00202064" w:rsidRPr="00202064" w:rsidRDefault="00202064" w:rsidP="00570695">
            <w:pPr>
              <w:jc w:val="right"/>
              <w:cnfStyle w:val="000000010000"/>
              <w:rPr>
                <w:rFonts w:asciiTheme="majorHAnsi" w:eastAsia="Times New Roman" w:hAnsiTheme="majorHAnsi" w:cs="Calibri"/>
                <w:color w:val="000000"/>
              </w:rPr>
            </w:pPr>
            <w:r w:rsidRPr="00202064">
              <w:rPr>
                <w:rFonts w:asciiTheme="majorHAnsi" w:eastAsia="Times New Roman" w:hAnsiTheme="majorHAnsi" w:cs="Calibri"/>
                <w:color w:val="000000"/>
              </w:rPr>
              <w:t>44.0%</w:t>
            </w:r>
          </w:p>
        </w:tc>
        <w:tc>
          <w:tcPr>
            <w:tcW w:w="2104" w:type="dxa"/>
          </w:tcPr>
          <w:p w:rsidR="00202064" w:rsidRPr="00202064" w:rsidRDefault="00202064" w:rsidP="00570695">
            <w:pPr>
              <w:jc w:val="right"/>
              <w:cnfStyle w:val="000000010000"/>
              <w:rPr>
                <w:rFonts w:asciiTheme="majorHAnsi" w:eastAsia="Times New Roman" w:hAnsiTheme="majorHAnsi" w:cs="Calibri"/>
                <w:color w:val="000000"/>
              </w:rPr>
            </w:pPr>
            <w:r w:rsidRPr="00202064">
              <w:rPr>
                <w:rFonts w:asciiTheme="majorHAnsi" w:eastAsia="Times New Roman" w:hAnsiTheme="majorHAnsi" w:cs="Calibri"/>
                <w:color w:val="000000"/>
              </w:rPr>
              <w:t>8.0%</w:t>
            </w:r>
          </w:p>
        </w:tc>
        <w:tc>
          <w:tcPr>
            <w:tcW w:w="1962" w:type="dxa"/>
          </w:tcPr>
          <w:p w:rsidR="00202064" w:rsidRPr="00202064" w:rsidRDefault="00202064" w:rsidP="00570695">
            <w:pPr>
              <w:jc w:val="right"/>
              <w:cnfStyle w:val="000000010000"/>
              <w:rPr>
                <w:rFonts w:asciiTheme="majorHAnsi" w:eastAsia="Times New Roman" w:hAnsiTheme="majorHAnsi" w:cs="Calibri"/>
                <w:color w:val="000000"/>
              </w:rPr>
            </w:pPr>
            <w:r w:rsidRPr="00202064">
              <w:rPr>
                <w:rFonts w:asciiTheme="majorHAnsi" w:eastAsia="Times New Roman" w:hAnsiTheme="majorHAnsi" w:cs="Calibri"/>
                <w:color w:val="000000"/>
              </w:rPr>
              <w:t>10.0%</w:t>
            </w:r>
          </w:p>
        </w:tc>
        <w:tc>
          <w:tcPr>
            <w:tcW w:w="2104" w:type="dxa"/>
          </w:tcPr>
          <w:p w:rsidR="00202064" w:rsidRPr="00202064" w:rsidRDefault="00202064" w:rsidP="00570695">
            <w:pPr>
              <w:jc w:val="right"/>
              <w:cnfStyle w:val="000000010000"/>
              <w:rPr>
                <w:rFonts w:asciiTheme="majorHAnsi" w:eastAsia="Times New Roman" w:hAnsiTheme="majorHAnsi" w:cs="Calibri"/>
                <w:color w:val="000000"/>
              </w:rPr>
            </w:pPr>
            <w:r w:rsidRPr="00202064">
              <w:rPr>
                <w:rFonts w:asciiTheme="majorHAnsi" w:eastAsia="Times New Roman" w:hAnsiTheme="majorHAnsi" w:cs="Calibri"/>
                <w:color w:val="000000"/>
              </w:rPr>
              <w:t>38.0%</w:t>
            </w:r>
          </w:p>
        </w:tc>
        <w:tc>
          <w:tcPr>
            <w:tcW w:w="2124" w:type="dxa"/>
          </w:tcPr>
          <w:p w:rsidR="00202064" w:rsidRPr="00202064" w:rsidRDefault="00202064" w:rsidP="00570695">
            <w:pPr>
              <w:jc w:val="right"/>
              <w:cnfStyle w:val="000000010000"/>
              <w:rPr>
                <w:rFonts w:asciiTheme="majorHAnsi" w:eastAsia="Times New Roman" w:hAnsiTheme="majorHAnsi" w:cs="Calibri"/>
                <w:color w:val="000000"/>
              </w:rPr>
            </w:pPr>
            <w:r w:rsidRPr="00202064">
              <w:rPr>
                <w:rFonts w:asciiTheme="majorHAnsi" w:eastAsia="Times New Roman" w:hAnsiTheme="majorHAnsi" w:cs="Calibri"/>
                <w:color w:val="000000"/>
              </w:rPr>
              <w:t>0.0%</w:t>
            </w:r>
          </w:p>
        </w:tc>
      </w:tr>
    </w:tbl>
    <w:p w:rsidR="00202064" w:rsidRDefault="00202064" w:rsidP="00202064">
      <w:pPr>
        <w:spacing w:after="0" w:line="240" w:lineRule="auto"/>
        <w:rPr>
          <w:rFonts w:asciiTheme="majorHAnsi" w:hAnsiTheme="majorHAnsi"/>
          <w:sz w:val="18"/>
          <w:szCs w:val="18"/>
        </w:rPr>
      </w:pPr>
    </w:p>
    <w:p w:rsidR="00202064" w:rsidRDefault="00202064" w:rsidP="004F56D6">
      <w:pPr>
        <w:spacing w:after="0" w:line="240" w:lineRule="auto"/>
        <w:rPr>
          <w:rFonts w:asciiTheme="majorHAnsi" w:hAnsiTheme="majorHAnsi"/>
        </w:rPr>
      </w:pPr>
    </w:p>
    <w:p w:rsidR="00202064" w:rsidRPr="00202064" w:rsidRDefault="00202064" w:rsidP="004F56D6">
      <w:pPr>
        <w:spacing w:after="0" w:line="240" w:lineRule="auto"/>
        <w:rPr>
          <w:rFonts w:asciiTheme="majorHAnsi" w:hAnsiTheme="majorHAnsi"/>
        </w:rPr>
      </w:pPr>
      <w:r>
        <w:rPr>
          <w:rFonts w:asciiTheme="majorHAnsi" w:hAnsiTheme="majorHAnsi"/>
        </w:rPr>
        <w:t>Math: Benchmark A</w:t>
      </w:r>
    </w:p>
    <w:p w:rsidR="004F56D6" w:rsidRDefault="004F56D6" w:rsidP="004F56D6">
      <w:pPr>
        <w:spacing w:after="0" w:line="240" w:lineRule="auto"/>
        <w:rPr>
          <w:rFonts w:asciiTheme="majorHAnsi" w:hAnsiTheme="majorHAnsi"/>
          <w:sz w:val="18"/>
          <w:szCs w:val="18"/>
        </w:rPr>
      </w:pPr>
      <w:r w:rsidRPr="00DD30A5">
        <w:rPr>
          <w:rFonts w:asciiTheme="majorHAnsi" w:hAnsiTheme="majorHAnsi"/>
          <w:sz w:val="18"/>
          <w:szCs w:val="18"/>
        </w:rPr>
        <w:t>Data Retrieved October 17, 2012</w:t>
      </w:r>
    </w:p>
    <w:p w:rsidR="001624A9" w:rsidRDefault="001624A9" w:rsidP="004F56D6">
      <w:pPr>
        <w:spacing w:after="0" w:line="240" w:lineRule="auto"/>
        <w:rPr>
          <w:rFonts w:asciiTheme="majorHAnsi" w:hAnsiTheme="majorHAnsi"/>
          <w:sz w:val="18"/>
          <w:szCs w:val="18"/>
        </w:rPr>
      </w:pPr>
    </w:p>
    <w:p w:rsidR="001624A9" w:rsidRDefault="001624A9" w:rsidP="004F56D6">
      <w:pPr>
        <w:spacing w:after="0" w:line="240" w:lineRule="auto"/>
        <w:rPr>
          <w:rFonts w:asciiTheme="majorHAnsi" w:hAnsiTheme="majorHAnsi"/>
        </w:rPr>
      </w:pPr>
      <w:r w:rsidRPr="00E82CB6">
        <w:rPr>
          <w:rFonts w:asciiTheme="majorHAnsi" w:hAnsiTheme="majorHAnsi"/>
        </w:rPr>
        <w:t>Benchmark data is used to supplement the district’s understanding of student learning, to inform instruction and instructional planning, identify professional development opportunities for teachers, and gauge progress on short academic goals at specific times during a curriculum sequence. City Schools also uses benchmark data to identify struggling students and/or skills that necessitate re-teaching, particularly items that are aligned with Maryland’s Standards.  Because they have a variety of origins, benchmark and common assessments do not usually meet the rigorous criteria for reliability and validity achieved by external assessments. When done well, however, they can model the content, format, and rigor of the high-stakes external assessments and may be predictors of student performance on them. It is important to note that the Mathematics Benchmark A is a diagnostic measure of how students performed on material learned during SY2011-12 and as such serve as an indicator of the level of proficiency students attained for skills learned during that school year. Benchmark A was administered to grades three through eight between September 7</w:t>
      </w:r>
      <w:r w:rsidRPr="00E82CB6">
        <w:rPr>
          <w:rFonts w:asciiTheme="majorHAnsi" w:hAnsiTheme="majorHAnsi"/>
          <w:vertAlign w:val="superscript"/>
        </w:rPr>
        <w:t xml:space="preserve"> </w:t>
      </w:r>
      <w:r w:rsidRPr="00E82CB6">
        <w:rPr>
          <w:rFonts w:asciiTheme="majorHAnsi" w:hAnsiTheme="majorHAnsi"/>
        </w:rPr>
        <w:t>-14, 2012.</w:t>
      </w:r>
      <w:r>
        <w:rPr>
          <w:rFonts w:asciiTheme="majorHAnsi" w:hAnsiTheme="majorHAnsi"/>
        </w:rPr>
        <w:t xml:space="preserve"> In the elementary grades, students in grade four had the highest proficiency levels. For the middle grades, eighth graders at Commodore John Rodgers Elementary/Middle School scored 17.78% proficiency on mathematics Benchmark A. </w:t>
      </w:r>
    </w:p>
    <w:p w:rsidR="00F72ACF" w:rsidRPr="00DD30A5" w:rsidRDefault="00F72ACF" w:rsidP="004F56D6">
      <w:pPr>
        <w:spacing w:after="0" w:line="240" w:lineRule="auto"/>
        <w:rPr>
          <w:rFonts w:asciiTheme="majorHAnsi" w:hAnsiTheme="majorHAnsi"/>
          <w:sz w:val="18"/>
          <w:szCs w:val="18"/>
        </w:rPr>
      </w:pPr>
    </w:p>
    <w:p w:rsidR="00FF6004" w:rsidRDefault="00FF6004" w:rsidP="00085B75">
      <w:pPr>
        <w:spacing w:after="0" w:line="240" w:lineRule="auto"/>
        <w:rPr>
          <w:rFonts w:asciiTheme="majorHAnsi" w:hAnsiTheme="majorHAnsi"/>
        </w:rPr>
      </w:pPr>
    </w:p>
    <w:tbl>
      <w:tblPr>
        <w:tblStyle w:val="LightGrid-Accent11"/>
        <w:tblW w:w="14400" w:type="dxa"/>
        <w:tblInd w:w="-72" w:type="dxa"/>
        <w:tblLayout w:type="fixed"/>
        <w:tblLook w:val="04A0"/>
      </w:tblPr>
      <w:tblGrid>
        <w:gridCol w:w="1530"/>
        <w:gridCol w:w="720"/>
        <w:gridCol w:w="720"/>
        <w:gridCol w:w="720"/>
        <w:gridCol w:w="720"/>
        <w:gridCol w:w="720"/>
        <w:gridCol w:w="720"/>
        <w:gridCol w:w="720"/>
        <w:gridCol w:w="720"/>
        <w:gridCol w:w="630"/>
        <w:gridCol w:w="720"/>
        <w:gridCol w:w="720"/>
        <w:gridCol w:w="630"/>
        <w:gridCol w:w="720"/>
        <w:gridCol w:w="720"/>
        <w:gridCol w:w="630"/>
        <w:gridCol w:w="720"/>
        <w:gridCol w:w="720"/>
        <w:gridCol w:w="900"/>
      </w:tblGrid>
      <w:tr w:rsidR="004F56D6" w:rsidRPr="00DB6239" w:rsidTr="00F90A19">
        <w:trPr>
          <w:cnfStyle w:val="100000000000"/>
        </w:trPr>
        <w:tc>
          <w:tcPr>
            <w:cnfStyle w:val="001000000000"/>
            <w:tcW w:w="1530" w:type="dxa"/>
            <w:vMerge w:val="restart"/>
          </w:tcPr>
          <w:p w:rsidR="004F56D6" w:rsidRDefault="004F56D6" w:rsidP="00570695">
            <w:pPr>
              <w:rPr>
                <w:sz w:val="20"/>
                <w:szCs w:val="20"/>
              </w:rPr>
            </w:pPr>
          </w:p>
          <w:p w:rsidR="004F56D6" w:rsidRPr="00DB6239" w:rsidRDefault="004F56D6" w:rsidP="00570695">
            <w:pPr>
              <w:rPr>
                <w:sz w:val="20"/>
                <w:szCs w:val="20"/>
              </w:rPr>
            </w:pPr>
            <w:r w:rsidRPr="00DB6239">
              <w:rPr>
                <w:sz w:val="20"/>
                <w:szCs w:val="20"/>
              </w:rPr>
              <w:t>School Name</w:t>
            </w:r>
          </w:p>
        </w:tc>
        <w:tc>
          <w:tcPr>
            <w:tcW w:w="2160" w:type="dxa"/>
            <w:gridSpan w:val="3"/>
          </w:tcPr>
          <w:p w:rsidR="004F56D6" w:rsidRPr="00DB6239" w:rsidRDefault="004F56D6" w:rsidP="00570695">
            <w:pPr>
              <w:jc w:val="center"/>
              <w:cnfStyle w:val="100000000000"/>
              <w:rPr>
                <w:sz w:val="20"/>
                <w:szCs w:val="20"/>
              </w:rPr>
            </w:pPr>
            <w:r w:rsidRPr="00DB6239">
              <w:rPr>
                <w:sz w:val="20"/>
                <w:szCs w:val="20"/>
              </w:rPr>
              <w:t>Grade Three</w:t>
            </w:r>
          </w:p>
        </w:tc>
        <w:tc>
          <w:tcPr>
            <w:tcW w:w="2160" w:type="dxa"/>
            <w:gridSpan w:val="3"/>
          </w:tcPr>
          <w:p w:rsidR="004F56D6" w:rsidRPr="00DB6239" w:rsidRDefault="004F56D6" w:rsidP="00570695">
            <w:pPr>
              <w:jc w:val="center"/>
              <w:cnfStyle w:val="100000000000"/>
              <w:rPr>
                <w:sz w:val="20"/>
                <w:szCs w:val="20"/>
              </w:rPr>
            </w:pPr>
            <w:r w:rsidRPr="00DB6239">
              <w:rPr>
                <w:sz w:val="20"/>
                <w:szCs w:val="20"/>
              </w:rPr>
              <w:t>Grade Four</w:t>
            </w:r>
          </w:p>
        </w:tc>
        <w:tc>
          <w:tcPr>
            <w:tcW w:w="2070" w:type="dxa"/>
            <w:gridSpan w:val="3"/>
          </w:tcPr>
          <w:p w:rsidR="004F56D6" w:rsidRPr="00DB6239" w:rsidRDefault="004F56D6" w:rsidP="00570695">
            <w:pPr>
              <w:jc w:val="center"/>
              <w:cnfStyle w:val="100000000000"/>
              <w:rPr>
                <w:sz w:val="20"/>
                <w:szCs w:val="20"/>
              </w:rPr>
            </w:pPr>
            <w:r w:rsidRPr="00DB6239">
              <w:rPr>
                <w:sz w:val="20"/>
                <w:szCs w:val="20"/>
              </w:rPr>
              <w:t>Grade Five</w:t>
            </w:r>
          </w:p>
        </w:tc>
        <w:tc>
          <w:tcPr>
            <w:tcW w:w="2070" w:type="dxa"/>
            <w:gridSpan w:val="3"/>
          </w:tcPr>
          <w:p w:rsidR="004F56D6" w:rsidRPr="00DB6239" w:rsidRDefault="004F56D6" w:rsidP="00570695">
            <w:pPr>
              <w:jc w:val="center"/>
              <w:cnfStyle w:val="100000000000"/>
              <w:rPr>
                <w:sz w:val="20"/>
                <w:szCs w:val="20"/>
              </w:rPr>
            </w:pPr>
            <w:r w:rsidRPr="00DB6239">
              <w:rPr>
                <w:sz w:val="20"/>
                <w:szCs w:val="20"/>
              </w:rPr>
              <w:t>Grade Six</w:t>
            </w:r>
          </w:p>
        </w:tc>
        <w:tc>
          <w:tcPr>
            <w:tcW w:w="2070" w:type="dxa"/>
            <w:gridSpan w:val="3"/>
          </w:tcPr>
          <w:p w:rsidR="004F56D6" w:rsidRPr="00DB6239" w:rsidRDefault="004F56D6" w:rsidP="00570695">
            <w:pPr>
              <w:jc w:val="center"/>
              <w:cnfStyle w:val="100000000000"/>
              <w:rPr>
                <w:sz w:val="20"/>
                <w:szCs w:val="20"/>
              </w:rPr>
            </w:pPr>
            <w:r w:rsidRPr="00DB6239">
              <w:rPr>
                <w:sz w:val="20"/>
                <w:szCs w:val="20"/>
              </w:rPr>
              <w:t>Grade Seven</w:t>
            </w:r>
          </w:p>
        </w:tc>
        <w:tc>
          <w:tcPr>
            <w:tcW w:w="2340" w:type="dxa"/>
            <w:gridSpan w:val="3"/>
          </w:tcPr>
          <w:p w:rsidR="004F56D6" w:rsidRPr="00DB6239" w:rsidRDefault="004F56D6" w:rsidP="00570695">
            <w:pPr>
              <w:jc w:val="center"/>
              <w:cnfStyle w:val="100000000000"/>
              <w:rPr>
                <w:sz w:val="20"/>
                <w:szCs w:val="20"/>
              </w:rPr>
            </w:pPr>
            <w:r w:rsidRPr="00DB6239">
              <w:rPr>
                <w:sz w:val="20"/>
                <w:szCs w:val="20"/>
              </w:rPr>
              <w:t>Grade Eight</w:t>
            </w:r>
          </w:p>
        </w:tc>
      </w:tr>
      <w:tr w:rsidR="00F90A19" w:rsidRPr="00DB6239" w:rsidTr="00F90A19">
        <w:trPr>
          <w:cnfStyle w:val="000000100000"/>
          <w:cantSplit/>
          <w:trHeight w:val="1134"/>
        </w:trPr>
        <w:tc>
          <w:tcPr>
            <w:cnfStyle w:val="001000000000"/>
            <w:tcW w:w="1530" w:type="dxa"/>
            <w:vMerge/>
          </w:tcPr>
          <w:p w:rsidR="004F56D6" w:rsidRPr="00DB6239" w:rsidRDefault="004F56D6" w:rsidP="00570695">
            <w:pPr>
              <w:rPr>
                <w:sz w:val="20"/>
                <w:szCs w:val="20"/>
              </w:rPr>
            </w:pPr>
          </w:p>
        </w:tc>
        <w:tc>
          <w:tcPr>
            <w:tcW w:w="720" w:type="dxa"/>
            <w:textDirection w:val="btLr"/>
          </w:tcPr>
          <w:p w:rsidR="004F56D6" w:rsidRPr="00DB6239" w:rsidRDefault="004F56D6" w:rsidP="006F3B9F">
            <w:pPr>
              <w:ind w:left="113" w:right="113"/>
              <w:cnfStyle w:val="000000100000"/>
              <w:rPr>
                <w:rFonts w:asciiTheme="majorHAnsi" w:hAnsiTheme="majorHAnsi"/>
                <w:sz w:val="20"/>
                <w:szCs w:val="20"/>
              </w:rPr>
            </w:pPr>
            <w:r w:rsidRPr="00DB6239">
              <w:rPr>
                <w:rFonts w:asciiTheme="majorHAnsi" w:hAnsiTheme="majorHAnsi"/>
                <w:sz w:val="20"/>
                <w:szCs w:val="20"/>
              </w:rPr>
              <w:t>Basic</w:t>
            </w:r>
          </w:p>
        </w:tc>
        <w:tc>
          <w:tcPr>
            <w:tcW w:w="720" w:type="dxa"/>
            <w:textDirection w:val="btLr"/>
          </w:tcPr>
          <w:p w:rsidR="004F56D6" w:rsidRPr="00DB6239" w:rsidRDefault="004F56D6" w:rsidP="006F3B9F">
            <w:pPr>
              <w:ind w:left="113" w:right="113"/>
              <w:cnfStyle w:val="000000100000"/>
              <w:rPr>
                <w:rFonts w:asciiTheme="majorHAnsi" w:hAnsiTheme="majorHAnsi"/>
                <w:sz w:val="20"/>
                <w:szCs w:val="20"/>
              </w:rPr>
            </w:pPr>
            <w:r w:rsidRPr="00DB6239">
              <w:rPr>
                <w:rFonts w:asciiTheme="majorHAnsi" w:hAnsiTheme="majorHAnsi"/>
                <w:sz w:val="20"/>
                <w:szCs w:val="20"/>
              </w:rPr>
              <w:t>Proficient</w:t>
            </w:r>
          </w:p>
        </w:tc>
        <w:tc>
          <w:tcPr>
            <w:tcW w:w="720" w:type="dxa"/>
            <w:textDirection w:val="btLr"/>
          </w:tcPr>
          <w:p w:rsidR="004F56D6" w:rsidRPr="00DB6239" w:rsidRDefault="004F56D6" w:rsidP="006F3B9F">
            <w:pPr>
              <w:ind w:left="113" w:right="113"/>
              <w:cnfStyle w:val="000000100000"/>
              <w:rPr>
                <w:rFonts w:asciiTheme="majorHAnsi" w:hAnsiTheme="majorHAnsi"/>
                <w:sz w:val="20"/>
                <w:szCs w:val="20"/>
              </w:rPr>
            </w:pPr>
            <w:r w:rsidRPr="00DB6239">
              <w:rPr>
                <w:rFonts w:asciiTheme="majorHAnsi" w:hAnsiTheme="majorHAnsi"/>
                <w:sz w:val="20"/>
                <w:szCs w:val="20"/>
              </w:rPr>
              <w:t>Advanced</w:t>
            </w:r>
          </w:p>
        </w:tc>
        <w:tc>
          <w:tcPr>
            <w:tcW w:w="720" w:type="dxa"/>
            <w:textDirection w:val="btLr"/>
          </w:tcPr>
          <w:p w:rsidR="004F56D6" w:rsidRPr="00DB6239" w:rsidRDefault="004F56D6" w:rsidP="006F3B9F">
            <w:pPr>
              <w:tabs>
                <w:tab w:val="left" w:pos="1245"/>
              </w:tabs>
              <w:ind w:left="113" w:right="113"/>
              <w:cnfStyle w:val="000000100000"/>
              <w:rPr>
                <w:rFonts w:asciiTheme="majorHAnsi" w:hAnsiTheme="majorHAnsi"/>
                <w:sz w:val="20"/>
                <w:szCs w:val="20"/>
              </w:rPr>
            </w:pPr>
            <w:r w:rsidRPr="00DB6239">
              <w:rPr>
                <w:rFonts w:asciiTheme="majorHAnsi" w:hAnsiTheme="majorHAnsi"/>
                <w:sz w:val="20"/>
                <w:szCs w:val="20"/>
              </w:rPr>
              <w:t>Basic</w:t>
            </w:r>
            <w:r w:rsidRPr="00DB6239">
              <w:rPr>
                <w:rFonts w:asciiTheme="majorHAnsi" w:hAnsiTheme="majorHAnsi"/>
                <w:sz w:val="20"/>
                <w:szCs w:val="20"/>
              </w:rPr>
              <w:tab/>
              <w:t>Basic</w:t>
            </w:r>
          </w:p>
        </w:tc>
        <w:tc>
          <w:tcPr>
            <w:tcW w:w="720" w:type="dxa"/>
            <w:textDirection w:val="btLr"/>
          </w:tcPr>
          <w:p w:rsidR="004F56D6" w:rsidRPr="00DB6239" w:rsidRDefault="004F56D6" w:rsidP="006F3B9F">
            <w:pPr>
              <w:tabs>
                <w:tab w:val="left" w:pos="1245"/>
              </w:tabs>
              <w:ind w:left="113" w:right="113"/>
              <w:cnfStyle w:val="000000100000"/>
              <w:rPr>
                <w:rFonts w:asciiTheme="majorHAnsi" w:hAnsiTheme="majorHAnsi"/>
                <w:sz w:val="20"/>
                <w:szCs w:val="20"/>
              </w:rPr>
            </w:pPr>
            <w:r w:rsidRPr="00DB6239">
              <w:rPr>
                <w:rFonts w:asciiTheme="majorHAnsi" w:hAnsiTheme="majorHAnsi"/>
                <w:sz w:val="20"/>
                <w:szCs w:val="20"/>
              </w:rPr>
              <w:t>Proficient</w:t>
            </w:r>
          </w:p>
        </w:tc>
        <w:tc>
          <w:tcPr>
            <w:tcW w:w="720" w:type="dxa"/>
            <w:textDirection w:val="btLr"/>
          </w:tcPr>
          <w:p w:rsidR="004F56D6" w:rsidRPr="00DB6239" w:rsidRDefault="004F56D6" w:rsidP="006F3B9F">
            <w:pPr>
              <w:tabs>
                <w:tab w:val="left" w:pos="1245"/>
              </w:tabs>
              <w:ind w:left="113" w:right="113"/>
              <w:cnfStyle w:val="000000100000"/>
              <w:rPr>
                <w:rFonts w:asciiTheme="majorHAnsi" w:hAnsiTheme="majorHAnsi"/>
                <w:sz w:val="20"/>
                <w:szCs w:val="20"/>
              </w:rPr>
            </w:pPr>
            <w:r w:rsidRPr="00DB6239">
              <w:rPr>
                <w:rFonts w:asciiTheme="majorHAnsi" w:hAnsiTheme="majorHAnsi"/>
                <w:sz w:val="20"/>
                <w:szCs w:val="20"/>
              </w:rPr>
              <w:t>Advanced</w:t>
            </w:r>
          </w:p>
        </w:tc>
        <w:tc>
          <w:tcPr>
            <w:tcW w:w="720" w:type="dxa"/>
            <w:textDirection w:val="btLr"/>
          </w:tcPr>
          <w:p w:rsidR="004F56D6" w:rsidRPr="00DB6239" w:rsidRDefault="004F56D6" w:rsidP="006F3B9F">
            <w:pPr>
              <w:ind w:left="113" w:right="113"/>
              <w:cnfStyle w:val="000000100000"/>
              <w:rPr>
                <w:rFonts w:asciiTheme="majorHAnsi" w:hAnsiTheme="majorHAnsi"/>
                <w:sz w:val="20"/>
                <w:szCs w:val="20"/>
              </w:rPr>
            </w:pPr>
            <w:r w:rsidRPr="00DB6239">
              <w:rPr>
                <w:rFonts w:asciiTheme="majorHAnsi" w:hAnsiTheme="majorHAnsi"/>
                <w:sz w:val="20"/>
                <w:szCs w:val="20"/>
              </w:rPr>
              <w:t xml:space="preserve">Basic </w:t>
            </w:r>
          </w:p>
        </w:tc>
        <w:tc>
          <w:tcPr>
            <w:tcW w:w="720" w:type="dxa"/>
            <w:textDirection w:val="btLr"/>
          </w:tcPr>
          <w:p w:rsidR="004F56D6" w:rsidRPr="00DB6239" w:rsidRDefault="004F56D6" w:rsidP="006F3B9F">
            <w:pPr>
              <w:ind w:left="113" w:right="113"/>
              <w:cnfStyle w:val="000000100000"/>
              <w:rPr>
                <w:rFonts w:asciiTheme="majorHAnsi" w:hAnsiTheme="majorHAnsi"/>
                <w:sz w:val="20"/>
                <w:szCs w:val="20"/>
              </w:rPr>
            </w:pPr>
            <w:r w:rsidRPr="00DB6239">
              <w:rPr>
                <w:rFonts w:asciiTheme="majorHAnsi" w:hAnsiTheme="majorHAnsi"/>
                <w:sz w:val="20"/>
                <w:szCs w:val="20"/>
              </w:rPr>
              <w:t>Proficient</w:t>
            </w:r>
          </w:p>
        </w:tc>
        <w:tc>
          <w:tcPr>
            <w:tcW w:w="630" w:type="dxa"/>
            <w:textDirection w:val="btLr"/>
          </w:tcPr>
          <w:p w:rsidR="004F56D6" w:rsidRPr="00DB6239" w:rsidRDefault="004F56D6" w:rsidP="006F3B9F">
            <w:pPr>
              <w:ind w:left="113" w:right="113"/>
              <w:cnfStyle w:val="000000100000"/>
              <w:rPr>
                <w:rFonts w:asciiTheme="majorHAnsi" w:hAnsiTheme="majorHAnsi"/>
                <w:sz w:val="20"/>
                <w:szCs w:val="20"/>
              </w:rPr>
            </w:pPr>
            <w:r w:rsidRPr="00DB6239">
              <w:rPr>
                <w:rFonts w:asciiTheme="majorHAnsi" w:hAnsiTheme="majorHAnsi"/>
                <w:sz w:val="20"/>
                <w:szCs w:val="20"/>
              </w:rPr>
              <w:t>Advanced</w:t>
            </w:r>
          </w:p>
        </w:tc>
        <w:tc>
          <w:tcPr>
            <w:tcW w:w="720" w:type="dxa"/>
            <w:textDirection w:val="btLr"/>
          </w:tcPr>
          <w:p w:rsidR="004F56D6" w:rsidRPr="00DB6239" w:rsidRDefault="004F56D6" w:rsidP="006F3B9F">
            <w:pPr>
              <w:ind w:left="113" w:right="113"/>
              <w:cnfStyle w:val="000000100000"/>
              <w:rPr>
                <w:rFonts w:asciiTheme="majorHAnsi" w:hAnsiTheme="majorHAnsi"/>
                <w:sz w:val="20"/>
                <w:szCs w:val="20"/>
              </w:rPr>
            </w:pPr>
            <w:r w:rsidRPr="00DB6239">
              <w:rPr>
                <w:rFonts w:asciiTheme="majorHAnsi" w:hAnsiTheme="majorHAnsi"/>
                <w:sz w:val="20"/>
                <w:szCs w:val="20"/>
              </w:rPr>
              <w:t>Basic</w:t>
            </w:r>
          </w:p>
        </w:tc>
        <w:tc>
          <w:tcPr>
            <w:tcW w:w="720" w:type="dxa"/>
            <w:textDirection w:val="btLr"/>
          </w:tcPr>
          <w:p w:rsidR="004F56D6" w:rsidRPr="00DB6239" w:rsidRDefault="004F56D6" w:rsidP="006F3B9F">
            <w:pPr>
              <w:ind w:left="113" w:right="113"/>
              <w:cnfStyle w:val="000000100000"/>
              <w:rPr>
                <w:rFonts w:asciiTheme="majorHAnsi" w:hAnsiTheme="majorHAnsi"/>
                <w:sz w:val="20"/>
                <w:szCs w:val="20"/>
              </w:rPr>
            </w:pPr>
            <w:r w:rsidRPr="00DB6239">
              <w:rPr>
                <w:rFonts w:asciiTheme="majorHAnsi" w:hAnsiTheme="majorHAnsi"/>
                <w:sz w:val="20"/>
                <w:szCs w:val="20"/>
              </w:rPr>
              <w:t>Proficient</w:t>
            </w:r>
          </w:p>
        </w:tc>
        <w:tc>
          <w:tcPr>
            <w:tcW w:w="630" w:type="dxa"/>
            <w:textDirection w:val="btLr"/>
          </w:tcPr>
          <w:p w:rsidR="004F56D6" w:rsidRPr="00DB6239" w:rsidRDefault="004F56D6" w:rsidP="006F3B9F">
            <w:pPr>
              <w:ind w:left="113" w:right="113"/>
              <w:cnfStyle w:val="000000100000"/>
              <w:rPr>
                <w:rFonts w:asciiTheme="majorHAnsi" w:hAnsiTheme="majorHAnsi"/>
                <w:sz w:val="20"/>
                <w:szCs w:val="20"/>
              </w:rPr>
            </w:pPr>
            <w:r w:rsidRPr="00DB6239">
              <w:rPr>
                <w:rFonts w:asciiTheme="majorHAnsi" w:hAnsiTheme="majorHAnsi"/>
                <w:sz w:val="20"/>
                <w:szCs w:val="20"/>
              </w:rPr>
              <w:t>Advanced</w:t>
            </w:r>
          </w:p>
        </w:tc>
        <w:tc>
          <w:tcPr>
            <w:tcW w:w="720" w:type="dxa"/>
            <w:textDirection w:val="btLr"/>
          </w:tcPr>
          <w:p w:rsidR="004F56D6" w:rsidRPr="00DB6239" w:rsidRDefault="004F56D6" w:rsidP="006F3B9F">
            <w:pPr>
              <w:ind w:left="113" w:right="113"/>
              <w:cnfStyle w:val="000000100000"/>
              <w:rPr>
                <w:rFonts w:asciiTheme="majorHAnsi" w:hAnsiTheme="majorHAnsi"/>
                <w:sz w:val="20"/>
                <w:szCs w:val="20"/>
              </w:rPr>
            </w:pPr>
            <w:r w:rsidRPr="00DB6239">
              <w:rPr>
                <w:rFonts w:asciiTheme="majorHAnsi" w:hAnsiTheme="majorHAnsi"/>
                <w:sz w:val="20"/>
                <w:szCs w:val="20"/>
              </w:rPr>
              <w:t xml:space="preserve">Basic </w:t>
            </w:r>
          </w:p>
        </w:tc>
        <w:tc>
          <w:tcPr>
            <w:tcW w:w="720" w:type="dxa"/>
            <w:textDirection w:val="btLr"/>
          </w:tcPr>
          <w:p w:rsidR="004F56D6" w:rsidRPr="00DB6239" w:rsidRDefault="004F56D6" w:rsidP="006F3B9F">
            <w:pPr>
              <w:ind w:left="113" w:right="113"/>
              <w:cnfStyle w:val="000000100000"/>
              <w:rPr>
                <w:rFonts w:asciiTheme="majorHAnsi" w:hAnsiTheme="majorHAnsi"/>
                <w:sz w:val="20"/>
                <w:szCs w:val="20"/>
              </w:rPr>
            </w:pPr>
            <w:r w:rsidRPr="00DB6239">
              <w:rPr>
                <w:rFonts w:asciiTheme="majorHAnsi" w:hAnsiTheme="majorHAnsi"/>
                <w:sz w:val="20"/>
                <w:szCs w:val="20"/>
              </w:rPr>
              <w:t>Proficient</w:t>
            </w:r>
          </w:p>
        </w:tc>
        <w:tc>
          <w:tcPr>
            <w:tcW w:w="630" w:type="dxa"/>
            <w:textDirection w:val="btLr"/>
          </w:tcPr>
          <w:p w:rsidR="004F56D6" w:rsidRPr="00DB6239" w:rsidRDefault="004F56D6" w:rsidP="006F3B9F">
            <w:pPr>
              <w:ind w:left="113" w:right="113"/>
              <w:cnfStyle w:val="000000100000"/>
              <w:rPr>
                <w:rFonts w:asciiTheme="majorHAnsi" w:hAnsiTheme="majorHAnsi"/>
                <w:sz w:val="20"/>
                <w:szCs w:val="20"/>
              </w:rPr>
            </w:pPr>
            <w:r w:rsidRPr="00DB6239">
              <w:rPr>
                <w:rFonts w:asciiTheme="majorHAnsi" w:hAnsiTheme="majorHAnsi"/>
                <w:sz w:val="20"/>
                <w:szCs w:val="20"/>
              </w:rPr>
              <w:t>Advanced</w:t>
            </w:r>
          </w:p>
        </w:tc>
        <w:tc>
          <w:tcPr>
            <w:tcW w:w="720" w:type="dxa"/>
            <w:textDirection w:val="btLr"/>
          </w:tcPr>
          <w:p w:rsidR="004F56D6" w:rsidRPr="00DB6239" w:rsidRDefault="004F56D6" w:rsidP="006F3B9F">
            <w:pPr>
              <w:ind w:left="113" w:right="113"/>
              <w:cnfStyle w:val="000000100000"/>
              <w:rPr>
                <w:rFonts w:asciiTheme="majorHAnsi" w:hAnsiTheme="majorHAnsi"/>
                <w:sz w:val="20"/>
                <w:szCs w:val="20"/>
              </w:rPr>
            </w:pPr>
            <w:r w:rsidRPr="00DB6239">
              <w:rPr>
                <w:rFonts w:asciiTheme="majorHAnsi" w:hAnsiTheme="majorHAnsi"/>
                <w:sz w:val="20"/>
                <w:szCs w:val="20"/>
              </w:rPr>
              <w:t>Basic</w:t>
            </w:r>
          </w:p>
        </w:tc>
        <w:tc>
          <w:tcPr>
            <w:tcW w:w="720" w:type="dxa"/>
            <w:textDirection w:val="btLr"/>
          </w:tcPr>
          <w:p w:rsidR="004F56D6" w:rsidRPr="00DB6239" w:rsidRDefault="004F56D6" w:rsidP="006F3B9F">
            <w:pPr>
              <w:ind w:left="113" w:right="113"/>
              <w:cnfStyle w:val="000000100000"/>
              <w:rPr>
                <w:rFonts w:asciiTheme="majorHAnsi" w:hAnsiTheme="majorHAnsi"/>
                <w:sz w:val="20"/>
                <w:szCs w:val="20"/>
              </w:rPr>
            </w:pPr>
            <w:r w:rsidRPr="00DB6239">
              <w:rPr>
                <w:rFonts w:asciiTheme="majorHAnsi" w:hAnsiTheme="majorHAnsi"/>
                <w:sz w:val="20"/>
                <w:szCs w:val="20"/>
              </w:rPr>
              <w:t>Proficient</w:t>
            </w:r>
          </w:p>
        </w:tc>
        <w:tc>
          <w:tcPr>
            <w:tcW w:w="900" w:type="dxa"/>
            <w:textDirection w:val="btLr"/>
          </w:tcPr>
          <w:p w:rsidR="004F56D6" w:rsidRPr="00DB6239" w:rsidRDefault="004F56D6" w:rsidP="006F3B9F">
            <w:pPr>
              <w:ind w:left="113" w:right="113"/>
              <w:cnfStyle w:val="000000100000"/>
              <w:rPr>
                <w:rFonts w:asciiTheme="majorHAnsi" w:hAnsiTheme="majorHAnsi"/>
                <w:sz w:val="20"/>
                <w:szCs w:val="20"/>
              </w:rPr>
            </w:pPr>
            <w:r w:rsidRPr="00DB6239">
              <w:rPr>
                <w:rFonts w:asciiTheme="majorHAnsi" w:hAnsiTheme="majorHAnsi"/>
                <w:sz w:val="20"/>
                <w:szCs w:val="20"/>
              </w:rPr>
              <w:t>Advanced</w:t>
            </w:r>
          </w:p>
        </w:tc>
      </w:tr>
      <w:tr w:rsidR="00F90A19" w:rsidRPr="00DB6239" w:rsidTr="00F90A19">
        <w:trPr>
          <w:cnfStyle w:val="000000010000"/>
        </w:trPr>
        <w:tc>
          <w:tcPr>
            <w:cnfStyle w:val="001000000000"/>
            <w:tcW w:w="1530" w:type="dxa"/>
            <w:vMerge/>
          </w:tcPr>
          <w:p w:rsidR="004F56D6" w:rsidRPr="00DB6239" w:rsidRDefault="004F56D6" w:rsidP="00570695">
            <w:pPr>
              <w:rPr>
                <w:sz w:val="20"/>
                <w:szCs w:val="20"/>
              </w:rPr>
            </w:pPr>
          </w:p>
        </w:tc>
        <w:tc>
          <w:tcPr>
            <w:tcW w:w="720" w:type="dxa"/>
          </w:tcPr>
          <w:p w:rsidR="004F56D6" w:rsidRPr="00DB6239" w:rsidRDefault="004F56D6" w:rsidP="00570695">
            <w:pPr>
              <w:jc w:val="center"/>
              <w:cnfStyle w:val="000000010000"/>
              <w:rPr>
                <w:rFonts w:asciiTheme="majorHAnsi" w:hAnsiTheme="majorHAnsi"/>
                <w:sz w:val="20"/>
                <w:szCs w:val="20"/>
              </w:rPr>
            </w:pPr>
            <w:r>
              <w:rPr>
                <w:rFonts w:asciiTheme="majorHAnsi" w:hAnsiTheme="majorHAnsi"/>
                <w:sz w:val="20"/>
                <w:szCs w:val="20"/>
              </w:rPr>
              <w:t>%</w:t>
            </w:r>
          </w:p>
        </w:tc>
        <w:tc>
          <w:tcPr>
            <w:tcW w:w="720" w:type="dxa"/>
          </w:tcPr>
          <w:p w:rsidR="004F56D6" w:rsidRPr="00DB6239" w:rsidRDefault="004F56D6" w:rsidP="00570695">
            <w:pPr>
              <w:jc w:val="center"/>
              <w:cnfStyle w:val="000000010000"/>
              <w:rPr>
                <w:rFonts w:asciiTheme="majorHAnsi" w:hAnsiTheme="majorHAnsi"/>
                <w:sz w:val="20"/>
                <w:szCs w:val="20"/>
              </w:rPr>
            </w:pPr>
            <w:r>
              <w:rPr>
                <w:rFonts w:asciiTheme="majorHAnsi" w:hAnsiTheme="majorHAnsi"/>
                <w:sz w:val="20"/>
                <w:szCs w:val="20"/>
              </w:rPr>
              <w:t>%</w:t>
            </w:r>
          </w:p>
        </w:tc>
        <w:tc>
          <w:tcPr>
            <w:tcW w:w="720" w:type="dxa"/>
          </w:tcPr>
          <w:p w:rsidR="004F56D6" w:rsidRPr="00DB6239" w:rsidRDefault="004F56D6" w:rsidP="00570695">
            <w:pPr>
              <w:jc w:val="center"/>
              <w:cnfStyle w:val="000000010000"/>
              <w:rPr>
                <w:rFonts w:asciiTheme="majorHAnsi" w:hAnsiTheme="majorHAnsi"/>
                <w:sz w:val="20"/>
                <w:szCs w:val="20"/>
              </w:rPr>
            </w:pPr>
            <w:r>
              <w:rPr>
                <w:rFonts w:asciiTheme="majorHAnsi" w:hAnsiTheme="majorHAnsi"/>
                <w:sz w:val="20"/>
                <w:szCs w:val="20"/>
              </w:rPr>
              <w:t>%</w:t>
            </w:r>
          </w:p>
        </w:tc>
        <w:tc>
          <w:tcPr>
            <w:tcW w:w="720" w:type="dxa"/>
          </w:tcPr>
          <w:p w:rsidR="004F56D6" w:rsidRPr="00DB6239" w:rsidRDefault="004F56D6" w:rsidP="00570695">
            <w:pPr>
              <w:tabs>
                <w:tab w:val="left" w:pos="1245"/>
              </w:tabs>
              <w:jc w:val="center"/>
              <w:cnfStyle w:val="000000010000"/>
              <w:rPr>
                <w:rFonts w:asciiTheme="majorHAnsi" w:hAnsiTheme="majorHAnsi"/>
                <w:sz w:val="20"/>
                <w:szCs w:val="20"/>
              </w:rPr>
            </w:pPr>
            <w:r>
              <w:rPr>
                <w:rFonts w:asciiTheme="majorHAnsi" w:hAnsiTheme="majorHAnsi"/>
                <w:sz w:val="20"/>
                <w:szCs w:val="20"/>
              </w:rPr>
              <w:t>%</w:t>
            </w:r>
          </w:p>
        </w:tc>
        <w:tc>
          <w:tcPr>
            <w:tcW w:w="720" w:type="dxa"/>
          </w:tcPr>
          <w:p w:rsidR="004F56D6" w:rsidRPr="00DB6239" w:rsidRDefault="004F56D6" w:rsidP="00570695">
            <w:pPr>
              <w:tabs>
                <w:tab w:val="left" w:pos="1245"/>
              </w:tabs>
              <w:jc w:val="center"/>
              <w:cnfStyle w:val="000000010000"/>
              <w:rPr>
                <w:rFonts w:asciiTheme="majorHAnsi" w:hAnsiTheme="majorHAnsi"/>
                <w:sz w:val="20"/>
                <w:szCs w:val="20"/>
              </w:rPr>
            </w:pPr>
            <w:r>
              <w:rPr>
                <w:rFonts w:asciiTheme="majorHAnsi" w:hAnsiTheme="majorHAnsi"/>
                <w:sz w:val="20"/>
                <w:szCs w:val="20"/>
              </w:rPr>
              <w:t>%</w:t>
            </w:r>
          </w:p>
        </w:tc>
        <w:tc>
          <w:tcPr>
            <w:tcW w:w="720" w:type="dxa"/>
          </w:tcPr>
          <w:p w:rsidR="004F56D6" w:rsidRPr="00DB6239" w:rsidRDefault="004F56D6" w:rsidP="00570695">
            <w:pPr>
              <w:tabs>
                <w:tab w:val="left" w:pos="1245"/>
              </w:tabs>
              <w:jc w:val="center"/>
              <w:cnfStyle w:val="000000010000"/>
              <w:rPr>
                <w:rFonts w:asciiTheme="majorHAnsi" w:hAnsiTheme="majorHAnsi"/>
                <w:sz w:val="20"/>
                <w:szCs w:val="20"/>
              </w:rPr>
            </w:pPr>
            <w:r>
              <w:rPr>
                <w:rFonts w:asciiTheme="majorHAnsi" w:hAnsiTheme="majorHAnsi"/>
                <w:sz w:val="20"/>
                <w:szCs w:val="20"/>
              </w:rPr>
              <w:t>%</w:t>
            </w:r>
          </w:p>
        </w:tc>
        <w:tc>
          <w:tcPr>
            <w:tcW w:w="720" w:type="dxa"/>
          </w:tcPr>
          <w:p w:rsidR="004F56D6" w:rsidRPr="00DB6239" w:rsidRDefault="004F56D6" w:rsidP="00570695">
            <w:pPr>
              <w:jc w:val="center"/>
              <w:cnfStyle w:val="000000010000"/>
              <w:rPr>
                <w:rFonts w:asciiTheme="majorHAnsi" w:hAnsiTheme="majorHAnsi"/>
                <w:sz w:val="20"/>
                <w:szCs w:val="20"/>
              </w:rPr>
            </w:pPr>
            <w:r>
              <w:rPr>
                <w:rFonts w:asciiTheme="majorHAnsi" w:hAnsiTheme="majorHAnsi"/>
                <w:sz w:val="20"/>
                <w:szCs w:val="20"/>
              </w:rPr>
              <w:t>%</w:t>
            </w:r>
          </w:p>
        </w:tc>
        <w:tc>
          <w:tcPr>
            <w:tcW w:w="720" w:type="dxa"/>
          </w:tcPr>
          <w:p w:rsidR="004F56D6" w:rsidRPr="00DB6239" w:rsidRDefault="004F56D6" w:rsidP="00570695">
            <w:pPr>
              <w:jc w:val="center"/>
              <w:cnfStyle w:val="000000010000"/>
              <w:rPr>
                <w:rFonts w:asciiTheme="majorHAnsi" w:hAnsiTheme="majorHAnsi"/>
                <w:sz w:val="20"/>
                <w:szCs w:val="20"/>
              </w:rPr>
            </w:pPr>
            <w:r>
              <w:rPr>
                <w:rFonts w:asciiTheme="majorHAnsi" w:hAnsiTheme="majorHAnsi"/>
                <w:sz w:val="20"/>
                <w:szCs w:val="20"/>
              </w:rPr>
              <w:t>%</w:t>
            </w:r>
          </w:p>
        </w:tc>
        <w:tc>
          <w:tcPr>
            <w:tcW w:w="630" w:type="dxa"/>
          </w:tcPr>
          <w:p w:rsidR="004F56D6" w:rsidRPr="00DB6239" w:rsidRDefault="004F56D6" w:rsidP="00570695">
            <w:pPr>
              <w:jc w:val="center"/>
              <w:cnfStyle w:val="000000010000"/>
              <w:rPr>
                <w:rFonts w:asciiTheme="majorHAnsi" w:hAnsiTheme="majorHAnsi"/>
                <w:sz w:val="20"/>
                <w:szCs w:val="20"/>
              </w:rPr>
            </w:pPr>
            <w:r>
              <w:rPr>
                <w:rFonts w:asciiTheme="majorHAnsi" w:hAnsiTheme="majorHAnsi"/>
                <w:sz w:val="20"/>
                <w:szCs w:val="20"/>
              </w:rPr>
              <w:t>%</w:t>
            </w:r>
          </w:p>
        </w:tc>
        <w:tc>
          <w:tcPr>
            <w:tcW w:w="720" w:type="dxa"/>
          </w:tcPr>
          <w:p w:rsidR="004F56D6" w:rsidRPr="00DB6239" w:rsidRDefault="004F56D6" w:rsidP="00570695">
            <w:pPr>
              <w:jc w:val="center"/>
              <w:cnfStyle w:val="000000010000"/>
              <w:rPr>
                <w:rFonts w:asciiTheme="majorHAnsi" w:hAnsiTheme="majorHAnsi"/>
                <w:sz w:val="20"/>
                <w:szCs w:val="20"/>
              </w:rPr>
            </w:pPr>
            <w:r>
              <w:rPr>
                <w:rFonts w:asciiTheme="majorHAnsi" w:hAnsiTheme="majorHAnsi"/>
                <w:sz w:val="20"/>
                <w:szCs w:val="20"/>
              </w:rPr>
              <w:t>%</w:t>
            </w:r>
          </w:p>
        </w:tc>
        <w:tc>
          <w:tcPr>
            <w:tcW w:w="720" w:type="dxa"/>
          </w:tcPr>
          <w:p w:rsidR="004F56D6" w:rsidRPr="00DB6239" w:rsidRDefault="004F56D6" w:rsidP="00570695">
            <w:pPr>
              <w:jc w:val="center"/>
              <w:cnfStyle w:val="000000010000"/>
              <w:rPr>
                <w:rFonts w:asciiTheme="majorHAnsi" w:hAnsiTheme="majorHAnsi"/>
                <w:sz w:val="20"/>
                <w:szCs w:val="20"/>
              </w:rPr>
            </w:pPr>
            <w:r>
              <w:rPr>
                <w:rFonts w:asciiTheme="majorHAnsi" w:hAnsiTheme="majorHAnsi"/>
                <w:sz w:val="20"/>
                <w:szCs w:val="20"/>
              </w:rPr>
              <w:t>%</w:t>
            </w:r>
          </w:p>
        </w:tc>
        <w:tc>
          <w:tcPr>
            <w:tcW w:w="630" w:type="dxa"/>
          </w:tcPr>
          <w:p w:rsidR="004F56D6" w:rsidRPr="00DB6239" w:rsidRDefault="004F56D6" w:rsidP="00570695">
            <w:pPr>
              <w:jc w:val="center"/>
              <w:cnfStyle w:val="000000010000"/>
              <w:rPr>
                <w:rFonts w:asciiTheme="majorHAnsi" w:hAnsiTheme="majorHAnsi"/>
                <w:sz w:val="20"/>
                <w:szCs w:val="20"/>
              </w:rPr>
            </w:pPr>
            <w:r>
              <w:rPr>
                <w:rFonts w:asciiTheme="majorHAnsi" w:hAnsiTheme="majorHAnsi"/>
                <w:sz w:val="20"/>
                <w:szCs w:val="20"/>
              </w:rPr>
              <w:t>%</w:t>
            </w:r>
          </w:p>
        </w:tc>
        <w:tc>
          <w:tcPr>
            <w:tcW w:w="720" w:type="dxa"/>
          </w:tcPr>
          <w:p w:rsidR="004F56D6" w:rsidRPr="00DB6239" w:rsidRDefault="004F56D6" w:rsidP="00570695">
            <w:pPr>
              <w:jc w:val="center"/>
              <w:cnfStyle w:val="000000010000"/>
              <w:rPr>
                <w:rFonts w:asciiTheme="majorHAnsi" w:hAnsiTheme="majorHAnsi"/>
                <w:sz w:val="20"/>
                <w:szCs w:val="20"/>
              </w:rPr>
            </w:pPr>
            <w:r>
              <w:rPr>
                <w:rFonts w:asciiTheme="majorHAnsi" w:hAnsiTheme="majorHAnsi"/>
                <w:sz w:val="20"/>
                <w:szCs w:val="20"/>
              </w:rPr>
              <w:t>%</w:t>
            </w:r>
          </w:p>
        </w:tc>
        <w:tc>
          <w:tcPr>
            <w:tcW w:w="720" w:type="dxa"/>
          </w:tcPr>
          <w:p w:rsidR="004F56D6" w:rsidRPr="00DB6239" w:rsidRDefault="004F56D6" w:rsidP="00570695">
            <w:pPr>
              <w:jc w:val="center"/>
              <w:cnfStyle w:val="000000010000"/>
              <w:rPr>
                <w:rFonts w:asciiTheme="majorHAnsi" w:hAnsiTheme="majorHAnsi"/>
                <w:sz w:val="20"/>
                <w:szCs w:val="20"/>
              </w:rPr>
            </w:pPr>
            <w:r>
              <w:rPr>
                <w:rFonts w:asciiTheme="majorHAnsi" w:hAnsiTheme="majorHAnsi"/>
                <w:sz w:val="20"/>
                <w:szCs w:val="20"/>
              </w:rPr>
              <w:t>%</w:t>
            </w:r>
          </w:p>
        </w:tc>
        <w:tc>
          <w:tcPr>
            <w:tcW w:w="630" w:type="dxa"/>
          </w:tcPr>
          <w:p w:rsidR="004F56D6" w:rsidRPr="00DB6239" w:rsidRDefault="004F56D6" w:rsidP="00570695">
            <w:pPr>
              <w:jc w:val="center"/>
              <w:cnfStyle w:val="000000010000"/>
              <w:rPr>
                <w:rFonts w:asciiTheme="majorHAnsi" w:hAnsiTheme="majorHAnsi"/>
                <w:sz w:val="20"/>
                <w:szCs w:val="20"/>
              </w:rPr>
            </w:pPr>
            <w:r>
              <w:rPr>
                <w:rFonts w:asciiTheme="majorHAnsi" w:hAnsiTheme="majorHAnsi"/>
                <w:sz w:val="20"/>
                <w:szCs w:val="20"/>
              </w:rPr>
              <w:t>%</w:t>
            </w:r>
          </w:p>
        </w:tc>
        <w:tc>
          <w:tcPr>
            <w:tcW w:w="720" w:type="dxa"/>
          </w:tcPr>
          <w:p w:rsidR="004F56D6" w:rsidRPr="00DB6239" w:rsidRDefault="004F56D6" w:rsidP="00570695">
            <w:pPr>
              <w:jc w:val="center"/>
              <w:cnfStyle w:val="000000010000"/>
              <w:rPr>
                <w:rFonts w:asciiTheme="majorHAnsi" w:hAnsiTheme="majorHAnsi"/>
                <w:sz w:val="20"/>
                <w:szCs w:val="20"/>
              </w:rPr>
            </w:pPr>
            <w:r>
              <w:rPr>
                <w:rFonts w:asciiTheme="majorHAnsi" w:hAnsiTheme="majorHAnsi"/>
                <w:sz w:val="20"/>
                <w:szCs w:val="20"/>
              </w:rPr>
              <w:t>%</w:t>
            </w:r>
          </w:p>
        </w:tc>
        <w:tc>
          <w:tcPr>
            <w:tcW w:w="720" w:type="dxa"/>
          </w:tcPr>
          <w:p w:rsidR="004F56D6" w:rsidRPr="00DB6239" w:rsidRDefault="004F56D6" w:rsidP="00570695">
            <w:pPr>
              <w:jc w:val="center"/>
              <w:cnfStyle w:val="000000010000"/>
              <w:rPr>
                <w:rFonts w:asciiTheme="majorHAnsi" w:hAnsiTheme="majorHAnsi"/>
                <w:sz w:val="20"/>
                <w:szCs w:val="20"/>
              </w:rPr>
            </w:pPr>
            <w:r>
              <w:rPr>
                <w:rFonts w:asciiTheme="majorHAnsi" w:hAnsiTheme="majorHAnsi"/>
                <w:sz w:val="20"/>
                <w:szCs w:val="20"/>
              </w:rPr>
              <w:t>%</w:t>
            </w:r>
          </w:p>
        </w:tc>
        <w:tc>
          <w:tcPr>
            <w:tcW w:w="900" w:type="dxa"/>
          </w:tcPr>
          <w:p w:rsidR="004F56D6" w:rsidRPr="00DB6239" w:rsidRDefault="004F56D6" w:rsidP="00570695">
            <w:pPr>
              <w:jc w:val="center"/>
              <w:cnfStyle w:val="000000010000"/>
              <w:rPr>
                <w:rFonts w:asciiTheme="majorHAnsi" w:hAnsiTheme="majorHAnsi"/>
                <w:sz w:val="20"/>
                <w:szCs w:val="20"/>
              </w:rPr>
            </w:pPr>
            <w:r>
              <w:rPr>
                <w:rFonts w:asciiTheme="majorHAnsi" w:hAnsiTheme="majorHAnsi"/>
                <w:sz w:val="20"/>
                <w:szCs w:val="20"/>
              </w:rPr>
              <w:t>%</w:t>
            </w:r>
          </w:p>
        </w:tc>
      </w:tr>
      <w:tr w:rsidR="00F90A19" w:rsidRPr="00DB6239" w:rsidTr="00F90A19">
        <w:trPr>
          <w:cnfStyle w:val="000000100000"/>
        </w:trPr>
        <w:tc>
          <w:tcPr>
            <w:cnfStyle w:val="001000000000"/>
            <w:tcW w:w="1530" w:type="dxa"/>
          </w:tcPr>
          <w:p w:rsidR="004F56D6" w:rsidRPr="00DB6239" w:rsidRDefault="004F56D6" w:rsidP="00570695">
            <w:pPr>
              <w:rPr>
                <w:sz w:val="20"/>
                <w:szCs w:val="20"/>
              </w:rPr>
            </w:pPr>
            <w:r>
              <w:rPr>
                <w:sz w:val="20"/>
                <w:szCs w:val="20"/>
              </w:rPr>
              <w:t xml:space="preserve">Commodore John Rodgers </w:t>
            </w:r>
            <w:r w:rsidRPr="00DB6239">
              <w:rPr>
                <w:sz w:val="20"/>
                <w:szCs w:val="20"/>
              </w:rPr>
              <w:t>Elementary/</w:t>
            </w:r>
          </w:p>
          <w:p w:rsidR="004F56D6" w:rsidRPr="00DB6239" w:rsidRDefault="004F56D6" w:rsidP="00570695">
            <w:pPr>
              <w:rPr>
                <w:sz w:val="20"/>
                <w:szCs w:val="20"/>
              </w:rPr>
            </w:pPr>
            <w:r w:rsidRPr="00DB6239">
              <w:rPr>
                <w:sz w:val="20"/>
                <w:szCs w:val="20"/>
              </w:rPr>
              <w:t xml:space="preserve">Middle School </w:t>
            </w:r>
          </w:p>
        </w:tc>
        <w:tc>
          <w:tcPr>
            <w:tcW w:w="720" w:type="dxa"/>
          </w:tcPr>
          <w:p w:rsidR="004F56D6" w:rsidRDefault="004F56D6" w:rsidP="00570695">
            <w:pPr>
              <w:jc w:val="center"/>
              <w:cnfStyle w:val="000000100000"/>
              <w:rPr>
                <w:rFonts w:asciiTheme="majorHAnsi" w:hAnsiTheme="majorHAnsi"/>
                <w:sz w:val="20"/>
                <w:szCs w:val="20"/>
              </w:rPr>
            </w:pPr>
          </w:p>
          <w:p w:rsidR="004F56D6" w:rsidRPr="00DB6239" w:rsidRDefault="0037686A" w:rsidP="00570695">
            <w:pPr>
              <w:jc w:val="center"/>
              <w:cnfStyle w:val="000000100000"/>
              <w:rPr>
                <w:rFonts w:asciiTheme="majorHAnsi" w:hAnsiTheme="majorHAnsi"/>
                <w:sz w:val="20"/>
                <w:szCs w:val="20"/>
              </w:rPr>
            </w:pPr>
            <w:r>
              <w:rPr>
                <w:rFonts w:asciiTheme="majorHAnsi" w:hAnsiTheme="majorHAnsi"/>
                <w:sz w:val="20"/>
                <w:szCs w:val="20"/>
              </w:rPr>
              <w:t>43.75</w:t>
            </w:r>
          </w:p>
        </w:tc>
        <w:tc>
          <w:tcPr>
            <w:tcW w:w="720" w:type="dxa"/>
          </w:tcPr>
          <w:p w:rsidR="004F56D6" w:rsidRDefault="004F56D6" w:rsidP="00570695">
            <w:pPr>
              <w:jc w:val="center"/>
              <w:cnfStyle w:val="000000100000"/>
              <w:rPr>
                <w:rFonts w:asciiTheme="majorHAnsi" w:hAnsiTheme="majorHAnsi"/>
                <w:sz w:val="20"/>
                <w:szCs w:val="20"/>
              </w:rPr>
            </w:pPr>
          </w:p>
          <w:p w:rsidR="004F56D6" w:rsidRPr="00DB6239" w:rsidRDefault="0037686A" w:rsidP="00570695">
            <w:pPr>
              <w:jc w:val="center"/>
              <w:cnfStyle w:val="000000100000"/>
              <w:rPr>
                <w:rFonts w:asciiTheme="majorHAnsi" w:hAnsiTheme="majorHAnsi"/>
                <w:sz w:val="20"/>
                <w:szCs w:val="20"/>
              </w:rPr>
            </w:pPr>
            <w:r>
              <w:rPr>
                <w:rFonts w:asciiTheme="majorHAnsi" w:hAnsiTheme="majorHAnsi"/>
                <w:sz w:val="20"/>
                <w:szCs w:val="20"/>
              </w:rPr>
              <w:t>45.83</w:t>
            </w:r>
          </w:p>
        </w:tc>
        <w:tc>
          <w:tcPr>
            <w:tcW w:w="720" w:type="dxa"/>
          </w:tcPr>
          <w:p w:rsidR="004F56D6" w:rsidRDefault="004F56D6" w:rsidP="00570695">
            <w:pPr>
              <w:jc w:val="center"/>
              <w:cnfStyle w:val="000000100000"/>
              <w:rPr>
                <w:rFonts w:asciiTheme="majorHAnsi" w:hAnsiTheme="majorHAnsi"/>
                <w:sz w:val="20"/>
                <w:szCs w:val="20"/>
              </w:rPr>
            </w:pPr>
          </w:p>
          <w:p w:rsidR="004F56D6" w:rsidRPr="00DB6239" w:rsidRDefault="0037686A" w:rsidP="00570695">
            <w:pPr>
              <w:jc w:val="center"/>
              <w:cnfStyle w:val="000000100000"/>
              <w:rPr>
                <w:rFonts w:asciiTheme="majorHAnsi" w:hAnsiTheme="majorHAnsi"/>
                <w:sz w:val="20"/>
                <w:szCs w:val="20"/>
              </w:rPr>
            </w:pPr>
            <w:r>
              <w:rPr>
                <w:rFonts w:asciiTheme="majorHAnsi" w:hAnsiTheme="majorHAnsi"/>
                <w:sz w:val="20"/>
                <w:szCs w:val="20"/>
              </w:rPr>
              <w:t>10.42</w:t>
            </w:r>
          </w:p>
        </w:tc>
        <w:tc>
          <w:tcPr>
            <w:tcW w:w="720" w:type="dxa"/>
          </w:tcPr>
          <w:p w:rsidR="004F56D6" w:rsidRDefault="004F56D6" w:rsidP="00570695">
            <w:pPr>
              <w:jc w:val="center"/>
              <w:cnfStyle w:val="000000100000"/>
              <w:rPr>
                <w:rFonts w:asciiTheme="majorHAnsi" w:hAnsiTheme="majorHAnsi"/>
                <w:sz w:val="20"/>
                <w:szCs w:val="20"/>
              </w:rPr>
            </w:pPr>
          </w:p>
          <w:p w:rsidR="004F56D6" w:rsidRPr="00DB6239" w:rsidRDefault="0037686A" w:rsidP="00570695">
            <w:pPr>
              <w:jc w:val="center"/>
              <w:cnfStyle w:val="000000100000"/>
              <w:rPr>
                <w:rFonts w:asciiTheme="majorHAnsi" w:hAnsiTheme="majorHAnsi"/>
                <w:sz w:val="20"/>
                <w:szCs w:val="20"/>
              </w:rPr>
            </w:pPr>
            <w:r>
              <w:rPr>
                <w:rFonts w:asciiTheme="majorHAnsi" w:hAnsiTheme="majorHAnsi"/>
                <w:sz w:val="20"/>
                <w:szCs w:val="20"/>
              </w:rPr>
              <w:t>29.17</w:t>
            </w:r>
          </w:p>
        </w:tc>
        <w:tc>
          <w:tcPr>
            <w:tcW w:w="720" w:type="dxa"/>
          </w:tcPr>
          <w:p w:rsidR="004F56D6" w:rsidRDefault="004F56D6" w:rsidP="00570695">
            <w:pPr>
              <w:jc w:val="center"/>
              <w:cnfStyle w:val="000000100000"/>
              <w:rPr>
                <w:rFonts w:asciiTheme="majorHAnsi" w:hAnsiTheme="majorHAnsi"/>
                <w:sz w:val="20"/>
                <w:szCs w:val="20"/>
              </w:rPr>
            </w:pPr>
          </w:p>
          <w:p w:rsidR="004F56D6" w:rsidRPr="00DB6239" w:rsidRDefault="0037686A" w:rsidP="00570695">
            <w:pPr>
              <w:jc w:val="center"/>
              <w:cnfStyle w:val="000000100000"/>
              <w:rPr>
                <w:rFonts w:asciiTheme="majorHAnsi" w:hAnsiTheme="majorHAnsi"/>
                <w:sz w:val="20"/>
                <w:szCs w:val="20"/>
              </w:rPr>
            </w:pPr>
            <w:r>
              <w:rPr>
                <w:rFonts w:asciiTheme="majorHAnsi" w:hAnsiTheme="majorHAnsi"/>
                <w:sz w:val="20"/>
                <w:szCs w:val="20"/>
              </w:rPr>
              <w:t>52.08</w:t>
            </w:r>
          </w:p>
        </w:tc>
        <w:tc>
          <w:tcPr>
            <w:tcW w:w="720" w:type="dxa"/>
          </w:tcPr>
          <w:p w:rsidR="004F56D6" w:rsidRDefault="004F56D6" w:rsidP="00570695">
            <w:pPr>
              <w:jc w:val="center"/>
              <w:cnfStyle w:val="000000100000"/>
              <w:rPr>
                <w:rFonts w:asciiTheme="majorHAnsi" w:hAnsiTheme="majorHAnsi"/>
                <w:sz w:val="20"/>
                <w:szCs w:val="20"/>
              </w:rPr>
            </w:pPr>
          </w:p>
          <w:p w:rsidR="004F56D6" w:rsidRPr="00DB6239" w:rsidRDefault="0037686A" w:rsidP="00570695">
            <w:pPr>
              <w:jc w:val="center"/>
              <w:cnfStyle w:val="000000100000"/>
              <w:rPr>
                <w:rFonts w:asciiTheme="majorHAnsi" w:hAnsiTheme="majorHAnsi"/>
                <w:sz w:val="20"/>
                <w:szCs w:val="20"/>
              </w:rPr>
            </w:pPr>
            <w:r>
              <w:rPr>
                <w:rFonts w:asciiTheme="majorHAnsi" w:hAnsiTheme="majorHAnsi"/>
                <w:sz w:val="20"/>
                <w:szCs w:val="20"/>
              </w:rPr>
              <w:t>18.75</w:t>
            </w:r>
          </w:p>
        </w:tc>
        <w:tc>
          <w:tcPr>
            <w:tcW w:w="720" w:type="dxa"/>
          </w:tcPr>
          <w:p w:rsidR="004F56D6" w:rsidRDefault="004F56D6" w:rsidP="00570695">
            <w:pPr>
              <w:jc w:val="center"/>
              <w:cnfStyle w:val="000000100000"/>
              <w:rPr>
                <w:rFonts w:asciiTheme="majorHAnsi" w:hAnsiTheme="majorHAnsi"/>
                <w:sz w:val="20"/>
                <w:szCs w:val="20"/>
              </w:rPr>
            </w:pPr>
          </w:p>
          <w:p w:rsidR="004F56D6" w:rsidRPr="00DB6239" w:rsidRDefault="0037686A" w:rsidP="00570695">
            <w:pPr>
              <w:jc w:val="center"/>
              <w:cnfStyle w:val="000000100000"/>
              <w:rPr>
                <w:rFonts w:asciiTheme="majorHAnsi" w:hAnsiTheme="majorHAnsi"/>
                <w:sz w:val="20"/>
                <w:szCs w:val="20"/>
              </w:rPr>
            </w:pPr>
            <w:r>
              <w:rPr>
                <w:rFonts w:asciiTheme="majorHAnsi" w:hAnsiTheme="majorHAnsi"/>
                <w:sz w:val="20"/>
                <w:szCs w:val="20"/>
              </w:rPr>
              <w:t>76.92</w:t>
            </w:r>
          </w:p>
        </w:tc>
        <w:tc>
          <w:tcPr>
            <w:tcW w:w="720" w:type="dxa"/>
          </w:tcPr>
          <w:p w:rsidR="004F56D6" w:rsidRDefault="004F56D6" w:rsidP="00570695">
            <w:pPr>
              <w:jc w:val="center"/>
              <w:cnfStyle w:val="000000100000"/>
              <w:rPr>
                <w:rFonts w:asciiTheme="majorHAnsi" w:hAnsiTheme="majorHAnsi"/>
                <w:sz w:val="20"/>
                <w:szCs w:val="20"/>
              </w:rPr>
            </w:pPr>
          </w:p>
          <w:p w:rsidR="004F56D6" w:rsidRPr="00DB6239" w:rsidRDefault="0037686A" w:rsidP="00570695">
            <w:pPr>
              <w:jc w:val="center"/>
              <w:cnfStyle w:val="000000100000"/>
              <w:rPr>
                <w:rFonts w:asciiTheme="majorHAnsi" w:hAnsiTheme="majorHAnsi"/>
                <w:sz w:val="20"/>
                <w:szCs w:val="20"/>
              </w:rPr>
            </w:pPr>
            <w:r>
              <w:rPr>
                <w:rFonts w:asciiTheme="majorHAnsi" w:hAnsiTheme="majorHAnsi"/>
                <w:sz w:val="20"/>
                <w:szCs w:val="20"/>
              </w:rPr>
              <w:t>21.15</w:t>
            </w:r>
          </w:p>
        </w:tc>
        <w:tc>
          <w:tcPr>
            <w:tcW w:w="630" w:type="dxa"/>
          </w:tcPr>
          <w:p w:rsidR="004F56D6" w:rsidRDefault="004F56D6" w:rsidP="00570695">
            <w:pPr>
              <w:jc w:val="center"/>
              <w:cnfStyle w:val="000000100000"/>
              <w:rPr>
                <w:rFonts w:asciiTheme="majorHAnsi" w:hAnsiTheme="majorHAnsi"/>
                <w:sz w:val="20"/>
                <w:szCs w:val="20"/>
              </w:rPr>
            </w:pPr>
          </w:p>
          <w:p w:rsidR="004F56D6" w:rsidRPr="00DB6239" w:rsidRDefault="0037686A" w:rsidP="00570695">
            <w:pPr>
              <w:jc w:val="center"/>
              <w:cnfStyle w:val="000000100000"/>
              <w:rPr>
                <w:rFonts w:asciiTheme="majorHAnsi" w:hAnsiTheme="majorHAnsi"/>
                <w:sz w:val="20"/>
                <w:szCs w:val="20"/>
              </w:rPr>
            </w:pPr>
            <w:r>
              <w:rPr>
                <w:rFonts w:asciiTheme="majorHAnsi" w:hAnsiTheme="majorHAnsi"/>
                <w:sz w:val="20"/>
                <w:szCs w:val="20"/>
              </w:rPr>
              <w:t>1.92</w:t>
            </w:r>
          </w:p>
        </w:tc>
        <w:tc>
          <w:tcPr>
            <w:tcW w:w="720" w:type="dxa"/>
          </w:tcPr>
          <w:p w:rsidR="004F56D6" w:rsidRPr="00DB6239" w:rsidRDefault="004F56D6" w:rsidP="00570695">
            <w:pPr>
              <w:jc w:val="center"/>
              <w:cnfStyle w:val="000000100000"/>
              <w:rPr>
                <w:rFonts w:asciiTheme="majorHAnsi" w:hAnsiTheme="majorHAnsi"/>
                <w:sz w:val="20"/>
                <w:szCs w:val="20"/>
              </w:rPr>
            </w:pPr>
          </w:p>
          <w:p w:rsidR="004F56D6" w:rsidRPr="00DB6239" w:rsidRDefault="0037686A" w:rsidP="00570695">
            <w:pPr>
              <w:jc w:val="center"/>
              <w:cnfStyle w:val="000000100000"/>
              <w:rPr>
                <w:rFonts w:asciiTheme="majorHAnsi" w:hAnsiTheme="majorHAnsi"/>
                <w:sz w:val="20"/>
                <w:szCs w:val="20"/>
              </w:rPr>
            </w:pPr>
            <w:r>
              <w:rPr>
                <w:rFonts w:asciiTheme="majorHAnsi" w:hAnsiTheme="majorHAnsi"/>
                <w:sz w:val="20"/>
                <w:szCs w:val="20"/>
              </w:rPr>
              <w:t>87.93</w:t>
            </w:r>
          </w:p>
        </w:tc>
        <w:tc>
          <w:tcPr>
            <w:tcW w:w="720" w:type="dxa"/>
          </w:tcPr>
          <w:p w:rsidR="004F56D6" w:rsidRDefault="004F56D6" w:rsidP="00570695">
            <w:pPr>
              <w:jc w:val="center"/>
              <w:cnfStyle w:val="000000100000"/>
              <w:rPr>
                <w:rFonts w:asciiTheme="majorHAnsi" w:hAnsiTheme="majorHAnsi"/>
                <w:sz w:val="20"/>
                <w:szCs w:val="20"/>
              </w:rPr>
            </w:pPr>
          </w:p>
          <w:p w:rsidR="004F56D6" w:rsidRPr="00DB6239" w:rsidRDefault="0037686A" w:rsidP="00570695">
            <w:pPr>
              <w:jc w:val="center"/>
              <w:cnfStyle w:val="000000100000"/>
              <w:rPr>
                <w:rFonts w:asciiTheme="majorHAnsi" w:hAnsiTheme="majorHAnsi"/>
                <w:sz w:val="20"/>
                <w:szCs w:val="20"/>
              </w:rPr>
            </w:pPr>
            <w:r>
              <w:rPr>
                <w:rFonts w:asciiTheme="majorHAnsi" w:hAnsiTheme="majorHAnsi"/>
                <w:sz w:val="20"/>
                <w:szCs w:val="20"/>
              </w:rPr>
              <w:t>10.34</w:t>
            </w:r>
          </w:p>
        </w:tc>
        <w:tc>
          <w:tcPr>
            <w:tcW w:w="630" w:type="dxa"/>
          </w:tcPr>
          <w:p w:rsidR="004F56D6" w:rsidRDefault="004F56D6" w:rsidP="00570695">
            <w:pPr>
              <w:jc w:val="center"/>
              <w:cnfStyle w:val="000000100000"/>
              <w:rPr>
                <w:rFonts w:asciiTheme="majorHAnsi" w:hAnsiTheme="majorHAnsi"/>
                <w:sz w:val="20"/>
                <w:szCs w:val="20"/>
              </w:rPr>
            </w:pPr>
          </w:p>
          <w:p w:rsidR="004F56D6" w:rsidRPr="00DB6239" w:rsidRDefault="0037686A" w:rsidP="00570695">
            <w:pPr>
              <w:jc w:val="center"/>
              <w:cnfStyle w:val="000000100000"/>
              <w:rPr>
                <w:rFonts w:asciiTheme="majorHAnsi" w:hAnsiTheme="majorHAnsi"/>
                <w:sz w:val="20"/>
                <w:szCs w:val="20"/>
              </w:rPr>
            </w:pPr>
            <w:r>
              <w:rPr>
                <w:rFonts w:asciiTheme="majorHAnsi" w:hAnsiTheme="majorHAnsi"/>
                <w:sz w:val="20"/>
                <w:szCs w:val="20"/>
              </w:rPr>
              <w:t>1.72</w:t>
            </w:r>
          </w:p>
        </w:tc>
        <w:tc>
          <w:tcPr>
            <w:tcW w:w="720" w:type="dxa"/>
          </w:tcPr>
          <w:p w:rsidR="004F56D6" w:rsidRPr="00DB6239" w:rsidRDefault="004F56D6" w:rsidP="00570695">
            <w:pPr>
              <w:jc w:val="center"/>
              <w:cnfStyle w:val="000000100000"/>
              <w:rPr>
                <w:rFonts w:asciiTheme="majorHAnsi" w:hAnsiTheme="majorHAnsi"/>
                <w:sz w:val="20"/>
                <w:szCs w:val="20"/>
              </w:rPr>
            </w:pPr>
          </w:p>
          <w:p w:rsidR="004F56D6" w:rsidRPr="00DB6239" w:rsidRDefault="0037686A" w:rsidP="00570695">
            <w:pPr>
              <w:jc w:val="center"/>
              <w:cnfStyle w:val="000000100000"/>
              <w:rPr>
                <w:rFonts w:asciiTheme="majorHAnsi" w:hAnsiTheme="majorHAnsi"/>
                <w:sz w:val="20"/>
                <w:szCs w:val="20"/>
              </w:rPr>
            </w:pPr>
            <w:r>
              <w:rPr>
                <w:rFonts w:asciiTheme="majorHAnsi" w:hAnsiTheme="majorHAnsi"/>
                <w:sz w:val="20"/>
                <w:szCs w:val="20"/>
              </w:rPr>
              <w:t>82.36</w:t>
            </w:r>
          </w:p>
        </w:tc>
        <w:tc>
          <w:tcPr>
            <w:tcW w:w="720" w:type="dxa"/>
          </w:tcPr>
          <w:p w:rsidR="004F56D6" w:rsidRPr="00DB6239" w:rsidRDefault="004F56D6" w:rsidP="00570695">
            <w:pPr>
              <w:jc w:val="center"/>
              <w:cnfStyle w:val="000000100000"/>
              <w:rPr>
                <w:rFonts w:asciiTheme="majorHAnsi" w:hAnsiTheme="majorHAnsi"/>
                <w:sz w:val="20"/>
                <w:szCs w:val="20"/>
              </w:rPr>
            </w:pPr>
          </w:p>
          <w:p w:rsidR="004F56D6" w:rsidRPr="00DB6239" w:rsidRDefault="0037686A" w:rsidP="00570695">
            <w:pPr>
              <w:jc w:val="center"/>
              <w:cnfStyle w:val="000000100000"/>
              <w:rPr>
                <w:rFonts w:asciiTheme="majorHAnsi" w:hAnsiTheme="majorHAnsi"/>
                <w:sz w:val="20"/>
                <w:szCs w:val="20"/>
              </w:rPr>
            </w:pPr>
            <w:r>
              <w:rPr>
                <w:rFonts w:asciiTheme="majorHAnsi" w:hAnsiTheme="majorHAnsi"/>
                <w:sz w:val="20"/>
                <w:szCs w:val="20"/>
              </w:rPr>
              <w:t>17.64</w:t>
            </w:r>
          </w:p>
        </w:tc>
        <w:tc>
          <w:tcPr>
            <w:tcW w:w="630" w:type="dxa"/>
          </w:tcPr>
          <w:p w:rsidR="004F56D6" w:rsidRPr="00DB6239" w:rsidRDefault="004F56D6" w:rsidP="00570695">
            <w:pPr>
              <w:jc w:val="center"/>
              <w:cnfStyle w:val="000000100000"/>
              <w:rPr>
                <w:rFonts w:asciiTheme="majorHAnsi" w:hAnsiTheme="majorHAnsi"/>
                <w:sz w:val="20"/>
                <w:szCs w:val="20"/>
              </w:rPr>
            </w:pPr>
          </w:p>
          <w:p w:rsidR="004F56D6" w:rsidRPr="00DB6239" w:rsidRDefault="0037686A" w:rsidP="00570695">
            <w:pPr>
              <w:jc w:val="center"/>
              <w:cnfStyle w:val="000000100000"/>
              <w:rPr>
                <w:rFonts w:asciiTheme="majorHAnsi" w:hAnsiTheme="majorHAnsi"/>
                <w:sz w:val="20"/>
                <w:szCs w:val="20"/>
              </w:rPr>
            </w:pPr>
            <w:r>
              <w:rPr>
                <w:rFonts w:asciiTheme="majorHAnsi" w:hAnsiTheme="majorHAnsi"/>
                <w:sz w:val="20"/>
                <w:szCs w:val="20"/>
              </w:rPr>
              <w:t>0.00</w:t>
            </w:r>
          </w:p>
        </w:tc>
        <w:tc>
          <w:tcPr>
            <w:tcW w:w="720" w:type="dxa"/>
          </w:tcPr>
          <w:p w:rsidR="004F56D6" w:rsidRPr="00DB6239" w:rsidRDefault="004F56D6" w:rsidP="00570695">
            <w:pPr>
              <w:jc w:val="center"/>
              <w:cnfStyle w:val="000000100000"/>
              <w:rPr>
                <w:rFonts w:asciiTheme="majorHAnsi" w:hAnsiTheme="majorHAnsi"/>
                <w:sz w:val="20"/>
                <w:szCs w:val="20"/>
              </w:rPr>
            </w:pPr>
          </w:p>
          <w:p w:rsidR="004F56D6" w:rsidRPr="00DB6239" w:rsidRDefault="0014337A" w:rsidP="00570695">
            <w:pPr>
              <w:jc w:val="center"/>
              <w:cnfStyle w:val="000000100000"/>
              <w:rPr>
                <w:rFonts w:asciiTheme="majorHAnsi" w:hAnsiTheme="majorHAnsi"/>
                <w:sz w:val="20"/>
                <w:szCs w:val="20"/>
              </w:rPr>
            </w:pPr>
            <w:r>
              <w:rPr>
                <w:rFonts w:asciiTheme="majorHAnsi" w:hAnsiTheme="majorHAnsi"/>
                <w:sz w:val="20"/>
                <w:szCs w:val="20"/>
              </w:rPr>
              <w:t>82.22</w:t>
            </w:r>
          </w:p>
        </w:tc>
        <w:tc>
          <w:tcPr>
            <w:tcW w:w="720" w:type="dxa"/>
          </w:tcPr>
          <w:p w:rsidR="004F56D6" w:rsidRPr="00DB6239" w:rsidRDefault="004F56D6" w:rsidP="00570695">
            <w:pPr>
              <w:jc w:val="center"/>
              <w:cnfStyle w:val="000000100000"/>
              <w:rPr>
                <w:rFonts w:asciiTheme="majorHAnsi" w:hAnsiTheme="majorHAnsi"/>
                <w:sz w:val="20"/>
                <w:szCs w:val="20"/>
              </w:rPr>
            </w:pPr>
          </w:p>
          <w:p w:rsidR="004F56D6" w:rsidRPr="00DB6239" w:rsidRDefault="0014337A" w:rsidP="00570695">
            <w:pPr>
              <w:jc w:val="center"/>
              <w:cnfStyle w:val="000000100000"/>
              <w:rPr>
                <w:rFonts w:asciiTheme="majorHAnsi" w:hAnsiTheme="majorHAnsi"/>
                <w:sz w:val="20"/>
                <w:szCs w:val="20"/>
              </w:rPr>
            </w:pPr>
            <w:r>
              <w:rPr>
                <w:rFonts w:asciiTheme="majorHAnsi" w:hAnsiTheme="majorHAnsi"/>
                <w:sz w:val="20"/>
                <w:szCs w:val="20"/>
              </w:rPr>
              <w:t>17.78</w:t>
            </w:r>
          </w:p>
        </w:tc>
        <w:tc>
          <w:tcPr>
            <w:tcW w:w="900" w:type="dxa"/>
          </w:tcPr>
          <w:p w:rsidR="004F56D6" w:rsidRPr="00DB6239" w:rsidRDefault="004F56D6" w:rsidP="00570695">
            <w:pPr>
              <w:jc w:val="center"/>
              <w:cnfStyle w:val="000000100000"/>
              <w:rPr>
                <w:rFonts w:asciiTheme="majorHAnsi" w:hAnsiTheme="majorHAnsi"/>
                <w:sz w:val="20"/>
                <w:szCs w:val="20"/>
              </w:rPr>
            </w:pPr>
          </w:p>
          <w:p w:rsidR="0014337A" w:rsidRPr="00DB6239" w:rsidRDefault="0014337A" w:rsidP="0014337A">
            <w:pPr>
              <w:jc w:val="center"/>
              <w:cnfStyle w:val="000000100000"/>
              <w:rPr>
                <w:rFonts w:asciiTheme="majorHAnsi" w:hAnsiTheme="majorHAnsi"/>
                <w:sz w:val="20"/>
                <w:szCs w:val="20"/>
              </w:rPr>
            </w:pPr>
            <w:r>
              <w:rPr>
                <w:rFonts w:asciiTheme="majorHAnsi" w:hAnsiTheme="majorHAnsi"/>
                <w:sz w:val="20"/>
                <w:szCs w:val="20"/>
              </w:rPr>
              <w:t>0.00</w:t>
            </w:r>
          </w:p>
        </w:tc>
      </w:tr>
    </w:tbl>
    <w:p w:rsidR="00F05910" w:rsidRDefault="00F05910" w:rsidP="00085B75">
      <w:pPr>
        <w:spacing w:after="0" w:line="240" w:lineRule="auto"/>
        <w:rPr>
          <w:rFonts w:asciiTheme="majorHAnsi" w:hAnsiTheme="majorHAnsi"/>
        </w:rPr>
      </w:pPr>
    </w:p>
    <w:p w:rsidR="00F05910" w:rsidRDefault="00F05910" w:rsidP="00085B75">
      <w:pPr>
        <w:spacing w:after="0" w:line="240" w:lineRule="auto"/>
        <w:rPr>
          <w:rFonts w:asciiTheme="majorHAnsi" w:hAnsiTheme="majorHAnsi"/>
        </w:rPr>
      </w:pPr>
    </w:p>
    <w:tbl>
      <w:tblPr>
        <w:tblW w:w="14660" w:type="dxa"/>
        <w:tblLayout w:type="fixed"/>
        <w:tblCellMar>
          <w:left w:w="0" w:type="dxa"/>
          <w:right w:w="0" w:type="dxa"/>
        </w:tblCellMar>
        <w:tblLook w:val="04A0"/>
      </w:tblPr>
      <w:tblGrid>
        <w:gridCol w:w="4428"/>
        <w:gridCol w:w="4500"/>
        <w:gridCol w:w="5732"/>
      </w:tblGrid>
      <w:tr w:rsidR="00AC33EC" w:rsidRPr="00ED350D" w:rsidTr="006F3B9F">
        <w:tc>
          <w:tcPr>
            <w:tcW w:w="4428" w:type="dxa"/>
            <w:tcBorders>
              <w:top w:val="single" w:sz="8" w:space="0" w:color="4F81BD"/>
              <w:left w:val="single" w:sz="8" w:space="0" w:color="4F81BD"/>
              <w:bottom w:val="single" w:sz="18" w:space="0" w:color="4F81BD"/>
              <w:right w:val="single" w:sz="8" w:space="0" w:color="4F81BD"/>
            </w:tcBorders>
            <w:tcMar>
              <w:top w:w="0" w:type="dxa"/>
              <w:left w:w="108" w:type="dxa"/>
              <w:bottom w:w="0" w:type="dxa"/>
              <w:right w:w="108" w:type="dxa"/>
            </w:tcMar>
            <w:hideMark/>
          </w:tcPr>
          <w:p w:rsidR="00AC33EC" w:rsidRPr="00ED350D" w:rsidRDefault="00AC33EC" w:rsidP="00276FC9">
            <w:pPr>
              <w:spacing w:before="100" w:beforeAutospacing="1" w:after="100" w:afterAutospacing="1"/>
              <w:rPr>
                <w:rFonts w:ascii="Times" w:hAnsi="Times" w:cs="Times New Roman"/>
                <w:sz w:val="20"/>
                <w:szCs w:val="20"/>
              </w:rPr>
            </w:pPr>
            <w:r w:rsidRPr="00ED350D">
              <w:rPr>
                <w:rFonts w:ascii="Times" w:hAnsi="Times" w:cs="Times New Roman"/>
                <w:sz w:val="20"/>
                <w:szCs w:val="20"/>
              </w:rPr>
              <w:t> </w:t>
            </w:r>
            <w:bookmarkStart w:id="0" w:name="_GoBack"/>
            <w:bookmarkEnd w:id="0"/>
            <w:r w:rsidRPr="00ED350D">
              <w:rPr>
                <w:rFonts w:ascii="Cambria" w:hAnsi="Cambria" w:cs="Times New Roman"/>
                <w:b/>
                <w:bCs/>
                <w:i/>
                <w:iCs/>
                <w:sz w:val="20"/>
                <w:szCs w:val="20"/>
              </w:rPr>
              <w:t>Activities</w:t>
            </w:r>
          </w:p>
        </w:tc>
        <w:tc>
          <w:tcPr>
            <w:tcW w:w="4500" w:type="dxa"/>
            <w:tcBorders>
              <w:top w:val="single" w:sz="8" w:space="0" w:color="4F81BD"/>
              <w:left w:val="nil"/>
              <w:bottom w:val="single" w:sz="18" w:space="0" w:color="4F81BD"/>
              <w:right w:val="single" w:sz="8" w:space="0" w:color="4F81BD"/>
            </w:tcBorders>
            <w:tcMar>
              <w:top w:w="0" w:type="dxa"/>
              <w:left w:w="108" w:type="dxa"/>
              <w:bottom w:w="0" w:type="dxa"/>
              <w:right w:w="108" w:type="dxa"/>
            </w:tcMar>
            <w:hideMark/>
          </w:tcPr>
          <w:p w:rsidR="00AC33EC" w:rsidRPr="00ED350D" w:rsidRDefault="00AC33EC" w:rsidP="00276FC9">
            <w:pPr>
              <w:spacing w:before="100" w:beforeAutospacing="1" w:after="100" w:afterAutospacing="1"/>
              <w:rPr>
                <w:rFonts w:ascii="Times" w:hAnsi="Times" w:cs="Times New Roman"/>
                <w:sz w:val="20"/>
                <w:szCs w:val="20"/>
              </w:rPr>
            </w:pPr>
            <w:r w:rsidRPr="00ED350D">
              <w:rPr>
                <w:rFonts w:ascii="Cambria" w:hAnsi="Cambria" w:cs="Times New Roman"/>
                <w:b/>
                <w:bCs/>
                <w:i/>
                <w:iCs/>
                <w:sz w:val="20"/>
                <w:szCs w:val="20"/>
              </w:rPr>
              <w:t>How Activities Supported Teacher Growth</w:t>
            </w:r>
          </w:p>
        </w:tc>
        <w:tc>
          <w:tcPr>
            <w:tcW w:w="5732" w:type="dxa"/>
            <w:tcBorders>
              <w:top w:val="single" w:sz="8" w:space="0" w:color="4F81BD"/>
              <w:left w:val="nil"/>
              <w:bottom w:val="single" w:sz="18" w:space="0" w:color="4F81BD"/>
              <w:right w:val="single" w:sz="8" w:space="0" w:color="4F81BD"/>
            </w:tcBorders>
            <w:tcMar>
              <w:top w:w="0" w:type="dxa"/>
              <w:left w:w="108" w:type="dxa"/>
              <w:bottom w:w="0" w:type="dxa"/>
              <w:right w:w="108" w:type="dxa"/>
            </w:tcMar>
            <w:hideMark/>
          </w:tcPr>
          <w:p w:rsidR="00AC33EC" w:rsidRPr="00ED350D" w:rsidRDefault="006F3B9F" w:rsidP="006F3B9F">
            <w:pPr>
              <w:tabs>
                <w:tab w:val="left" w:pos="1286"/>
              </w:tabs>
              <w:spacing w:before="100" w:beforeAutospacing="1" w:after="100" w:afterAutospacing="1"/>
              <w:ind w:left="-1736"/>
              <w:rPr>
                <w:rFonts w:ascii="Times" w:hAnsi="Times" w:cs="Times New Roman"/>
                <w:sz w:val="20"/>
                <w:szCs w:val="20"/>
              </w:rPr>
            </w:pPr>
            <w:r>
              <w:rPr>
                <w:rFonts w:ascii="Cambria" w:hAnsi="Cambria" w:cs="Times New Roman"/>
                <w:b/>
                <w:bCs/>
                <w:i/>
                <w:iCs/>
                <w:sz w:val="20"/>
                <w:szCs w:val="20"/>
              </w:rPr>
              <w:t xml:space="preserve">                                                     </w:t>
            </w:r>
            <w:r w:rsidR="00AC33EC" w:rsidRPr="00ED350D">
              <w:rPr>
                <w:rFonts w:ascii="Cambria" w:hAnsi="Cambria" w:cs="Times New Roman"/>
                <w:b/>
                <w:bCs/>
                <w:i/>
                <w:iCs/>
                <w:sz w:val="20"/>
                <w:szCs w:val="20"/>
              </w:rPr>
              <w:t>How Activiti</w:t>
            </w:r>
            <w:r>
              <w:rPr>
                <w:rFonts w:ascii="Cambria" w:hAnsi="Cambria" w:cs="Times New Roman"/>
                <w:b/>
                <w:bCs/>
                <w:i/>
                <w:iCs/>
                <w:sz w:val="20"/>
                <w:szCs w:val="20"/>
              </w:rPr>
              <w:t>Sui</w:t>
            </w:r>
            <w:r w:rsidR="00AC33EC" w:rsidRPr="00ED350D">
              <w:rPr>
                <w:rFonts w:ascii="Cambria" w:hAnsi="Cambria" w:cs="Times New Roman"/>
                <w:b/>
                <w:bCs/>
                <w:i/>
                <w:iCs/>
                <w:sz w:val="20"/>
                <w:szCs w:val="20"/>
              </w:rPr>
              <w:t>es Supported Student Achievement</w:t>
            </w:r>
          </w:p>
        </w:tc>
      </w:tr>
      <w:tr w:rsidR="00AC33EC" w:rsidRPr="00ED350D" w:rsidTr="006F3B9F">
        <w:tc>
          <w:tcPr>
            <w:tcW w:w="4428" w:type="dxa"/>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AC33EC" w:rsidRPr="00ED350D" w:rsidRDefault="00AC33EC" w:rsidP="00276FC9">
            <w:pPr>
              <w:spacing w:before="100" w:beforeAutospacing="1" w:after="100" w:afterAutospacing="1"/>
              <w:rPr>
                <w:rFonts w:ascii="Times" w:hAnsi="Times" w:cs="Times New Roman"/>
                <w:sz w:val="20"/>
                <w:szCs w:val="20"/>
              </w:rPr>
            </w:pPr>
            <w:r w:rsidRPr="00ED350D">
              <w:rPr>
                <w:rFonts w:ascii="Cambria" w:hAnsi="Cambria" w:cs="Times New Roman"/>
                <w:b/>
                <w:bCs/>
                <w:i/>
                <w:iCs/>
                <w:sz w:val="20"/>
                <w:szCs w:val="20"/>
              </w:rPr>
              <w:t>Staffing</w:t>
            </w:r>
          </w:p>
        </w:tc>
        <w:tc>
          <w:tcPr>
            <w:tcW w:w="450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AC33EC" w:rsidRPr="00ED350D" w:rsidRDefault="00AC33EC" w:rsidP="00276FC9">
            <w:pPr>
              <w:spacing w:before="100" w:beforeAutospacing="1" w:after="100" w:afterAutospacing="1"/>
              <w:rPr>
                <w:rFonts w:ascii="Times" w:hAnsi="Times" w:cs="Times New Roman"/>
                <w:sz w:val="20"/>
                <w:szCs w:val="20"/>
              </w:rPr>
            </w:pPr>
            <w:r w:rsidRPr="00ED350D">
              <w:rPr>
                <w:rFonts w:ascii="Cambria" w:hAnsi="Cambria" w:cs="Times New Roman"/>
                <w:i/>
                <w:iCs/>
                <w:sz w:val="20"/>
                <w:szCs w:val="20"/>
              </w:rPr>
              <w:t> </w:t>
            </w:r>
          </w:p>
        </w:tc>
        <w:tc>
          <w:tcPr>
            <w:tcW w:w="5732"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AC33EC" w:rsidRPr="00ED350D" w:rsidRDefault="00AC33EC" w:rsidP="00276FC9">
            <w:pPr>
              <w:spacing w:before="100" w:beforeAutospacing="1" w:after="100" w:afterAutospacing="1"/>
              <w:rPr>
                <w:rFonts w:ascii="Times" w:hAnsi="Times" w:cs="Times New Roman"/>
                <w:sz w:val="20"/>
                <w:szCs w:val="20"/>
              </w:rPr>
            </w:pPr>
            <w:r w:rsidRPr="00ED350D">
              <w:rPr>
                <w:rFonts w:ascii="Cambria" w:hAnsi="Cambria" w:cs="Times New Roman"/>
                <w:i/>
                <w:iCs/>
                <w:sz w:val="20"/>
                <w:szCs w:val="20"/>
              </w:rPr>
              <w:t> </w:t>
            </w:r>
          </w:p>
        </w:tc>
      </w:tr>
      <w:tr w:rsidR="00AC33EC" w:rsidRPr="00ED350D" w:rsidTr="006F3B9F">
        <w:trPr>
          <w:trHeight w:val="430"/>
        </w:trPr>
        <w:tc>
          <w:tcPr>
            <w:tcW w:w="4428" w:type="dxa"/>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AC33EC" w:rsidRPr="00F61E2A" w:rsidRDefault="00AC33EC" w:rsidP="00EF0F1E">
            <w:pPr>
              <w:pStyle w:val="ListParagraph"/>
              <w:numPr>
                <w:ilvl w:val="0"/>
                <w:numId w:val="8"/>
              </w:numPr>
              <w:spacing w:before="100" w:beforeAutospacing="1" w:after="0" w:line="240" w:lineRule="auto"/>
              <w:rPr>
                <w:rFonts w:asciiTheme="majorHAnsi" w:hAnsiTheme="majorHAnsi" w:cs="Times New Roman"/>
                <w:b/>
                <w:bCs/>
              </w:rPr>
            </w:pPr>
            <w:r w:rsidRPr="00F61E2A">
              <w:rPr>
                <w:rFonts w:asciiTheme="majorHAnsi" w:hAnsiTheme="majorHAnsi" w:cs="Times New Roman"/>
                <w:b/>
                <w:bCs/>
              </w:rPr>
              <w:t>Special Education—</w:t>
            </w:r>
            <w:r w:rsidRPr="00F61E2A">
              <w:rPr>
                <w:rFonts w:asciiTheme="majorHAnsi" w:hAnsiTheme="majorHAnsi" w:cs="Times New Roman"/>
                <w:bCs/>
              </w:rPr>
              <w:t>Staffing of Inclusion Teachers for every grade level.</w:t>
            </w:r>
          </w:p>
          <w:p w:rsidR="00AC33EC" w:rsidRPr="00F61E2A" w:rsidRDefault="00AC33EC" w:rsidP="00EF0F1E">
            <w:pPr>
              <w:pStyle w:val="ListParagraph"/>
              <w:numPr>
                <w:ilvl w:val="0"/>
                <w:numId w:val="8"/>
              </w:numPr>
              <w:spacing w:before="100" w:beforeAutospacing="1" w:after="0" w:line="240" w:lineRule="auto"/>
              <w:rPr>
                <w:rFonts w:asciiTheme="majorHAnsi" w:hAnsiTheme="majorHAnsi" w:cs="Times New Roman"/>
                <w:b/>
                <w:bCs/>
              </w:rPr>
            </w:pPr>
            <w:r w:rsidRPr="00F61E2A">
              <w:rPr>
                <w:rFonts w:asciiTheme="majorHAnsi" w:hAnsiTheme="majorHAnsi" w:cs="Times New Roman"/>
                <w:b/>
                <w:bCs/>
              </w:rPr>
              <w:t>Early Childhood</w:t>
            </w:r>
            <w:r w:rsidRPr="00F61E2A">
              <w:rPr>
                <w:rFonts w:asciiTheme="majorHAnsi" w:hAnsiTheme="majorHAnsi" w:cs="Times New Roman"/>
                <w:bCs/>
              </w:rPr>
              <w:t>—Staffing of para-educator assistance for all Pre-Kindergarten and Kindergarten classrooms</w:t>
            </w:r>
          </w:p>
          <w:p w:rsidR="00AC33EC" w:rsidRPr="00F61E2A" w:rsidRDefault="00AC33EC" w:rsidP="00EF0F1E">
            <w:pPr>
              <w:pStyle w:val="ListParagraph"/>
              <w:numPr>
                <w:ilvl w:val="0"/>
                <w:numId w:val="8"/>
              </w:numPr>
              <w:spacing w:before="100" w:beforeAutospacing="1" w:after="0" w:line="240" w:lineRule="auto"/>
              <w:rPr>
                <w:rFonts w:asciiTheme="majorHAnsi" w:hAnsiTheme="majorHAnsi" w:cs="Times New Roman"/>
                <w:b/>
                <w:bCs/>
              </w:rPr>
            </w:pPr>
            <w:r w:rsidRPr="00F61E2A">
              <w:rPr>
                <w:rFonts w:asciiTheme="majorHAnsi" w:hAnsiTheme="majorHAnsi" w:cs="Times New Roman"/>
                <w:b/>
                <w:bCs/>
              </w:rPr>
              <w:t>Experience Corps</w:t>
            </w:r>
            <w:r w:rsidRPr="00F61E2A">
              <w:rPr>
                <w:rFonts w:asciiTheme="majorHAnsi" w:hAnsiTheme="majorHAnsi" w:cs="Times New Roman"/>
                <w:bCs/>
              </w:rPr>
              <w:t>—An additional “volunteer” staffs every classroom in grades PreK-3</w:t>
            </w:r>
            <w:r w:rsidRPr="00F61E2A">
              <w:rPr>
                <w:rFonts w:asciiTheme="majorHAnsi" w:hAnsiTheme="majorHAnsi" w:cs="Times New Roman"/>
                <w:bCs/>
                <w:vertAlign w:val="superscript"/>
              </w:rPr>
              <w:t>rd</w:t>
            </w:r>
            <w:r w:rsidRPr="00F61E2A">
              <w:rPr>
                <w:rFonts w:asciiTheme="majorHAnsi" w:hAnsiTheme="majorHAnsi" w:cs="Times New Roman"/>
                <w:bCs/>
              </w:rPr>
              <w:t xml:space="preserve"> grade to provide support to the teacher.</w:t>
            </w:r>
          </w:p>
          <w:p w:rsidR="00AC33EC" w:rsidRPr="00F61E2A" w:rsidRDefault="00AC33EC" w:rsidP="00276FC9">
            <w:pPr>
              <w:spacing w:before="100" w:beforeAutospacing="1"/>
              <w:ind w:hanging="360"/>
              <w:rPr>
                <w:rFonts w:asciiTheme="majorHAnsi" w:hAnsiTheme="majorHAnsi" w:cs="Times New Roman"/>
                <w:b/>
                <w:bCs/>
              </w:rPr>
            </w:pPr>
          </w:p>
          <w:p w:rsidR="00AC33EC" w:rsidRPr="00F61E2A" w:rsidRDefault="00AC33EC" w:rsidP="00276FC9">
            <w:pPr>
              <w:spacing w:before="100" w:beforeAutospacing="1"/>
              <w:ind w:hanging="360"/>
              <w:rPr>
                <w:rFonts w:asciiTheme="majorHAnsi" w:hAnsiTheme="majorHAnsi" w:cs="Times New Roman"/>
                <w:b/>
                <w:bCs/>
              </w:rPr>
            </w:pPr>
          </w:p>
          <w:p w:rsidR="00AC33EC" w:rsidRPr="00F61E2A" w:rsidRDefault="00AC33EC" w:rsidP="00276FC9">
            <w:pPr>
              <w:spacing w:before="100" w:beforeAutospacing="1"/>
              <w:ind w:hanging="360"/>
              <w:rPr>
                <w:rFonts w:asciiTheme="majorHAnsi" w:hAnsiTheme="majorHAnsi" w:cs="Times New Roman"/>
                <w:b/>
                <w:bCs/>
              </w:rPr>
            </w:pPr>
          </w:p>
          <w:p w:rsidR="00AC33EC" w:rsidRDefault="00AC33EC" w:rsidP="00276FC9">
            <w:pPr>
              <w:spacing w:before="100" w:beforeAutospacing="1"/>
              <w:ind w:hanging="360"/>
              <w:rPr>
                <w:rFonts w:asciiTheme="majorHAnsi" w:hAnsiTheme="majorHAnsi" w:cs="Times New Roman"/>
                <w:b/>
                <w:bCs/>
              </w:rPr>
            </w:pPr>
          </w:p>
          <w:p w:rsidR="006F3B9F" w:rsidRPr="00F61E2A" w:rsidRDefault="006F3B9F" w:rsidP="00276FC9">
            <w:pPr>
              <w:spacing w:before="100" w:beforeAutospacing="1"/>
              <w:ind w:hanging="360"/>
              <w:rPr>
                <w:rFonts w:asciiTheme="majorHAnsi" w:hAnsiTheme="majorHAnsi" w:cs="Times New Roman"/>
                <w:b/>
                <w:bCs/>
              </w:rPr>
            </w:pPr>
          </w:p>
        </w:tc>
        <w:tc>
          <w:tcPr>
            <w:tcW w:w="4500" w:type="dxa"/>
            <w:tcBorders>
              <w:top w:val="nil"/>
              <w:left w:val="nil"/>
              <w:bottom w:val="single" w:sz="8" w:space="0" w:color="4F81BD"/>
              <w:right w:val="single" w:sz="8" w:space="0" w:color="4F81BD"/>
            </w:tcBorders>
            <w:tcMar>
              <w:top w:w="0" w:type="dxa"/>
              <w:left w:w="108" w:type="dxa"/>
              <w:bottom w:w="0" w:type="dxa"/>
              <w:right w:w="108" w:type="dxa"/>
            </w:tcMar>
            <w:hideMark/>
          </w:tcPr>
          <w:p w:rsidR="00AC33EC" w:rsidRPr="00F61E2A" w:rsidRDefault="00AC33EC" w:rsidP="00EF0F1E">
            <w:pPr>
              <w:pStyle w:val="ListParagraph"/>
              <w:numPr>
                <w:ilvl w:val="0"/>
                <w:numId w:val="8"/>
              </w:numPr>
              <w:spacing w:before="100" w:beforeAutospacing="1" w:after="100" w:afterAutospacing="1" w:line="240" w:lineRule="auto"/>
              <w:rPr>
                <w:rFonts w:asciiTheme="majorHAnsi" w:hAnsiTheme="majorHAnsi" w:cs="Times New Roman"/>
                <w:iCs/>
              </w:rPr>
            </w:pPr>
            <w:r w:rsidRPr="00F61E2A">
              <w:rPr>
                <w:rFonts w:asciiTheme="majorHAnsi" w:hAnsiTheme="majorHAnsi" w:cs="Times New Roman"/>
                <w:iCs/>
              </w:rPr>
              <w:t>Teachers are able to co-plan and co-teach lessons to support the inclusion initiative.  Our partnership with MCIE allows teachers to receive training on best practices and protocols in working with students.</w:t>
            </w:r>
          </w:p>
          <w:p w:rsidR="00AC33EC" w:rsidRPr="00F61E2A" w:rsidRDefault="00AC33EC" w:rsidP="00EF0F1E">
            <w:pPr>
              <w:pStyle w:val="ListParagraph"/>
              <w:numPr>
                <w:ilvl w:val="0"/>
                <w:numId w:val="8"/>
              </w:numPr>
              <w:spacing w:before="100" w:beforeAutospacing="1" w:after="100" w:afterAutospacing="1" w:line="240" w:lineRule="auto"/>
              <w:rPr>
                <w:rFonts w:asciiTheme="majorHAnsi" w:hAnsiTheme="majorHAnsi" w:cs="Times New Roman"/>
              </w:rPr>
            </w:pPr>
            <w:r w:rsidRPr="00F61E2A">
              <w:rPr>
                <w:rFonts w:asciiTheme="majorHAnsi" w:hAnsiTheme="majorHAnsi" w:cs="Times New Roman"/>
              </w:rPr>
              <w:t>Teachers are able to use assistants to break up ratio of students to adults, plan multiple small group activities, and assess individual progress in a more effective manner.</w:t>
            </w:r>
          </w:p>
          <w:p w:rsidR="00746278" w:rsidRPr="00746278" w:rsidRDefault="00AC33EC" w:rsidP="00746278">
            <w:pPr>
              <w:pStyle w:val="ListParagraph"/>
              <w:numPr>
                <w:ilvl w:val="0"/>
                <w:numId w:val="8"/>
              </w:numPr>
              <w:spacing w:before="100" w:beforeAutospacing="1" w:after="100" w:afterAutospacing="1" w:line="240" w:lineRule="auto"/>
              <w:rPr>
                <w:rFonts w:asciiTheme="majorHAnsi" w:hAnsiTheme="majorHAnsi" w:cs="Times New Roman"/>
              </w:rPr>
            </w:pPr>
            <w:r w:rsidRPr="00F61E2A">
              <w:rPr>
                <w:rFonts w:asciiTheme="majorHAnsi" w:hAnsiTheme="majorHAnsi" w:cs="Times New Roman"/>
              </w:rPr>
              <w:t>Teachers are able to use “volunteers” to support classroom activities.</w:t>
            </w:r>
          </w:p>
        </w:tc>
        <w:tc>
          <w:tcPr>
            <w:tcW w:w="5732" w:type="dxa"/>
            <w:tcBorders>
              <w:top w:val="nil"/>
              <w:left w:val="nil"/>
              <w:bottom w:val="single" w:sz="8" w:space="0" w:color="4F81BD"/>
              <w:right w:val="single" w:sz="8" w:space="0" w:color="4F81BD"/>
            </w:tcBorders>
            <w:tcMar>
              <w:top w:w="0" w:type="dxa"/>
              <w:left w:w="108" w:type="dxa"/>
              <w:bottom w:w="0" w:type="dxa"/>
              <w:right w:w="108" w:type="dxa"/>
            </w:tcMar>
            <w:hideMark/>
          </w:tcPr>
          <w:p w:rsidR="00AC33EC" w:rsidRPr="00F61E2A" w:rsidRDefault="00AC33EC" w:rsidP="00EF0F1E">
            <w:pPr>
              <w:pStyle w:val="ListParagraph"/>
              <w:numPr>
                <w:ilvl w:val="0"/>
                <w:numId w:val="8"/>
              </w:numPr>
              <w:spacing w:before="100" w:beforeAutospacing="1" w:after="100" w:afterAutospacing="1" w:line="240" w:lineRule="auto"/>
              <w:rPr>
                <w:rFonts w:asciiTheme="majorHAnsi" w:hAnsiTheme="majorHAnsi" w:cs="Times New Roman"/>
                <w:iCs/>
              </w:rPr>
            </w:pPr>
            <w:r w:rsidRPr="00F61E2A">
              <w:rPr>
                <w:rFonts w:asciiTheme="majorHAnsi" w:hAnsiTheme="majorHAnsi" w:cs="Times New Roman"/>
                <w:iCs/>
              </w:rPr>
              <w:t>All students have the benefit of 2 teachers in a classroom for many lessons.  There is more flexibility for small group instruction that is specifically targeted for individual levels.</w:t>
            </w:r>
          </w:p>
          <w:p w:rsidR="00AC33EC" w:rsidRPr="00F61E2A" w:rsidRDefault="00AC33EC" w:rsidP="00EF0F1E">
            <w:pPr>
              <w:pStyle w:val="ListParagraph"/>
              <w:numPr>
                <w:ilvl w:val="0"/>
                <w:numId w:val="8"/>
              </w:numPr>
              <w:spacing w:before="100" w:beforeAutospacing="1" w:after="100" w:afterAutospacing="1" w:line="240" w:lineRule="auto"/>
              <w:rPr>
                <w:rFonts w:asciiTheme="majorHAnsi" w:hAnsiTheme="majorHAnsi" w:cs="Times New Roman"/>
                <w:iCs/>
              </w:rPr>
            </w:pPr>
            <w:r w:rsidRPr="00F61E2A">
              <w:rPr>
                <w:rFonts w:asciiTheme="majorHAnsi" w:hAnsiTheme="majorHAnsi" w:cs="Times New Roman"/>
                <w:iCs/>
              </w:rPr>
              <w:t>The smaller class ratio allows for small group instruction and individual attention at this critical age.</w:t>
            </w:r>
          </w:p>
          <w:p w:rsidR="00AC33EC" w:rsidRPr="00F61E2A" w:rsidRDefault="00AC33EC" w:rsidP="00EF0F1E">
            <w:pPr>
              <w:pStyle w:val="ListParagraph"/>
              <w:numPr>
                <w:ilvl w:val="0"/>
                <w:numId w:val="8"/>
              </w:numPr>
              <w:spacing w:before="100" w:beforeAutospacing="1" w:after="100" w:afterAutospacing="1" w:line="240" w:lineRule="auto"/>
              <w:rPr>
                <w:rFonts w:asciiTheme="majorHAnsi" w:hAnsiTheme="majorHAnsi" w:cs="Times New Roman"/>
              </w:rPr>
            </w:pPr>
            <w:r w:rsidRPr="00F61E2A">
              <w:rPr>
                <w:rFonts w:asciiTheme="majorHAnsi" w:hAnsiTheme="majorHAnsi" w:cs="Times New Roman"/>
              </w:rPr>
              <w:t xml:space="preserve">Students are able to get an increase in support with respect to making academic and behavioral progress. </w:t>
            </w:r>
          </w:p>
        </w:tc>
      </w:tr>
      <w:tr w:rsidR="00AC33EC" w:rsidRPr="00ED350D" w:rsidTr="006F3B9F">
        <w:trPr>
          <w:trHeight w:val="60"/>
        </w:trPr>
        <w:tc>
          <w:tcPr>
            <w:tcW w:w="4428" w:type="dxa"/>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AC33EC" w:rsidRPr="00F61E2A" w:rsidRDefault="00AC33EC" w:rsidP="00276FC9">
            <w:pPr>
              <w:spacing w:before="100" w:beforeAutospacing="1" w:after="100" w:afterAutospacing="1"/>
              <w:rPr>
                <w:rFonts w:asciiTheme="majorHAnsi" w:hAnsiTheme="majorHAnsi" w:cs="Times New Roman"/>
              </w:rPr>
            </w:pPr>
            <w:r w:rsidRPr="00F61E2A">
              <w:rPr>
                <w:rFonts w:asciiTheme="majorHAnsi" w:hAnsiTheme="majorHAnsi" w:cs="Times New Roman"/>
                <w:b/>
                <w:bCs/>
                <w:i/>
                <w:iCs/>
              </w:rPr>
              <w:t>Data Use</w:t>
            </w:r>
          </w:p>
        </w:tc>
        <w:tc>
          <w:tcPr>
            <w:tcW w:w="450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AC33EC" w:rsidRPr="00F61E2A" w:rsidRDefault="00AC33EC" w:rsidP="00276FC9">
            <w:pPr>
              <w:spacing w:before="100" w:beforeAutospacing="1" w:after="100" w:afterAutospacing="1"/>
              <w:rPr>
                <w:rFonts w:asciiTheme="majorHAnsi" w:hAnsiTheme="majorHAnsi" w:cs="Times New Roman"/>
              </w:rPr>
            </w:pPr>
            <w:r w:rsidRPr="00F61E2A">
              <w:rPr>
                <w:rFonts w:asciiTheme="majorHAnsi" w:hAnsiTheme="majorHAnsi" w:cs="Times New Roman"/>
                <w:i/>
                <w:iCs/>
              </w:rPr>
              <w:t> </w:t>
            </w:r>
          </w:p>
        </w:tc>
        <w:tc>
          <w:tcPr>
            <w:tcW w:w="5732"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AC33EC" w:rsidRPr="00F61E2A" w:rsidRDefault="00AC33EC" w:rsidP="00276FC9">
            <w:pPr>
              <w:spacing w:before="100" w:beforeAutospacing="1" w:after="100" w:afterAutospacing="1"/>
              <w:rPr>
                <w:rFonts w:asciiTheme="majorHAnsi" w:hAnsiTheme="majorHAnsi" w:cs="Times New Roman"/>
              </w:rPr>
            </w:pPr>
            <w:r w:rsidRPr="00F61E2A">
              <w:rPr>
                <w:rFonts w:asciiTheme="majorHAnsi" w:hAnsiTheme="majorHAnsi" w:cs="Times New Roman"/>
                <w:i/>
                <w:iCs/>
              </w:rPr>
              <w:t> </w:t>
            </w:r>
          </w:p>
        </w:tc>
      </w:tr>
      <w:tr w:rsidR="00AC33EC" w:rsidRPr="005F590F" w:rsidTr="006F3B9F">
        <w:trPr>
          <w:trHeight w:val="1798"/>
        </w:trPr>
        <w:tc>
          <w:tcPr>
            <w:tcW w:w="4428" w:type="dxa"/>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AC33EC" w:rsidRPr="00F61E2A" w:rsidRDefault="00AC33EC" w:rsidP="00EF0F1E">
            <w:pPr>
              <w:pStyle w:val="ListParagraph"/>
              <w:numPr>
                <w:ilvl w:val="0"/>
                <w:numId w:val="9"/>
              </w:numPr>
              <w:spacing w:before="100" w:beforeAutospacing="1" w:after="0" w:line="240" w:lineRule="auto"/>
              <w:rPr>
                <w:rFonts w:asciiTheme="majorHAnsi" w:hAnsiTheme="majorHAnsi" w:cs="Times New Roman"/>
                <w:b/>
                <w:bCs/>
              </w:rPr>
            </w:pPr>
            <w:r w:rsidRPr="00F61E2A">
              <w:rPr>
                <w:rFonts w:asciiTheme="majorHAnsi" w:hAnsiTheme="majorHAnsi" w:cs="Times New Roman"/>
                <w:b/>
                <w:bCs/>
              </w:rPr>
              <w:t>Lesson Planning</w:t>
            </w:r>
            <w:r w:rsidRPr="00F61E2A">
              <w:rPr>
                <w:rFonts w:asciiTheme="majorHAnsi" w:hAnsiTheme="majorHAnsi" w:cs="Times New Roman"/>
                <w:bCs/>
              </w:rPr>
              <w:t>—staff work together in teams to analyze data to plan small group lessons together.</w:t>
            </w:r>
          </w:p>
          <w:p w:rsidR="00AC33EC" w:rsidRPr="00F61E2A" w:rsidRDefault="00AC33EC" w:rsidP="00EF0F1E">
            <w:pPr>
              <w:pStyle w:val="ListParagraph"/>
              <w:numPr>
                <w:ilvl w:val="0"/>
                <w:numId w:val="9"/>
              </w:numPr>
              <w:spacing w:before="100" w:beforeAutospacing="1" w:after="0" w:line="240" w:lineRule="auto"/>
              <w:rPr>
                <w:rFonts w:asciiTheme="majorHAnsi" w:hAnsiTheme="majorHAnsi" w:cs="Times New Roman"/>
                <w:b/>
                <w:bCs/>
              </w:rPr>
            </w:pPr>
            <w:r w:rsidRPr="00F61E2A">
              <w:rPr>
                <w:rFonts w:asciiTheme="majorHAnsi" w:hAnsiTheme="majorHAnsi" w:cs="Times New Roman"/>
                <w:b/>
                <w:bCs/>
              </w:rPr>
              <w:t>Team Meetings</w:t>
            </w:r>
            <w:r w:rsidRPr="00F61E2A">
              <w:rPr>
                <w:rFonts w:asciiTheme="majorHAnsi" w:hAnsiTheme="majorHAnsi" w:cs="Times New Roman"/>
                <w:bCs/>
              </w:rPr>
              <w:t>—staff work together to analyze all relevant data (achievement, attendance, discipline, etc.) to make SST referrals, schedule parent conferences, and make individual plans tailored to each student.</w:t>
            </w:r>
          </w:p>
          <w:p w:rsidR="00AC33EC" w:rsidRPr="00F61E2A" w:rsidRDefault="00AC33EC" w:rsidP="00EF0F1E">
            <w:pPr>
              <w:pStyle w:val="ListParagraph"/>
              <w:numPr>
                <w:ilvl w:val="0"/>
                <w:numId w:val="9"/>
              </w:numPr>
              <w:spacing w:before="100" w:beforeAutospacing="1" w:after="0" w:line="240" w:lineRule="auto"/>
              <w:rPr>
                <w:rFonts w:asciiTheme="majorHAnsi" w:hAnsiTheme="majorHAnsi" w:cs="Times New Roman"/>
                <w:b/>
                <w:bCs/>
              </w:rPr>
            </w:pPr>
            <w:r w:rsidRPr="00F61E2A">
              <w:rPr>
                <w:rFonts w:asciiTheme="majorHAnsi" w:hAnsiTheme="majorHAnsi" w:cs="Times New Roman"/>
                <w:b/>
                <w:bCs/>
              </w:rPr>
              <w:t>STAR</w:t>
            </w:r>
            <w:r w:rsidRPr="00F61E2A">
              <w:rPr>
                <w:rFonts w:asciiTheme="majorHAnsi" w:hAnsiTheme="majorHAnsi" w:cs="Times New Roman"/>
                <w:bCs/>
              </w:rPr>
              <w:t>—staff work as an entire school to improve measures around discipline and attendance.</w:t>
            </w:r>
          </w:p>
          <w:p w:rsidR="00AC33EC" w:rsidRPr="00F61E2A" w:rsidRDefault="00AC33EC" w:rsidP="00276FC9">
            <w:pPr>
              <w:spacing w:before="100" w:beforeAutospacing="1"/>
              <w:ind w:hanging="360"/>
              <w:rPr>
                <w:rFonts w:asciiTheme="majorHAnsi" w:hAnsiTheme="majorHAnsi" w:cs="Times New Roman"/>
              </w:rPr>
            </w:pPr>
          </w:p>
        </w:tc>
        <w:tc>
          <w:tcPr>
            <w:tcW w:w="4500" w:type="dxa"/>
            <w:tcBorders>
              <w:top w:val="nil"/>
              <w:left w:val="nil"/>
              <w:bottom w:val="single" w:sz="8" w:space="0" w:color="4F81BD"/>
              <w:right w:val="single" w:sz="8" w:space="0" w:color="4F81BD"/>
            </w:tcBorders>
            <w:tcMar>
              <w:top w:w="0" w:type="dxa"/>
              <w:left w:w="108" w:type="dxa"/>
              <w:bottom w:w="0" w:type="dxa"/>
              <w:right w:w="108" w:type="dxa"/>
            </w:tcMar>
            <w:hideMark/>
          </w:tcPr>
          <w:p w:rsidR="00AC33EC" w:rsidRPr="00F61E2A" w:rsidRDefault="00AC33EC" w:rsidP="00EF0F1E">
            <w:pPr>
              <w:pStyle w:val="ListParagraph"/>
              <w:numPr>
                <w:ilvl w:val="0"/>
                <w:numId w:val="9"/>
              </w:numPr>
              <w:spacing w:before="100" w:beforeAutospacing="1" w:after="100" w:afterAutospacing="1" w:line="240" w:lineRule="auto"/>
              <w:rPr>
                <w:rFonts w:asciiTheme="majorHAnsi" w:hAnsiTheme="majorHAnsi" w:cs="Times New Roman"/>
                <w:iCs/>
              </w:rPr>
            </w:pPr>
            <w:r w:rsidRPr="00F61E2A">
              <w:rPr>
                <w:rFonts w:asciiTheme="majorHAnsi" w:hAnsiTheme="majorHAnsi" w:cs="Times New Roman"/>
                <w:iCs/>
              </w:rPr>
              <w:t>Teachers are trained on the use of data, analyzing trends, and making appropriate plans in response to the data.</w:t>
            </w:r>
          </w:p>
          <w:p w:rsidR="00AC33EC" w:rsidRPr="00F61E2A" w:rsidRDefault="00AC33EC" w:rsidP="00EF0F1E">
            <w:pPr>
              <w:pStyle w:val="ListParagraph"/>
              <w:numPr>
                <w:ilvl w:val="0"/>
                <w:numId w:val="9"/>
              </w:numPr>
              <w:spacing w:before="100" w:beforeAutospacing="1" w:after="100" w:afterAutospacing="1" w:line="240" w:lineRule="auto"/>
              <w:rPr>
                <w:rFonts w:asciiTheme="majorHAnsi" w:hAnsiTheme="majorHAnsi" w:cs="Times New Roman"/>
              </w:rPr>
            </w:pPr>
            <w:r w:rsidRPr="00F61E2A">
              <w:rPr>
                <w:rFonts w:asciiTheme="majorHAnsi" w:hAnsiTheme="majorHAnsi" w:cs="Times New Roman"/>
              </w:rPr>
              <w:t>Teachers are able to collaborate and work together to meet the needs of our students.</w:t>
            </w:r>
          </w:p>
          <w:p w:rsidR="00AC33EC" w:rsidRPr="00746278" w:rsidRDefault="00AC33EC" w:rsidP="00746278">
            <w:pPr>
              <w:pStyle w:val="ListParagraph"/>
              <w:numPr>
                <w:ilvl w:val="0"/>
                <w:numId w:val="9"/>
              </w:numPr>
              <w:spacing w:before="100" w:beforeAutospacing="1" w:after="100" w:afterAutospacing="1" w:line="240" w:lineRule="auto"/>
              <w:rPr>
                <w:rFonts w:asciiTheme="majorHAnsi" w:hAnsiTheme="majorHAnsi" w:cs="Times New Roman"/>
              </w:rPr>
            </w:pPr>
            <w:r w:rsidRPr="00F61E2A">
              <w:rPr>
                <w:rFonts w:asciiTheme="majorHAnsi" w:hAnsiTheme="majorHAnsi" w:cs="Times New Roman"/>
              </w:rPr>
              <w:t>Teachers get trained on strategies to improve data.</w:t>
            </w:r>
          </w:p>
        </w:tc>
        <w:tc>
          <w:tcPr>
            <w:tcW w:w="5732" w:type="dxa"/>
            <w:tcBorders>
              <w:top w:val="nil"/>
              <w:left w:val="nil"/>
              <w:bottom w:val="single" w:sz="8" w:space="0" w:color="4F81BD"/>
              <w:right w:val="single" w:sz="8" w:space="0" w:color="4F81BD"/>
            </w:tcBorders>
            <w:tcMar>
              <w:top w:w="0" w:type="dxa"/>
              <w:left w:w="108" w:type="dxa"/>
              <w:bottom w:w="0" w:type="dxa"/>
              <w:right w:w="108" w:type="dxa"/>
            </w:tcMar>
            <w:hideMark/>
          </w:tcPr>
          <w:p w:rsidR="00AC33EC" w:rsidRPr="00F61E2A" w:rsidRDefault="00AC33EC" w:rsidP="00EF0F1E">
            <w:pPr>
              <w:pStyle w:val="ListParagraph"/>
              <w:numPr>
                <w:ilvl w:val="0"/>
                <w:numId w:val="9"/>
              </w:numPr>
              <w:spacing w:before="100" w:beforeAutospacing="1" w:after="100" w:afterAutospacing="1" w:line="240" w:lineRule="auto"/>
              <w:rPr>
                <w:rFonts w:asciiTheme="majorHAnsi" w:hAnsiTheme="majorHAnsi" w:cs="Times New Roman"/>
                <w:iCs/>
              </w:rPr>
            </w:pPr>
            <w:r w:rsidRPr="00F61E2A">
              <w:rPr>
                <w:rFonts w:asciiTheme="majorHAnsi" w:hAnsiTheme="majorHAnsi" w:cs="Times New Roman"/>
                <w:iCs/>
              </w:rPr>
              <w:t>Students are able to receive small group instruction that is appropriately meeting needs.</w:t>
            </w:r>
          </w:p>
          <w:p w:rsidR="00AC33EC" w:rsidRPr="00F61E2A" w:rsidRDefault="00AC33EC" w:rsidP="00EF0F1E">
            <w:pPr>
              <w:pStyle w:val="ListParagraph"/>
              <w:numPr>
                <w:ilvl w:val="0"/>
                <w:numId w:val="9"/>
              </w:numPr>
              <w:spacing w:before="100" w:beforeAutospacing="1" w:after="100" w:afterAutospacing="1" w:line="240" w:lineRule="auto"/>
              <w:rPr>
                <w:rFonts w:asciiTheme="majorHAnsi" w:hAnsiTheme="majorHAnsi" w:cs="Times New Roman"/>
              </w:rPr>
            </w:pPr>
            <w:r w:rsidRPr="00F61E2A">
              <w:rPr>
                <w:rFonts w:asciiTheme="majorHAnsi" w:hAnsiTheme="majorHAnsi" w:cs="Times New Roman"/>
              </w:rPr>
              <w:t>Students are able to get the support and attention they need dictated by the data attached to their performance and situation.</w:t>
            </w:r>
          </w:p>
          <w:p w:rsidR="00AC33EC" w:rsidRPr="00F61E2A" w:rsidRDefault="00AC33EC" w:rsidP="00EF0F1E">
            <w:pPr>
              <w:pStyle w:val="ListParagraph"/>
              <w:numPr>
                <w:ilvl w:val="0"/>
                <w:numId w:val="9"/>
              </w:numPr>
              <w:spacing w:before="100" w:beforeAutospacing="1" w:after="100" w:afterAutospacing="1" w:line="240" w:lineRule="auto"/>
              <w:rPr>
                <w:rFonts w:asciiTheme="majorHAnsi" w:hAnsiTheme="majorHAnsi" w:cs="Times New Roman"/>
              </w:rPr>
            </w:pPr>
            <w:r w:rsidRPr="00F61E2A">
              <w:rPr>
                <w:rFonts w:asciiTheme="majorHAnsi" w:hAnsiTheme="majorHAnsi" w:cs="Times New Roman"/>
              </w:rPr>
              <w:t>Students have better rates of attendance and lower rates of suspension.</w:t>
            </w:r>
          </w:p>
        </w:tc>
      </w:tr>
      <w:tr w:rsidR="00AC33EC" w:rsidRPr="005B4873" w:rsidTr="006F3B9F">
        <w:tc>
          <w:tcPr>
            <w:tcW w:w="4428" w:type="dxa"/>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AC33EC" w:rsidRPr="00F61E2A" w:rsidRDefault="00AC33EC" w:rsidP="00276FC9">
            <w:pPr>
              <w:spacing w:before="100" w:beforeAutospacing="1" w:after="100" w:afterAutospacing="1"/>
              <w:rPr>
                <w:rFonts w:asciiTheme="majorHAnsi" w:hAnsiTheme="majorHAnsi" w:cs="Times New Roman"/>
              </w:rPr>
            </w:pPr>
            <w:r w:rsidRPr="00F61E2A">
              <w:rPr>
                <w:rFonts w:asciiTheme="majorHAnsi" w:hAnsiTheme="majorHAnsi" w:cs="Times New Roman"/>
                <w:b/>
                <w:bCs/>
                <w:i/>
                <w:iCs/>
              </w:rPr>
              <w:t>Scheduling</w:t>
            </w:r>
          </w:p>
        </w:tc>
        <w:tc>
          <w:tcPr>
            <w:tcW w:w="450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AC33EC" w:rsidRPr="00F61E2A" w:rsidRDefault="00AC33EC" w:rsidP="00276FC9">
            <w:pPr>
              <w:spacing w:before="100" w:beforeAutospacing="1" w:after="100" w:afterAutospacing="1"/>
              <w:rPr>
                <w:rFonts w:asciiTheme="majorHAnsi" w:hAnsiTheme="majorHAnsi" w:cs="Times New Roman"/>
              </w:rPr>
            </w:pPr>
            <w:r w:rsidRPr="00F61E2A">
              <w:rPr>
                <w:rFonts w:asciiTheme="majorHAnsi" w:hAnsiTheme="majorHAnsi" w:cs="Times New Roman"/>
                <w:i/>
                <w:iCs/>
              </w:rPr>
              <w:t> </w:t>
            </w:r>
          </w:p>
        </w:tc>
        <w:tc>
          <w:tcPr>
            <w:tcW w:w="5732"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AC33EC" w:rsidRPr="00F61E2A" w:rsidRDefault="00AC33EC" w:rsidP="00276FC9">
            <w:pPr>
              <w:spacing w:before="100" w:beforeAutospacing="1" w:after="100" w:afterAutospacing="1"/>
              <w:rPr>
                <w:rFonts w:asciiTheme="majorHAnsi" w:hAnsiTheme="majorHAnsi" w:cs="Times New Roman"/>
              </w:rPr>
            </w:pPr>
            <w:r w:rsidRPr="00F61E2A">
              <w:rPr>
                <w:rFonts w:asciiTheme="majorHAnsi" w:hAnsiTheme="majorHAnsi" w:cs="Times New Roman"/>
                <w:i/>
                <w:iCs/>
              </w:rPr>
              <w:t> </w:t>
            </w:r>
          </w:p>
        </w:tc>
      </w:tr>
      <w:tr w:rsidR="00AC33EC" w:rsidRPr="005B4873" w:rsidTr="006F3B9F">
        <w:trPr>
          <w:trHeight w:val="1015"/>
        </w:trPr>
        <w:tc>
          <w:tcPr>
            <w:tcW w:w="4428" w:type="dxa"/>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AC33EC" w:rsidRPr="00F61E2A" w:rsidRDefault="00AC33EC" w:rsidP="00EF0F1E">
            <w:pPr>
              <w:pStyle w:val="ListParagraph"/>
              <w:numPr>
                <w:ilvl w:val="0"/>
                <w:numId w:val="10"/>
              </w:numPr>
              <w:spacing w:before="100" w:beforeAutospacing="1" w:after="0" w:line="240" w:lineRule="auto"/>
              <w:rPr>
                <w:rFonts w:asciiTheme="majorHAnsi" w:hAnsiTheme="majorHAnsi" w:cs="Times New Roman"/>
                <w:b/>
                <w:bCs/>
              </w:rPr>
            </w:pPr>
            <w:r w:rsidRPr="00F61E2A">
              <w:rPr>
                <w:rFonts w:asciiTheme="majorHAnsi" w:hAnsiTheme="majorHAnsi" w:cs="Times New Roman"/>
                <w:b/>
                <w:bCs/>
              </w:rPr>
              <w:t>Collaborative Planning Time</w:t>
            </w:r>
          </w:p>
          <w:p w:rsidR="00AC33EC" w:rsidRPr="00F61E2A" w:rsidRDefault="00AC33EC" w:rsidP="00EF0F1E">
            <w:pPr>
              <w:pStyle w:val="ListParagraph"/>
              <w:numPr>
                <w:ilvl w:val="0"/>
                <w:numId w:val="10"/>
              </w:numPr>
              <w:spacing w:before="100" w:beforeAutospacing="1" w:after="0" w:line="240" w:lineRule="auto"/>
              <w:rPr>
                <w:rFonts w:asciiTheme="majorHAnsi" w:hAnsiTheme="majorHAnsi" w:cs="Times New Roman"/>
                <w:b/>
                <w:bCs/>
              </w:rPr>
            </w:pPr>
            <w:r w:rsidRPr="00F61E2A">
              <w:rPr>
                <w:rFonts w:asciiTheme="majorHAnsi" w:hAnsiTheme="majorHAnsi" w:cs="Times New Roman"/>
                <w:b/>
                <w:bCs/>
              </w:rPr>
              <w:t>Friday Schedule</w:t>
            </w:r>
          </w:p>
          <w:p w:rsidR="00AC33EC" w:rsidRPr="00F61E2A" w:rsidRDefault="00AC33EC" w:rsidP="00276FC9">
            <w:pPr>
              <w:spacing w:before="100" w:beforeAutospacing="1"/>
              <w:ind w:hanging="360"/>
              <w:rPr>
                <w:rFonts w:asciiTheme="majorHAnsi" w:hAnsiTheme="majorHAnsi" w:cs="Times New Roman"/>
                <w:b/>
                <w:bCs/>
              </w:rPr>
            </w:pPr>
          </w:p>
        </w:tc>
        <w:tc>
          <w:tcPr>
            <w:tcW w:w="4500" w:type="dxa"/>
            <w:tcBorders>
              <w:top w:val="nil"/>
              <w:left w:val="nil"/>
              <w:bottom w:val="single" w:sz="8" w:space="0" w:color="4F81BD"/>
              <w:right w:val="single" w:sz="8" w:space="0" w:color="4F81BD"/>
            </w:tcBorders>
            <w:tcMar>
              <w:top w:w="0" w:type="dxa"/>
              <w:left w:w="108" w:type="dxa"/>
              <w:bottom w:w="0" w:type="dxa"/>
              <w:right w:w="108" w:type="dxa"/>
            </w:tcMar>
            <w:hideMark/>
          </w:tcPr>
          <w:p w:rsidR="00AC33EC" w:rsidRPr="00F61E2A" w:rsidRDefault="00AC33EC" w:rsidP="00EF0F1E">
            <w:pPr>
              <w:pStyle w:val="ListParagraph"/>
              <w:numPr>
                <w:ilvl w:val="0"/>
                <w:numId w:val="10"/>
              </w:numPr>
              <w:spacing w:before="100" w:beforeAutospacing="1" w:after="100" w:afterAutospacing="1" w:line="240" w:lineRule="auto"/>
              <w:rPr>
                <w:rFonts w:asciiTheme="majorHAnsi" w:hAnsiTheme="majorHAnsi" w:cs="Times New Roman"/>
                <w:iCs/>
              </w:rPr>
            </w:pPr>
            <w:r w:rsidRPr="00F61E2A">
              <w:rPr>
                <w:rFonts w:asciiTheme="majorHAnsi" w:hAnsiTheme="majorHAnsi" w:cs="Times New Roman"/>
                <w:iCs/>
              </w:rPr>
              <w:t>Teachers get to work with colleagues.</w:t>
            </w:r>
          </w:p>
          <w:p w:rsidR="00AC33EC" w:rsidRPr="00F61E2A" w:rsidRDefault="00AC33EC" w:rsidP="00EF0F1E">
            <w:pPr>
              <w:pStyle w:val="ListParagraph"/>
              <w:numPr>
                <w:ilvl w:val="0"/>
                <w:numId w:val="10"/>
              </w:numPr>
              <w:spacing w:before="100" w:beforeAutospacing="1" w:after="100" w:afterAutospacing="1" w:line="240" w:lineRule="auto"/>
              <w:rPr>
                <w:rFonts w:asciiTheme="majorHAnsi" w:hAnsiTheme="majorHAnsi" w:cs="Times New Roman"/>
              </w:rPr>
            </w:pPr>
            <w:r w:rsidRPr="00F61E2A">
              <w:rPr>
                <w:rFonts w:asciiTheme="majorHAnsi" w:hAnsiTheme="majorHAnsi" w:cs="Times New Roman"/>
              </w:rPr>
              <w:t>Time is built into the schedule to address projects, self-reflection activities, and team-building.</w:t>
            </w:r>
          </w:p>
        </w:tc>
        <w:tc>
          <w:tcPr>
            <w:tcW w:w="5732" w:type="dxa"/>
            <w:tcBorders>
              <w:top w:val="nil"/>
              <w:left w:val="nil"/>
              <w:bottom w:val="single" w:sz="8" w:space="0" w:color="4F81BD"/>
              <w:right w:val="single" w:sz="8" w:space="0" w:color="4F81BD"/>
            </w:tcBorders>
            <w:tcMar>
              <w:top w:w="0" w:type="dxa"/>
              <w:left w:w="108" w:type="dxa"/>
              <w:bottom w:w="0" w:type="dxa"/>
              <w:right w:w="108" w:type="dxa"/>
            </w:tcMar>
            <w:hideMark/>
          </w:tcPr>
          <w:p w:rsidR="00AC33EC" w:rsidRPr="00F61E2A" w:rsidRDefault="00AC33EC" w:rsidP="00EF0F1E">
            <w:pPr>
              <w:pStyle w:val="ListParagraph"/>
              <w:numPr>
                <w:ilvl w:val="0"/>
                <w:numId w:val="10"/>
              </w:numPr>
              <w:spacing w:before="100" w:beforeAutospacing="1" w:after="100" w:afterAutospacing="1" w:line="240" w:lineRule="auto"/>
              <w:rPr>
                <w:rFonts w:asciiTheme="majorHAnsi" w:hAnsiTheme="majorHAnsi" w:cs="Times New Roman"/>
                <w:iCs/>
              </w:rPr>
            </w:pPr>
            <w:r w:rsidRPr="00F61E2A">
              <w:rPr>
                <w:rFonts w:asciiTheme="majorHAnsi" w:hAnsiTheme="majorHAnsi" w:cs="Times New Roman"/>
                <w:iCs/>
              </w:rPr>
              <w:t>Students are able to get a daily enrichment block, while teachers are able to strategically plan in a collaborative manner.</w:t>
            </w:r>
          </w:p>
          <w:p w:rsidR="00AC33EC" w:rsidRPr="00F61E2A" w:rsidRDefault="00AC33EC" w:rsidP="00EF0F1E">
            <w:pPr>
              <w:pStyle w:val="ListParagraph"/>
              <w:numPr>
                <w:ilvl w:val="0"/>
                <w:numId w:val="10"/>
              </w:numPr>
              <w:spacing w:before="100" w:beforeAutospacing="1" w:after="100" w:afterAutospacing="1" w:line="240" w:lineRule="auto"/>
              <w:rPr>
                <w:rFonts w:asciiTheme="majorHAnsi" w:hAnsiTheme="majorHAnsi" w:cs="Times New Roman"/>
              </w:rPr>
            </w:pPr>
            <w:r w:rsidRPr="00F61E2A">
              <w:rPr>
                <w:rFonts w:asciiTheme="majorHAnsi" w:hAnsiTheme="majorHAnsi" w:cs="Times New Roman"/>
              </w:rPr>
              <w:t>Students have time to address projects/ SLCs.</w:t>
            </w:r>
          </w:p>
        </w:tc>
      </w:tr>
      <w:tr w:rsidR="00AC33EC" w:rsidRPr="00ED350D" w:rsidTr="006F3B9F">
        <w:tc>
          <w:tcPr>
            <w:tcW w:w="4428" w:type="dxa"/>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AC33EC" w:rsidRPr="00F61E2A" w:rsidRDefault="00AC33EC" w:rsidP="00276FC9">
            <w:pPr>
              <w:spacing w:before="100" w:beforeAutospacing="1" w:after="100" w:afterAutospacing="1"/>
              <w:rPr>
                <w:rFonts w:asciiTheme="majorHAnsi" w:hAnsiTheme="majorHAnsi" w:cs="Times New Roman"/>
              </w:rPr>
            </w:pPr>
            <w:r w:rsidRPr="00F61E2A">
              <w:rPr>
                <w:rFonts w:asciiTheme="majorHAnsi" w:hAnsiTheme="majorHAnsi" w:cs="Times New Roman"/>
                <w:b/>
                <w:bCs/>
                <w:i/>
                <w:iCs/>
              </w:rPr>
              <w:t>Professional Development</w:t>
            </w:r>
          </w:p>
        </w:tc>
        <w:tc>
          <w:tcPr>
            <w:tcW w:w="450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AC33EC" w:rsidRPr="00F61E2A" w:rsidRDefault="00AC33EC" w:rsidP="00276FC9">
            <w:pPr>
              <w:spacing w:before="100" w:beforeAutospacing="1" w:after="100" w:afterAutospacing="1"/>
              <w:rPr>
                <w:rFonts w:asciiTheme="majorHAnsi" w:hAnsiTheme="majorHAnsi" w:cs="Times New Roman"/>
              </w:rPr>
            </w:pPr>
            <w:r w:rsidRPr="00F61E2A">
              <w:rPr>
                <w:rFonts w:asciiTheme="majorHAnsi" w:hAnsiTheme="majorHAnsi" w:cs="Times New Roman"/>
                <w:i/>
                <w:iCs/>
              </w:rPr>
              <w:t> </w:t>
            </w:r>
          </w:p>
        </w:tc>
        <w:tc>
          <w:tcPr>
            <w:tcW w:w="5732"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AC33EC" w:rsidRPr="00F61E2A" w:rsidRDefault="00AC33EC" w:rsidP="00276FC9">
            <w:pPr>
              <w:spacing w:before="100" w:beforeAutospacing="1" w:after="100" w:afterAutospacing="1"/>
              <w:rPr>
                <w:rFonts w:asciiTheme="majorHAnsi" w:hAnsiTheme="majorHAnsi" w:cs="Times New Roman"/>
              </w:rPr>
            </w:pPr>
            <w:r w:rsidRPr="00F61E2A">
              <w:rPr>
                <w:rFonts w:asciiTheme="majorHAnsi" w:hAnsiTheme="majorHAnsi" w:cs="Times New Roman"/>
                <w:i/>
                <w:iCs/>
              </w:rPr>
              <w:t> </w:t>
            </w:r>
          </w:p>
        </w:tc>
      </w:tr>
      <w:tr w:rsidR="00AC33EC" w:rsidRPr="006A65B6" w:rsidTr="006F3B9F">
        <w:tc>
          <w:tcPr>
            <w:tcW w:w="4428" w:type="dxa"/>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AC33EC" w:rsidRPr="00F61E2A" w:rsidRDefault="00AC33EC" w:rsidP="00EF0F1E">
            <w:pPr>
              <w:pStyle w:val="ListParagraph"/>
              <w:numPr>
                <w:ilvl w:val="0"/>
                <w:numId w:val="11"/>
              </w:numPr>
              <w:spacing w:before="100" w:beforeAutospacing="1" w:after="0" w:line="240" w:lineRule="auto"/>
              <w:rPr>
                <w:rFonts w:asciiTheme="majorHAnsi" w:hAnsiTheme="majorHAnsi" w:cs="Times New Roman"/>
                <w:b/>
                <w:bCs/>
              </w:rPr>
            </w:pPr>
            <w:r w:rsidRPr="00F61E2A">
              <w:rPr>
                <w:rFonts w:asciiTheme="majorHAnsi" w:hAnsiTheme="majorHAnsi" w:cs="Times New Roman"/>
                <w:b/>
                <w:bCs/>
              </w:rPr>
              <w:t>Video Observation Strand—</w:t>
            </w:r>
            <w:r w:rsidR="00276FC9">
              <w:rPr>
                <w:rFonts w:asciiTheme="majorHAnsi" w:hAnsiTheme="majorHAnsi" w:cs="Times New Roman"/>
                <w:bCs/>
              </w:rPr>
              <w:t>S</w:t>
            </w:r>
            <w:r w:rsidRPr="00F61E2A">
              <w:rPr>
                <w:rFonts w:asciiTheme="majorHAnsi" w:hAnsiTheme="majorHAnsi" w:cs="Times New Roman"/>
                <w:bCs/>
              </w:rPr>
              <w:t xml:space="preserve">taff work with colleagues to analyze data, plan lessons, implement lessons, and debrief lessons using video observations.  </w:t>
            </w:r>
          </w:p>
          <w:p w:rsidR="00AC33EC" w:rsidRDefault="00AC33EC" w:rsidP="00EF0F1E">
            <w:pPr>
              <w:pStyle w:val="ListParagraph"/>
              <w:numPr>
                <w:ilvl w:val="0"/>
                <w:numId w:val="11"/>
              </w:numPr>
              <w:spacing w:before="100" w:beforeAutospacing="1" w:after="0" w:line="240" w:lineRule="auto"/>
              <w:rPr>
                <w:rFonts w:asciiTheme="majorHAnsi" w:hAnsiTheme="majorHAnsi" w:cs="Times New Roman"/>
              </w:rPr>
            </w:pPr>
            <w:r w:rsidRPr="00F61E2A">
              <w:rPr>
                <w:rFonts w:asciiTheme="majorHAnsi" w:hAnsiTheme="majorHAnsi" w:cs="Times New Roman"/>
                <w:b/>
              </w:rPr>
              <w:t>Friday PD Planning Strands—</w:t>
            </w:r>
            <w:r w:rsidR="00276FC9">
              <w:rPr>
                <w:rFonts w:asciiTheme="majorHAnsi" w:hAnsiTheme="majorHAnsi" w:cs="Times New Roman"/>
              </w:rPr>
              <w:t>S</w:t>
            </w:r>
            <w:r w:rsidRPr="00F61E2A">
              <w:rPr>
                <w:rFonts w:asciiTheme="majorHAnsi" w:hAnsiTheme="majorHAnsi" w:cs="Times New Roman"/>
              </w:rPr>
              <w:t>taff get weekly training/workshops/work time to make plans around the school-wide initiatives of student support, inclusion, content area, technology, and arts integration.</w:t>
            </w:r>
          </w:p>
          <w:p w:rsidR="006F3B9F" w:rsidRDefault="006F3B9F" w:rsidP="006F3B9F">
            <w:pPr>
              <w:spacing w:before="100" w:beforeAutospacing="1" w:after="0" w:line="240" w:lineRule="auto"/>
              <w:rPr>
                <w:rFonts w:asciiTheme="majorHAnsi" w:hAnsiTheme="majorHAnsi" w:cs="Times New Roman"/>
              </w:rPr>
            </w:pPr>
          </w:p>
          <w:p w:rsidR="006F3B9F" w:rsidRDefault="006F3B9F" w:rsidP="006F3B9F">
            <w:pPr>
              <w:spacing w:before="100" w:beforeAutospacing="1" w:after="0" w:line="240" w:lineRule="auto"/>
              <w:rPr>
                <w:rFonts w:asciiTheme="majorHAnsi" w:hAnsiTheme="majorHAnsi" w:cs="Times New Roman"/>
              </w:rPr>
            </w:pPr>
          </w:p>
          <w:p w:rsidR="006F3B9F" w:rsidRPr="006F3B9F" w:rsidRDefault="006F3B9F" w:rsidP="006F3B9F">
            <w:pPr>
              <w:spacing w:before="100" w:beforeAutospacing="1" w:after="0" w:line="240" w:lineRule="auto"/>
              <w:rPr>
                <w:rFonts w:asciiTheme="majorHAnsi" w:hAnsiTheme="majorHAnsi" w:cs="Times New Roman"/>
              </w:rPr>
            </w:pPr>
          </w:p>
        </w:tc>
        <w:tc>
          <w:tcPr>
            <w:tcW w:w="4500" w:type="dxa"/>
            <w:tcBorders>
              <w:top w:val="nil"/>
              <w:left w:val="nil"/>
              <w:bottom w:val="single" w:sz="8" w:space="0" w:color="4F81BD"/>
              <w:right w:val="single" w:sz="8" w:space="0" w:color="4F81BD"/>
            </w:tcBorders>
            <w:tcMar>
              <w:top w:w="0" w:type="dxa"/>
              <w:left w:w="108" w:type="dxa"/>
              <w:bottom w:w="0" w:type="dxa"/>
              <w:right w:w="108" w:type="dxa"/>
            </w:tcMar>
            <w:hideMark/>
          </w:tcPr>
          <w:p w:rsidR="00AC33EC" w:rsidRPr="00F61E2A" w:rsidRDefault="00AC33EC" w:rsidP="00EF0F1E">
            <w:pPr>
              <w:pStyle w:val="ListParagraph"/>
              <w:numPr>
                <w:ilvl w:val="0"/>
                <w:numId w:val="11"/>
              </w:numPr>
              <w:spacing w:before="100" w:beforeAutospacing="1" w:after="100" w:afterAutospacing="1" w:line="240" w:lineRule="auto"/>
              <w:rPr>
                <w:rFonts w:asciiTheme="majorHAnsi" w:hAnsiTheme="majorHAnsi" w:cs="Times New Roman"/>
                <w:iCs/>
              </w:rPr>
            </w:pPr>
            <w:r w:rsidRPr="00F61E2A">
              <w:rPr>
                <w:rFonts w:asciiTheme="majorHAnsi" w:hAnsiTheme="majorHAnsi" w:cs="Times New Roman"/>
                <w:iCs/>
              </w:rPr>
              <w:t>Staff works collaboratively with colleagues to improve practice.</w:t>
            </w:r>
          </w:p>
          <w:p w:rsidR="00AC33EC" w:rsidRDefault="00AC33EC" w:rsidP="00EF0F1E">
            <w:pPr>
              <w:pStyle w:val="ListParagraph"/>
              <w:numPr>
                <w:ilvl w:val="0"/>
                <w:numId w:val="11"/>
              </w:numPr>
              <w:spacing w:before="100" w:beforeAutospacing="1" w:after="100" w:afterAutospacing="1" w:line="240" w:lineRule="auto"/>
              <w:rPr>
                <w:rFonts w:asciiTheme="majorHAnsi" w:hAnsiTheme="majorHAnsi" w:cs="Times New Roman"/>
              </w:rPr>
            </w:pPr>
            <w:r w:rsidRPr="00F61E2A">
              <w:rPr>
                <w:rFonts w:asciiTheme="majorHAnsi" w:hAnsiTheme="majorHAnsi" w:cs="Times New Roman"/>
              </w:rPr>
              <w:t>Staff is able to get training on an as needed basis from vendors and staff members.</w:t>
            </w:r>
          </w:p>
          <w:p w:rsidR="00746278" w:rsidRDefault="00746278" w:rsidP="00746278">
            <w:pPr>
              <w:pStyle w:val="ListParagraph"/>
              <w:spacing w:before="100" w:beforeAutospacing="1" w:after="100" w:afterAutospacing="1" w:line="240" w:lineRule="auto"/>
              <w:ind w:left="360"/>
              <w:rPr>
                <w:rFonts w:asciiTheme="majorHAnsi" w:hAnsiTheme="majorHAnsi" w:cs="Times New Roman"/>
              </w:rPr>
            </w:pPr>
          </w:p>
          <w:p w:rsidR="00746278" w:rsidRDefault="00746278" w:rsidP="00746278">
            <w:pPr>
              <w:pStyle w:val="ListParagraph"/>
              <w:spacing w:before="100" w:beforeAutospacing="1" w:after="100" w:afterAutospacing="1" w:line="240" w:lineRule="auto"/>
              <w:ind w:left="360"/>
              <w:rPr>
                <w:rFonts w:asciiTheme="majorHAnsi" w:hAnsiTheme="majorHAnsi" w:cs="Times New Roman"/>
              </w:rPr>
            </w:pPr>
          </w:p>
          <w:p w:rsidR="00746278" w:rsidRDefault="00746278" w:rsidP="00746278">
            <w:pPr>
              <w:pStyle w:val="ListParagraph"/>
              <w:spacing w:before="100" w:beforeAutospacing="1" w:after="100" w:afterAutospacing="1" w:line="240" w:lineRule="auto"/>
              <w:ind w:left="360"/>
              <w:rPr>
                <w:rFonts w:asciiTheme="majorHAnsi" w:hAnsiTheme="majorHAnsi" w:cs="Times New Roman"/>
              </w:rPr>
            </w:pPr>
          </w:p>
          <w:p w:rsidR="00746278" w:rsidRDefault="00746278" w:rsidP="00746278">
            <w:pPr>
              <w:pStyle w:val="ListParagraph"/>
              <w:spacing w:before="100" w:beforeAutospacing="1" w:after="100" w:afterAutospacing="1" w:line="240" w:lineRule="auto"/>
              <w:ind w:left="360"/>
              <w:rPr>
                <w:rFonts w:asciiTheme="majorHAnsi" w:hAnsiTheme="majorHAnsi" w:cs="Times New Roman"/>
              </w:rPr>
            </w:pPr>
          </w:p>
          <w:p w:rsidR="00746278" w:rsidRDefault="00746278" w:rsidP="00746278">
            <w:pPr>
              <w:pStyle w:val="ListParagraph"/>
              <w:spacing w:before="100" w:beforeAutospacing="1" w:after="100" w:afterAutospacing="1" w:line="240" w:lineRule="auto"/>
              <w:ind w:left="360"/>
              <w:rPr>
                <w:rFonts w:asciiTheme="majorHAnsi" w:hAnsiTheme="majorHAnsi" w:cs="Times New Roman"/>
              </w:rPr>
            </w:pPr>
          </w:p>
          <w:p w:rsidR="00746278" w:rsidRDefault="00746278" w:rsidP="00746278">
            <w:pPr>
              <w:pStyle w:val="ListParagraph"/>
              <w:spacing w:before="100" w:beforeAutospacing="1" w:after="100" w:afterAutospacing="1" w:line="240" w:lineRule="auto"/>
              <w:ind w:left="360"/>
              <w:rPr>
                <w:rFonts w:asciiTheme="majorHAnsi" w:hAnsiTheme="majorHAnsi" w:cs="Times New Roman"/>
              </w:rPr>
            </w:pPr>
          </w:p>
          <w:p w:rsidR="00746278" w:rsidRDefault="00746278" w:rsidP="00746278">
            <w:pPr>
              <w:pStyle w:val="ListParagraph"/>
              <w:spacing w:before="100" w:beforeAutospacing="1" w:after="100" w:afterAutospacing="1" w:line="240" w:lineRule="auto"/>
              <w:ind w:left="360"/>
              <w:rPr>
                <w:rFonts w:asciiTheme="majorHAnsi" w:hAnsiTheme="majorHAnsi" w:cs="Times New Roman"/>
              </w:rPr>
            </w:pPr>
          </w:p>
          <w:p w:rsidR="00746278" w:rsidRPr="00F61E2A" w:rsidRDefault="00746278" w:rsidP="00746278">
            <w:pPr>
              <w:pStyle w:val="ListParagraph"/>
              <w:spacing w:before="100" w:beforeAutospacing="1" w:after="100" w:afterAutospacing="1" w:line="240" w:lineRule="auto"/>
              <w:ind w:left="360"/>
              <w:rPr>
                <w:rFonts w:asciiTheme="majorHAnsi" w:hAnsiTheme="majorHAnsi" w:cs="Times New Roman"/>
              </w:rPr>
            </w:pPr>
          </w:p>
        </w:tc>
        <w:tc>
          <w:tcPr>
            <w:tcW w:w="5732" w:type="dxa"/>
            <w:tcBorders>
              <w:top w:val="nil"/>
              <w:left w:val="nil"/>
              <w:bottom w:val="single" w:sz="8" w:space="0" w:color="4F81BD"/>
              <w:right w:val="single" w:sz="8" w:space="0" w:color="4F81BD"/>
            </w:tcBorders>
            <w:tcMar>
              <w:top w:w="0" w:type="dxa"/>
              <w:left w:w="108" w:type="dxa"/>
              <w:bottom w:w="0" w:type="dxa"/>
              <w:right w:w="108" w:type="dxa"/>
            </w:tcMar>
            <w:hideMark/>
          </w:tcPr>
          <w:p w:rsidR="00AC33EC" w:rsidRPr="00F61E2A" w:rsidRDefault="00AC33EC" w:rsidP="00EF0F1E">
            <w:pPr>
              <w:pStyle w:val="ListParagraph"/>
              <w:numPr>
                <w:ilvl w:val="0"/>
                <w:numId w:val="11"/>
              </w:numPr>
              <w:spacing w:before="100" w:beforeAutospacing="1" w:after="100" w:afterAutospacing="1" w:line="240" w:lineRule="auto"/>
              <w:rPr>
                <w:rFonts w:asciiTheme="majorHAnsi" w:hAnsiTheme="majorHAnsi" w:cs="Times New Roman"/>
                <w:iCs/>
              </w:rPr>
            </w:pPr>
            <w:r w:rsidRPr="00F61E2A">
              <w:rPr>
                <w:rFonts w:asciiTheme="majorHAnsi" w:hAnsiTheme="majorHAnsi" w:cs="Times New Roman"/>
                <w:iCs/>
              </w:rPr>
              <w:t>Student achievement rises with a focused analysis of data and professional practice on the part of teachers.</w:t>
            </w:r>
          </w:p>
          <w:p w:rsidR="00AC33EC" w:rsidRPr="00F61E2A" w:rsidRDefault="00AC33EC" w:rsidP="00EF0F1E">
            <w:pPr>
              <w:pStyle w:val="ListParagraph"/>
              <w:numPr>
                <w:ilvl w:val="0"/>
                <w:numId w:val="11"/>
              </w:numPr>
              <w:spacing w:before="100" w:beforeAutospacing="1" w:after="100" w:afterAutospacing="1" w:line="240" w:lineRule="auto"/>
              <w:rPr>
                <w:rFonts w:asciiTheme="majorHAnsi" w:hAnsiTheme="majorHAnsi" w:cs="Times New Roman"/>
              </w:rPr>
            </w:pPr>
            <w:r w:rsidRPr="00F61E2A">
              <w:rPr>
                <w:rFonts w:asciiTheme="majorHAnsi" w:hAnsiTheme="majorHAnsi" w:cs="Times New Roman"/>
              </w:rPr>
              <w:t>Students are able to be presented with more appropriate activities and lessons that reflect student needs.</w:t>
            </w:r>
          </w:p>
        </w:tc>
      </w:tr>
      <w:tr w:rsidR="00AC33EC" w:rsidRPr="00ED350D" w:rsidTr="006F3B9F">
        <w:tc>
          <w:tcPr>
            <w:tcW w:w="4428" w:type="dxa"/>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AC33EC" w:rsidRPr="00F61E2A" w:rsidRDefault="00AC33EC" w:rsidP="00276FC9">
            <w:pPr>
              <w:spacing w:before="100" w:beforeAutospacing="1" w:after="100" w:afterAutospacing="1"/>
              <w:rPr>
                <w:rFonts w:asciiTheme="majorHAnsi" w:hAnsiTheme="majorHAnsi" w:cs="Times New Roman"/>
              </w:rPr>
            </w:pPr>
            <w:r w:rsidRPr="00F61E2A">
              <w:rPr>
                <w:rFonts w:asciiTheme="majorHAnsi" w:hAnsiTheme="majorHAnsi" w:cs="Times New Roman"/>
                <w:b/>
                <w:bCs/>
                <w:i/>
                <w:iCs/>
              </w:rPr>
              <w:t>Family and Community Engagement</w:t>
            </w:r>
          </w:p>
        </w:tc>
        <w:tc>
          <w:tcPr>
            <w:tcW w:w="450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AC33EC" w:rsidRPr="00F61E2A" w:rsidRDefault="00AC33EC" w:rsidP="00276FC9">
            <w:pPr>
              <w:spacing w:before="100" w:beforeAutospacing="1" w:after="100" w:afterAutospacing="1"/>
              <w:rPr>
                <w:rFonts w:asciiTheme="majorHAnsi" w:hAnsiTheme="majorHAnsi" w:cs="Times New Roman"/>
              </w:rPr>
            </w:pPr>
            <w:r w:rsidRPr="00F61E2A">
              <w:rPr>
                <w:rFonts w:asciiTheme="majorHAnsi" w:hAnsiTheme="majorHAnsi" w:cs="Times New Roman"/>
                <w:i/>
                <w:iCs/>
              </w:rPr>
              <w:t> </w:t>
            </w:r>
          </w:p>
        </w:tc>
        <w:tc>
          <w:tcPr>
            <w:tcW w:w="5732"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AC33EC" w:rsidRPr="00F61E2A" w:rsidRDefault="00AC33EC" w:rsidP="00276FC9">
            <w:pPr>
              <w:spacing w:before="100" w:beforeAutospacing="1" w:after="100" w:afterAutospacing="1"/>
              <w:rPr>
                <w:rFonts w:asciiTheme="majorHAnsi" w:hAnsiTheme="majorHAnsi" w:cs="Times New Roman"/>
              </w:rPr>
            </w:pPr>
            <w:r w:rsidRPr="00F61E2A">
              <w:rPr>
                <w:rFonts w:asciiTheme="majorHAnsi" w:hAnsiTheme="majorHAnsi" w:cs="Times New Roman"/>
                <w:i/>
                <w:iCs/>
              </w:rPr>
              <w:t> </w:t>
            </w:r>
          </w:p>
        </w:tc>
      </w:tr>
      <w:tr w:rsidR="00AC33EC" w:rsidRPr="00A16E0F" w:rsidTr="006F3B9F">
        <w:trPr>
          <w:trHeight w:val="1312"/>
        </w:trPr>
        <w:tc>
          <w:tcPr>
            <w:tcW w:w="4428" w:type="dxa"/>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AC33EC" w:rsidRPr="00F61E2A" w:rsidRDefault="00AC33EC" w:rsidP="00EF0F1E">
            <w:pPr>
              <w:pStyle w:val="ListParagraph"/>
              <w:numPr>
                <w:ilvl w:val="0"/>
                <w:numId w:val="12"/>
              </w:numPr>
              <w:spacing w:before="100" w:beforeAutospacing="1" w:after="0" w:line="240" w:lineRule="auto"/>
              <w:rPr>
                <w:rFonts w:asciiTheme="majorHAnsi" w:hAnsiTheme="majorHAnsi" w:cs="Times New Roman"/>
                <w:b/>
                <w:bCs/>
              </w:rPr>
            </w:pPr>
            <w:r w:rsidRPr="00F61E2A">
              <w:rPr>
                <w:rFonts w:asciiTheme="majorHAnsi" w:hAnsiTheme="majorHAnsi" w:cs="Times New Roman"/>
                <w:b/>
                <w:bCs/>
              </w:rPr>
              <w:t>Back to School Night</w:t>
            </w:r>
          </w:p>
          <w:p w:rsidR="00AC33EC" w:rsidRPr="00F61E2A" w:rsidRDefault="00AC33EC" w:rsidP="00EF0F1E">
            <w:pPr>
              <w:pStyle w:val="ListParagraph"/>
              <w:numPr>
                <w:ilvl w:val="0"/>
                <w:numId w:val="12"/>
              </w:numPr>
              <w:spacing w:before="100" w:beforeAutospacing="1" w:after="0" w:line="240" w:lineRule="auto"/>
              <w:rPr>
                <w:rFonts w:asciiTheme="majorHAnsi" w:hAnsiTheme="majorHAnsi" w:cs="Times New Roman"/>
                <w:b/>
                <w:bCs/>
              </w:rPr>
            </w:pPr>
            <w:r w:rsidRPr="00F61E2A">
              <w:rPr>
                <w:rFonts w:asciiTheme="majorHAnsi" w:hAnsiTheme="majorHAnsi" w:cs="Times New Roman"/>
                <w:b/>
                <w:bCs/>
              </w:rPr>
              <w:t>School Family Council</w:t>
            </w:r>
          </w:p>
          <w:p w:rsidR="00AC33EC" w:rsidRPr="00F61E2A" w:rsidRDefault="00AC33EC" w:rsidP="00EF0F1E">
            <w:pPr>
              <w:pStyle w:val="ListParagraph"/>
              <w:numPr>
                <w:ilvl w:val="0"/>
                <w:numId w:val="12"/>
              </w:numPr>
              <w:spacing w:before="100" w:beforeAutospacing="1" w:after="0" w:line="240" w:lineRule="auto"/>
              <w:rPr>
                <w:rFonts w:asciiTheme="majorHAnsi" w:hAnsiTheme="majorHAnsi" w:cs="Times New Roman"/>
                <w:b/>
                <w:bCs/>
              </w:rPr>
            </w:pPr>
            <w:r w:rsidRPr="00F61E2A">
              <w:rPr>
                <w:rFonts w:asciiTheme="majorHAnsi" w:hAnsiTheme="majorHAnsi" w:cs="Times New Roman"/>
                <w:b/>
                <w:bCs/>
              </w:rPr>
              <w:t>PTO</w:t>
            </w:r>
          </w:p>
          <w:p w:rsidR="00AC33EC" w:rsidRPr="00F61E2A" w:rsidRDefault="00AC33EC" w:rsidP="00EF0F1E">
            <w:pPr>
              <w:pStyle w:val="ListParagraph"/>
              <w:numPr>
                <w:ilvl w:val="0"/>
                <w:numId w:val="12"/>
              </w:numPr>
              <w:spacing w:before="100" w:beforeAutospacing="1" w:after="0" w:line="240" w:lineRule="auto"/>
              <w:rPr>
                <w:rFonts w:asciiTheme="majorHAnsi" w:hAnsiTheme="majorHAnsi" w:cs="Times New Roman"/>
                <w:b/>
                <w:bCs/>
              </w:rPr>
            </w:pPr>
            <w:r w:rsidRPr="00F61E2A">
              <w:rPr>
                <w:rFonts w:asciiTheme="majorHAnsi" w:hAnsiTheme="majorHAnsi" w:cs="Times New Roman"/>
                <w:b/>
                <w:bCs/>
              </w:rPr>
              <w:t>After-School Program Meetings</w:t>
            </w:r>
          </w:p>
          <w:p w:rsidR="00AC33EC" w:rsidRPr="00746278" w:rsidRDefault="00AC33EC" w:rsidP="00746278">
            <w:pPr>
              <w:pStyle w:val="ListParagraph"/>
              <w:numPr>
                <w:ilvl w:val="0"/>
                <w:numId w:val="12"/>
              </w:numPr>
              <w:spacing w:before="100" w:beforeAutospacing="1" w:after="0" w:line="240" w:lineRule="auto"/>
              <w:rPr>
                <w:rFonts w:asciiTheme="majorHAnsi" w:hAnsiTheme="majorHAnsi" w:cs="Times New Roman"/>
                <w:b/>
                <w:bCs/>
              </w:rPr>
            </w:pPr>
            <w:r w:rsidRPr="00F61E2A">
              <w:rPr>
                <w:rFonts w:asciiTheme="majorHAnsi" w:hAnsiTheme="majorHAnsi" w:cs="Times New Roman"/>
                <w:b/>
                <w:bCs/>
              </w:rPr>
              <w:t>Facilities Study</w:t>
            </w:r>
          </w:p>
        </w:tc>
        <w:tc>
          <w:tcPr>
            <w:tcW w:w="4500" w:type="dxa"/>
            <w:tcBorders>
              <w:top w:val="nil"/>
              <w:left w:val="nil"/>
              <w:bottom w:val="single" w:sz="8" w:space="0" w:color="4F81BD"/>
              <w:right w:val="single" w:sz="8" w:space="0" w:color="4F81BD"/>
            </w:tcBorders>
            <w:tcMar>
              <w:top w:w="0" w:type="dxa"/>
              <w:left w:w="108" w:type="dxa"/>
              <w:bottom w:w="0" w:type="dxa"/>
              <w:right w:w="108" w:type="dxa"/>
            </w:tcMar>
            <w:hideMark/>
          </w:tcPr>
          <w:p w:rsidR="00AC33EC" w:rsidRPr="00F61E2A" w:rsidRDefault="00AC33EC" w:rsidP="00EF0F1E">
            <w:pPr>
              <w:pStyle w:val="ListParagraph"/>
              <w:numPr>
                <w:ilvl w:val="0"/>
                <w:numId w:val="12"/>
              </w:numPr>
              <w:spacing w:before="100" w:beforeAutospacing="1" w:after="100" w:afterAutospacing="1" w:line="240" w:lineRule="auto"/>
              <w:rPr>
                <w:rFonts w:asciiTheme="majorHAnsi" w:hAnsiTheme="majorHAnsi" w:cs="Times New Roman"/>
                <w:iCs/>
              </w:rPr>
            </w:pPr>
            <w:r w:rsidRPr="00F61E2A">
              <w:rPr>
                <w:rFonts w:asciiTheme="majorHAnsi" w:hAnsiTheme="majorHAnsi" w:cs="Times New Roman"/>
                <w:iCs/>
              </w:rPr>
              <w:t>Teachers are able to network with families and seek support for classroom work.</w:t>
            </w:r>
          </w:p>
          <w:p w:rsidR="00AC33EC" w:rsidRPr="00F61E2A" w:rsidRDefault="00AC33EC" w:rsidP="00276FC9">
            <w:pPr>
              <w:spacing w:before="100" w:beforeAutospacing="1" w:after="100" w:afterAutospacing="1"/>
              <w:rPr>
                <w:rFonts w:asciiTheme="majorHAnsi" w:hAnsiTheme="majorHAnsi" w:cs="Times New Roman"/>
              </w:rPr>
            </w:pPr>
          </w:p>
        </w:tc>
        <w:tc>
          <w:tcPr>
            <w:tcW w:w="5732" w:type="dxa"/>
            <w:tcBorders>
              <w:top w:val="nil"/>
              <w:left w:val="nil"/>
              <w:bottom w:val="single" w:sz="8" w:space="0" w:color="4F81BD"/>
              <w:right w:val="single" w:sz="8" w:space="0" w:color="4F81BD"/>
            </w:tcBorders>
            <w:tcMar>
              <w:top w:w="0" w:type="dxa"/>
              <w:left w:w="108" w:type="dxa"/>
              <w:bottom w:w="0" w:type="dxa"/>
              <w:right w:w="108" w:type="dxa"/>
            </w:tcMar>
            <w:hideMark/>
          </w:tcPr>
          <w:p w:rsidR="00AC33EC" w:rsidRPr="00F61E2A" w:rsidRDefault="00AC33EC" w:rsidP="00EF0F1E">
            <w:pPr>
              <w:pStyle w:val="ListParagraph"/>
              <w:numPr>
                <w:ilvl w:val="0"/>
                <w:numId w:val="12"/>
              </w:numPr>
              <w:spacing w:before="100" w:beforeAutospacing="1" w:after="100" w:afterAutospacing="1" w:line="240" w:lineRule="auto"/>
              <w:rPr>
                <w:rFonts w:asciiTheme="majorHAnsi" w:hAnsiTheme="majorHAnsi" w:cs="Times New Roman"/>
                <w:iCs/>
              </w:rPr>
            </w:pPr>
            <w:r w:rsidRPr="00F61E2A">
              <w:rPr>
                <w:rFonts w:asciiTheme="majorHAnsi" w:hAnsiTheme="majorHAnsi" w:cs="Times New Roman"/>
                <w:iCs/>
              </w:rPr>
              <w:t>By engaging families, growth increases due to students getting support both at school and at home.</w:t>
            </w:r>
          </w:p>
          <w:p w:rsidR="00AC33EC" w:rsidRPr="00F61E2A" w:rsidRDefault="00AC33EC" w:rsidP="00276FC9">
            <w:pPr>
              <w:spacing w:before="100" w:beforeAutospacing="1" w:after="100" w:afterAutospacing="1"/>
              <w:rPr>
                <w:rFonts w:asciiTheme="majorHAnsi" w:hAnsiTheme="majorHAnsi" w:cs="Times New Roman"/>
              </w:rPr>
            </w:pPr>
          </w:p>
        </w:tc>
      </w:tr>
      <w:tr w:rsidR="00AC33EC" w:rsidRPr="00ED350D" w:rsidTr="006F3B9F">
        <w:tc>
          <w:tcPr>
            <w:tcW w:w="4428" w:type="dxa"/>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AC33EC" w:rsidRPr="00F61E2A" w:rsidRDefault="00AC33EC" w:rsidP="00276FC9">
            <w:pPr>
              <w:spacing w:before="100" w:beforeAutospacing="1" w:after="100" w:afterAutospacing="1"/>
              <w:rPr>
                <w:rFonts w:asciiTheme="majorHAnsi" w:hAnsiTheme="majorHAnsi" w:cs="Times New Roman"/>
              </w:rPr>
            </w:pPr>
            <w:r w:rsidRPr="00F61E2A">
              <w:rPr>
                <w:rFonts w:asciiTheme="majorHAnsi" w:hAnsiTheme="majorHAnsi" w:cs="Times New Roman"/>
                <w:b/>
                <w:bCs/>
                <w:i/>
                <w:iCs/>
              </w:rPr>
              <w:t>School Climate and Culture</w:t>
            </w:r>
          </w:p>
        </w:tc>
        <w:tc>
          <w:tcPr>
            <w:tcW w:w="450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AC33EC" w:rsidRPr="00F61E2A" w:rsidRDefault="00AC33EC" w:rsidP="00276FC9">
            <w:pPr>
              <w:spacing w:before="100" w:beforeAutospacing="1" w:after="100" w:afterAutospacing="1"/>
              <w:rPr>
                <w:rFonts w:asciiTheme="majorHAnsi" w:hAnsiTheme="majorHAnsi" w:cs="Times New Roman"/>
              </w:rPr>
            </w:pPr>
            <w:r w:rsidRPr="00F61E2A">
              <w:rPr>
                <w:rFonts w:asciiTheme="majorHAnsi" w:hAnsiTheme="majorHAnsi" w:cs="Times New Roman"/>
                <w:i/>
                <w:iCs/>
              </w:rPr>
              <w:t> </w:t>
            </w:r>
          </w:p>
        </w:tc>
        <w:tc>
          <w:tcPr>
            <w:tcW w:w="5732"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AC33EC" w:rsidRPr="00F61E2A" w:rsidRDefault="00AC33EC" w:rsidP="00276FC9">
            <w:pPr>
              <w:spacing w:before="100" w:beforeAutospacing="1" w:after="100" w:afterAutospacing="1"/>
              <w:rPr>
                <w:rFonts w:asciiTheme="majorHAnsi" w:hAnsiTheme="majorHAnsi" w:cs="Times New Roman"/>
              </w:rPr>
            </w:pPr>
            <w:r w:rsidRPr="00F61E2A">
              <w:rPr>
                <w:rFonts w:asciiTheme="majorHAnsi" w:hAnsiTheme="majorHAnsi" w:cs="Times New Roman"/>
                <w:i/>
                <w:iCs/>
              </w:rPr>
              <w:t> </w:t>
            </w:r>
          </w:p>
        </w:tc>
      </w:tr>
      <w:tr w:rsidR="00AC33EC" w:rsidRPr="00A16E0F" w:rsidTr="006F3B9F">
        <w:tc>
          <w:tcPr>
            <w:tcW w:w="4428" w:type="dxa"/>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AC33EC" w:rsidRPr="00F61E2A" w:rsidRDefault="00AC33EC" w:rsidP="00EF0F1E">
            <w:pPr>
              <w:pStyle w:val="ListParagraph"/>
              <w:numPr>
                <w:ilvl w:val="0"/>
                <w:numId w:val="13"/>
              </w:numPr>
              <w:spacing w:before="100" w:beforeAutospacing="1" w:after="0" w:line="240" w:lineRule="auto"/>
              <w:rPr>
                <w:rFonts w:asciiTheme="majorHAnsi" w:hAnsiTheme="majorHAnsi" w:cs="Times New Roman"/>
                <w:b/>
                <w:bCs/>
              </w:rPr>
            </w:pPr>
            <w:r w:rsidRPr="00F61E2A">
              <w:rPr>
                <w:rFonts w:asciiTheme="majorHAnsi" w:hAnsiTheme="majorHAnsi" w:cs="Times New Roman"/>
                <w:b/>
                <w:bCs/>
              </w:rPr>
              <w:t>Commodore Collegiates</w:t>
            </w:r>
          </w:p>
          <w:p w:rsidR="00AC33EC" w:rsidRPr="00F61E2A" w:rsidRDefault="00AC33EC" w:rsidP="00EF0F1E">
            <w:pPr>
              <w:pStyle w:val="ListParagraph"/>
              <w:numPr>
                <w:ilvl w:val="0"/>
                <w:numId w:val="13"/>
              </w:numPr>
              <w:spacing w:before="100" w:beforeAutospacing="1" w:after="0" w:line="240" w:lineRule="auto"/>
              <w:rPr>
                <w:rFonts w:asciiTheme="majorHAnsi" w:hAnsiTheme="majorHAnsi" w:cs="Times New Roman"/>
                <w:b/>
                <w:bCs/>
              </w:rPr>
            </w:pPr>
            <w:r w:rsidRPr="00F61E2A">
              <w:rPr>
                <w:rFonts w:asciiTheme="majorHAnsi" w:hAnsiTheme="majorHAnsi" w:cs="Times New Roman"/>
                <w:b/>
                <w:bCs/>
              </w:rPr>
              <w:t xml:space="preserve">Reflection Room </w:t>
            </w:r>
          </w:p>
          <w:p w:rsidR="00AC33EC" w:rsidRPr="00F61E2A" w:rsidRDefault="00AC33EC" w:rsidP="00EF0F1E">
            <w:pPr>
              <w:pStyle w:val="ListParagraph"/>
              <w:numPr>
                <w:ilvl w:val="0"/>
                <w:numId w:val="13"/>
              </w:numPr>
              <w:spacing w:before="100" w:beforeAutospacing="1" w:after="0" w:line="240" w:lineRule="auto"/>
              <w:rPr>
                <w:rFonts w:asciiTheme="majorHAnsi" w:hAnsiTheme="majorHAnsi" w:cs="Times New Roman"/>
                <w:b/>
                <w:bCs/>
              </w:rPr>
            </w:pPr>
            <w:r w:rsidRPr="00F61E2A">
              <w:rPr>
                <w:rFonts w:asciiTheme="majorHAnsi" w:hAnsiTheme="majorHAnsi" w:cs="Times New Roman"/>
                <w:b/>
                <w:bCs/>
              </w:rPr>
              <w:t>Student-Led Conferences</w:t>
            </w:r>
          </w:p>
          <w:p w:rsidR="00AC33EC" w:rsidRPr="00F61E2A" w:rsidRDefault="00AC33EC" w:rsidP="00276FC9">
            <w:pPr>
              <w:spacing w:before="100" w:beforeAutospacing="1"/>
              <w:ind w:hanging="360"/>
              <w:rPr>
                <w:rFonts w:asciiTheme="majorHAnsi" w:hAnsiTheme="majorHAnsi" w:cs="Times New Roman"/>
              </w:rPr>
            </w:pPr>
          </w:p>
        </w:tc>
        <w:tc>
          <w:tcPr>
            <w:tcW w:w="4500" w:type="dxa"/>
            <w:tcBorders>
              <w:top w:val="nil"/>
              <w:left w:val="nil"/>
              <w:bottom w:val="single" w:sz="8" w:space="0" w:color="4F81BD"/>
              <w:right w:val="single" w:sz="8" w:space="0" w:color="4F81BD"/>
            </w:tcBorders>
            <w:tcMar>
              <w:top w:w="0" w:type="dxa"/>
              <w:left w:w="108" w:type="dxa"/>
              <w:bottom w:w="0" w:type="dxa"/>
              <w:right w:w="108" w:type="dxa"/>
            </w:tcMar>
            <w:hideMark/>
          </w:tcPr>
          <w:p w:rsidR="00AC33EC" w:rsidRPr="00F61E2A" w:rsidRDefault="00AC33EC" w:rsidP="00EF0F1E">
            <w:pPr>
              <w:pStyle w:val="ListParagraph"/>
              <w:numPr>
                <w:ilvl w:val="0"/>
                <w:numId w:val="13"/>
              </w:numPr>
              <w:spacing w:before="100" w:beforeAutospacing="1" w:after="100" w:afterAutospacing="1" w:line="240" w:lineRule="auto"/>
              <w:rPr>
                <w:rFonts w:asciiTheme="majorHAnsi" w:hAnsiTheme="majorHAnsi" w:cs="Times New Roman"/>
                <w:iCs/>
              </w:rPr>
            </w:pPr>
            <w:r w:rsidRPr="00F61E2A">
              <w:rPr>
                <w:rFonts w:asciiTheme="majorHAnsi" w:hAnsiTheme="majorHAnsi" w:cs="Times New Roman"/>
                <w:iCs/>
              </w:rPr>
              <w:t>As a positive incentive, student leaders are selected each month to be recognized with families and community members at a monthly breakfast and a reward field trip that is coordinated with Johns Hopkins.</w:t>
            </w:r>
          </w:p>
          <w:p w:rsidR="00AC33EC" w:rsidRPr="00F61E2A" w:rsidRDefault="00AC33EC" w:rsidP="00EF0F1E">
            <w:pPr>
              <w:pStyle w:val="ListParagraph"/>
              <w:numPr>
                <w:ilvl w:val="0"/>
                <w:numId w:val="13"/>
              </w:numPr>
              <w:spacing w:before="100" w:beforeAutospacing="1" w:after="100" w:afterAutospacing="1" w:line="240" w:lineRule="auto"/>
              <w:rPr>
                <w:rFonts w:asciiTheme="majorHAnsi" w:hAnsiTheme="majorHAnsi" w:cs="Times New Roman"/>
              </w:rPr>
            </w:pPr>
            <w:r w:rsidRPr="00F61E2A">
              <w:rPr>
                <w:rFonts w:asciiTheme="majorHAnsi" w:hAnsiTheme="majorHAnsi" w:cs="Times New Roman"/>
              </w:rPr>
              <w:t>Teachers are able to assign a consequence and stabilize the environment in the classroom.</w:t>
            </w:r>
          </w:p>
          <w:p w:rsidR="00AC33EC" w:rsidRPr="00F61E2A" w:rsidRDefault="00AC33EC" w:rsidP="00EF0F1E">
            <w:pPr>
              <w:pStyle w:val="ListParagraph"/>
              <w:numPr>
                <w:ilvl w:val="0"/>
                <w:numId w:val="13"/>
              </w:numPr>
              <w:spacing w:before="100" w:beforeAutospacing="1" w:after="100" w:afterAutospacing="1" w:line="240" w:lineRule="auto"/>
              <w:rPr>
                <w:rFonts w:asciiTheme="majorHAnsi" w:hAnsiTheme="majorHAnsi" w:cs="Times New Roman"/>
              </w:rPr>
            </w:pPr>
            <w:r w:rsidRPr="00F61E2A">
              <w:rPr>
                <w:rFonts w:asciiTheme="majorHAnsi" w:hAnsiTheme="majorHAnsi" w:cs="Times New Roman"/>
              </w:rPr>
              <w:t>Teachers are able to get students to take more ownership over their work and performance.</w:t>
            </w:r>
          </w:p>
        </w:tc>
        <w:tc>
          <w:tcPr>
            <w:tcW w:w="5732" w:type="dxa"/>
            <w:tcBorders>
              <w:top w:val="nil"/>
              <w:left w:val="nil"/>
              <w:bottom w:val="single" w:sz="8" w:space="0" w:color="4F81BD"/>
              <w:right w:val="single" w:sz="8" w:space="0" w:color="4F81BD"/>
            </w:tcBorders>
            <w:tcMar>
              <w:top w:w="0" w:type="dxa"/>
              <w:left w:w="108" w:type="dxa"/>
              <w:bottom w:w="0" w:type="dxa"/>
              <w:right w:w="108" w:type="dxa"/>
            </w:tcMar>
            <w:hideMark/>
          </w:tcPr>
          <w:p w:rsidR="00AC33EC" w:rsidRPr="00F61E2A" w:rsidRDefault="00AC33EC" w:rsidP="00EF0F1E">
            <w:pPr>
              <w:pStyle w:val="ListParagraph"/>
              <w:numPr>
                <w:ilvl w:val="0"/>
                <w:numId w:val="13"/>
              </w:numPr>
              <w:spacing w:before="100" w:beforeAutospacing="1" w:after="100" w:afterAutospacing="1" w:line="240" w:lineRule="auto"/>
              <w:rPr>
                <w:rFonts w:asciiTheme="majorHAnsi" w:hAnsiTheme="majorHAnsi" w:cs="Times New Roman"/>
                <w:iCs/>
              </w:rPr>
            </w:pPr>
            <w:r w:rsidRPr="00F61E2A">
              <w:rPr>
                <w:rFonts w:asciiTheme="majorHAnsi" w:hAnsiTheme="majorHAnsi" w:cs="Times New Roman"/>
                <w:iCs/>
              </w:rPr>
              <w:t>Students are motivated to achieve and display positive behaviors with this incentive program.</w:t>
            </w:r>
          </w:p>
          <w:p w:rsidR="00AC33EC" w:rsidRPr="00F61E2A" w:rsidRDefault="00AC33EC" w:rsidP="00EF0F1E">
            <w:pPr>
              <w:pStyle w:val="ListParagraph"/>
              <w:numPr>
                <w:ilvl w:val="0"/>
                <w:numId w:val="13"/>
              </w:numPr>
              <w:spacing w:before="100" w:beforeAutospacing="1" w:after="100" w:afterAutospacing="1" w:line="240" w:lineRule="auto"/>
              <w:rPr>
                <w:rFonts w:asciiTheme="majorHAnsi" w:hAnsiTheme="majorHAnsi" w:cs="Times New Roman"/>
              </w:rPr>
            </w:pPr>
            <w:r w:rsidRPr="00F61E2A">
              <w:rPr>
                <w:rFonts w:asciiTheme="majorHAnsi" w:hAnsiTheme="majorHAnsi" w:cs="Times New Roman"/>
              </w:rPr>
              <w:t>Students are able to get support around behavioral and emotional needs.</w:t>
            </w:r>
          </w:p>
          <w:p w:rsidR="00AC33EC" w:rsidRPr="00F61E2A" w:rsidRDefault="00AC33EC" w:rsidP="00EF0F1E">
            <w:pPr>
              <w:pStyle w:val="ListParagraph"/>
              <w:numPr>
                <w:ilvl w:val="0"/>
                <w:numId w:val="13"/>
              </w:numPr>
              <w:spacing w:before="100" w:beforeAutospacing="1" w:after="100" w:afterAutospacing="1" w:line="240" w:lineRule="auto"/>
              <w:rPr>
                <w:rFonts w:asciiTheme="majorHAnsi" w:hAnsiTheme="majorHAnsi" w:cs="Times New Roman"/>
              </w:rPr>
            </w:pPr>
            <w:r w:rsidRPr="00F61E2A">
              <w:rPr>
                <w:rFonts w:asciiTheme="majorHAnsi" w:hAnsiTheme="majorHAnsi" w:cs="Times New Roman"/>
              </w:rPr>
              <w:t>Students are able to present their progress to families and staff.</w:t>
            </w:r>
          </w:p>
        </w:tc>
      </w:tr>
      <w:tr w:rsidR="00AC33EC" w:rsidRPr="00ED350D" w:rsidTr="006F3B9F">
        <w:tc>
          <w:tcPr>
            <w:tcW w:w="4428" w:type="dxa"/>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AC33EC" w:rsidRPr="00F61E2A" w:rsidRDefault="00AC33EC" w:rsidP="00276FC9">
            <w:pPr>
              <w:spacing w:before="100" w:beforeAutospacing="1" w:after="100" w:afterAutospacing="1"/>
              <w:rPr>
                <w:rFonts w:asciiTheme="majorHAnsi" w:hAnsiTheme="majorHAnsi" w:cs="Times New Roman"/>
              </w:rPr>
            </w:pPr>
            <w:r w:rsidRPr="00F61E2A">
              <w:rPr>
                <w:rFonts w:asciiTheme="majorHAnsi" w:hAnsiTheme="majorHAnsi" w:cs="Times New Roman"/>
                <w:b/>
                <w:bCs/>
                <w:i/>
                <w:iCs/>
              </w:rPr>
              <w:t>Governance (Operator Run Schools)</w:t>
            </w:r>
          </w:p>
        </w:tc>
        <w:tc>
          <w:tcPr>
            <w:tcW w:w="4500"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AC33EC" w:rsidRPr="00F61E2A" w:rsidRDefault="00AC33EC" w:rsidP="00276FC9">
            <w:pPr>
              <w:spacing w:before="100" w:beforeAutospacing="1" w:after="100" w:afterAutospacing="1"/>
              <w:rPr>
                <w:rFonts w:asciiTheme="majorHAnsi" w:hAnsiTheme="majorHAnsi" w:cs="Times New Roman"/>
              </w:rPr>
            </w:pPr>
            <w:r w:rsidRPr="00F61E2A">
              <w:rPr>
                <w:rFonts w:asciiTheme="majorHAnsi" w:hAnsiTheme="majorHAnsi" w:cs="Times New Roman"/>
                <w:i/>
                <w:iCs/>
              </w:rPr>
              <w:t> </w:t>
            </w:r>
          </w:p>
        </w:tc>
        <w:tc>
          <w:tcPr>
            <w:tcW w:w="5732"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AC33EC" w:rsidRPr="00F61E2A" w:rsidRDefault="00AC33EC" w:rsidP="00276FC9">
            <w:pPr>
              <w:spacing w:before="100" w:beforeAutospacing="1" w:after="100" w:afterAutospacing="1"/>
              <w:rPr>
                <w:rFonts w:asciiTheme="majorHAnsi" w:hAnsiTheme="majorHAnsi" w:cs="Times New Roman"/>
              </w:rPr>
            </w:pPr>
            <w:r w:rsidRPr="00F61E2A">
              <w:rPr>
                <w:rFonts w:asciiTheme="majorHAnsi" w:hAnsiTheme="majorHAnsi" w:cs="Times New Roman"/>
                <w:i/>
                <w:iCs/>
              </w:rPr>
              <w:t> </w:t>
            </w:r>
          </w:p>
        </w:tc>
      </w:tr>
      <w:tr w:rsidR="00AC33EC" w:rsidRPr="00CB1A88" w:rsidTr="006F3B9F">
        <w:trPr>
          <w:trHeight w:val="2437"/>
        </w:trPr>
        <w:tc>
          <w:tcPr>
            <w:tcW w:w="4428" w:type="dxa"/>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AC33EC" w:rsidRPr="00F61E2A" w:rsidRDefault="00AC33EC" w:rsidP="00EF0F1E">
            <w:pPr>
              <w:pStyle w:val="ListParagraph"/>
              <w:numPr>
                <w:ilvl w:val="0"/>
                <w:numId w:val="13"/>
              </w:numPr>
              <w:spacing w:before="100" w:beforeAutospacing="1" w:after="0" w:line="240" w:lineRule="auto"/>
              <w:rPr>
                <w:rFonts w:asciiTheme="majorHAnsi" w:hAnsiTheme="majorHAnsi" w:cs="Times New Roman"/>
                <w:b/>
                <w:bCs/>
              </w:rPr>
            </w:pPr>
            <w:r w:rsidRPr="00F61E2A">
              <w:rPr>
                <w:rFonts w:asciiTheme="majorHAnsi" w:hAnsiTheme="majorHAnsi" w:cs="Times New Roman"/>
                <w:b/>
                <w:bCs/>
              </w:rPr>
              <w:t xml:space="preserve">Partnership Support- </w:t>
            </w:r>
            <w:r w:rsidRPr="00F61E2A">
              <w:rPr>
                <w:rFonts w:asciiTheme="majorHAnsi" w:hAnsiTheme="majorHAnsi" w:cs="Times New Roman"/>
                <w:bCs/>
              </w:rPr>
              <w:t xml:space="preserve">Secure funds and resources for students and staff. </w:t>
            </w:r>
          </w:p>
          <w:p w:rsidR="00AC33EC" w:rsidRPr="00F61E2A" w:rsidRDefault="00AC33EC" w:rsidP="00EF0F1E">
            <w:pPr>
              <w:pStyle w:val="ListParagraph"/>
              <w:numPr>
                <w:ilvl w:val="0"/>
                <w:numId w:val="13"/>
              </w:numPr>
              <w:spacing w:before="100" w:beforeAutospacing="1" w:after="0" w:line="240" w:lineRule="auto"/>
              <w:rPr>
                <w:rFonts w:asciiTheme="majorHAnsi" w:hAnsiTheme="majorHAnsi" w:cs="Times New Roman"/>
                <w:b/>
                <w:bCs/>
              </w:rPr>
            </w:pPr>
            <w:r w:rsidRPr="00F61E2A">
              <w:rPr>
                <w:rFonts w:asciiTheme="majorHAnsi" w:hAnsiTheme="majorHAnsi" w:cs="Times New Roman"/>
                <w:b/>
                <w:bCs/>
              </w:rPr>
              <w:t>After School Program</w:t>
            </w:r>
          </w:p>
          <w:p w:rsidR="00AC33EC" w:rsidRPr="00746278" w:rsidRDefault="00AC33EC" w:rsidP="00746278">
            <w:pPr>
              <w:pStyle w:val="ListParagraph"/>
              <w:numPr>
                <w:ilvl w:val="0"/>
                <w:numId w:val="13"/>
              </w:numPr>
              <w:spacing w:before="100" w:beforeAutospacing="1" w:after="0" w:line="240" w:lineRule="auto"/>
              <w:rPr>
                <w:rFonts w:asciiTheme="majorHAnsi" w:hAnsiTheme="majorHAnsi" w:cs="Times New Roman"/>
                <w:b/>
                <w:bCs/>
              </w:rPr>
            </w:pPr>
            <w:r w:rsidRPr="00F61E2A">
              <w:rPr>
                <w:rFonts w:asciiTheme="majorHAnsi" w:hAnsiTheme="majorHAnsi" w:cs="Times New Roman"/>
                <w:b/>
                <w:bCs/>
              </w:rPr>
              <w:t>Field Work/ Enrichment Activities</w:t>
            </w:r>
          </w:p>
        </w:tc>
        <w:tc>
          <w:tcPr>
            <w:tcW w:w="4500" w:type="dxa"/>
            <w:tcBorders>
              <w:top w:val="nil"/>
              <w:left w:val="nil"/>
              <w:bottom w:val="single" w:sz="8" w:space="0" w:color="4F81BD"/>
              <w:right w:val="single" w:sz="8" w:space="0" w:color="4F81BD"/>
            </w:tcBorders>
            <w:tcMar>
              <w:top w:w="0" w:type="dxa"/>
              <w:left w:w="108" w:type="dxa"/>
              <w:bottom w:w="0" w:type="dxa"/>
              <w:right w:w="108" w:type="dxa"/>
            </w:tcMar>
            <w:hideMark/>
          </w:tcPr>
          <w:p w:rsidR="0069152B" w:rsidRDefault="00AC33EC" w:rsidP="0069152B">
            <w:pPr>
              <w:pStyle w:val="ListParagraph"/>
              <w:numPr>
                <w:ilvl w:val="0"/>
                <w:numId w:val="14"/>
              </w:numPr>
              <w:tabs>
                <w:tab w:val="left" w:pos="342"/>
              </w:tabs>
              <w:spacing w:before="100" w:beforeAutospacing="1" w:after="100" w:afterAutospacing="1" w:line="240" w:lineRule="auto"/>
              <w:ind w:left="0" w:firstLine="0"/>
              <w:rPr>
                <w:rFonts w:asciiTheme="majorHAnsi" w:hAnsiTheme="majorHAnsi" w:cs="Times New Roman"/>
              </w:rPr>
            </w:pPr>
            <w:r w:rsidRPr="00F61E2A">
              <w:rPr>
                <w:rFonts w:asciiTheme="majorHAnsi" w:hAnsiTheme="majorHAnsi" w:cs="Times New Roman"/>
              </w:rPr>
              <w:t xml:space="preserve">The operator provides resources and </w:t>
            </w:r>
          </w:p>
          <w:p w:rsidR="0069152B" w:rsidRDefault="0069152B" w:rsidP="0069152B">
            <w:pPr>
              <w:pStyle w:val="ListParagraph"/>
              <w:tabs>
                <w:tab w:val="left" w:pos="342"/>
              </w:tabs>
              <w:spacing w:before="100" w:beforeAutospacing="1" w:after="100" w:afterAutospacing="1" w:line="240" w:lineRule="auto"/>
              <w:ind w:left="0"/>
              <w:rPr>
                <w:rFonts w:asciiTheme="majorHAnsi" w:hAnsiTheme="majorHAnsi" w:cs="Times New Roman"/>
              </w:rPr>
            </w:pPr>
            <w:r>
              <w:rPr>
                <w:rFonts w:asciiTheme="majorHAnsi" w:hAnsiTheme="majorHAnsi" w:cs="Times New Roman"/>
              </w:rPr>
              <w:t xml:space="preserve">        </w:t>
            </w:r>
            <w:r w:rsidR="00AC33EC" w:rsidRPr="00F61E2A">
              <w:rPr>
                <w:rFonts w:asciiTheme="majorHAnsi" w:hAnsiTheme="majorHAnsi" w:cs="Times New Roman"/>
              </w:rPr>
              <w:t xml:space="preserve">funds to help teachers achieve goals in </w:t>
            </w:r>
          </w:p>
          <w:p w:rsidR="00AC33EC" w:rsidRPr="00F61E2A" w:rsidRDefault="0069152B" w:rsidP="0069152B">
            <w:pPr>
              <w:pStyle w:val="ListParagraph"/>
              <w:tabs>
                <w:tab w:val="left" w:pos="342"/>
              </w:tabs>
              <w:spacing w:before="100" w:beforeAutospacing="1" w:after="100" w:afterAutospacing="1" w:line="240" w:lineRule="auto"/>
              <w:ind w:left="0"/>
              <w:rPr>
                <w:rFonts w:asciiTheme="majorHAnsi" w:hAnsiTheme="majorHAnsi" w:cs="Times New Roman"/>
              </w:rPr>
            </w:pPr>
            <w:r>
              <w:rPr>
                <w:rFonts w:asciiTheme="majorHAnsi" w:hAnsiTheme="majorHAnsi" w:cs="Times New Roman"/>
              </w:rPr>
              <w:t xml:space="preserve">        </w:t>
            </w:r>
            <w:r w:rsidR="00AC33EC" w:rsidRPr="00F61E2A">
              <w:rPr>
                <w:rFonts w:asciiTheme="majorHAnsi" w:hAnsiTheme="majorHAnsi" w:cs="Times New Roman"/>
              </w:rPr>
              <w:t xml:space="preserve">the classroom. </w:t>
            </w:r>
          </w:p>
          <w:p w:rsidR="0069152B" w:rsidRDefault="00AC33EC" w:rsidP="0069152B">
            <w:pPr>
              <w:pStyle w:val="ListParagraph"/>
              <w:numPr>
                <w:ilvl w:val="0"/>
                <w:numId w:val="14"/>
              </w:numPr>
              <w:tabs>
                <w:tab w:val="left" w:pos="342"/>
              </w:tabs>
              <w:spacing w:before="100" w:beforeAutospacing="1" w:after="100" w:afterAutospacing="1" w:line="240" w:lineRule="auto"/>
              <w:ind w:left="0" w:firstLine="0"/>
              <w:rPr>
                <w:rFonts w:asciiTheme="majorHAnsi" w:hAnsiTheme="majorHAnsi" w:cs="Times New Roman"/>
              </w:rPr>
            </w:pPr>
            <w:r w:rsidRPr="00F61E2A">
              <w:rPr>
                <w:rFonts w:asciiTheme="majorHAnsi" w:hAnsiTheme="majorHAnsi" w:cs="Times New Roman"/>
              </w:rPr>
              <w:t xml:space="preserve">Living Classrooms operates an after </w:t>
            </w:r>
          </w:p>
          <w:p w:rsidR="0069152B" w:rsidRDefault="0069152B" w:rsidP="0069152B">
            <w:pPr>
              <w:pStyle w:val="ListParagraph"/>
              <w:tabs>
                <w:tab w:val="left" w:pos="342"/>
              </w:tabs>
              <w:spacing w:before="100" w:beforeAutospacing="1" w:after="100" w:afterAutospacing="1" w:line="240" w:lineRule="auto"/>
              <w:ind w:left="0"/>
              <w:rPr>
                <w:rFonts w:asciiTheme="majorHAnsi" w:hAnsiTheme="majorHAnsi" w:cs="Times New Roman"/>
              </w:rPr>
            </w:pPr>
            <w:r>
              <w:rPr>
                <w:rFonts w:asciiTheme="majorHAnsi" w:hAnsiTheme="majorHAnsi" w:cs="Times New Roman"/>
              </w:rPr>
              <w:t xml:space="preserve">       </w:t>
            </w:r>
            <w:r w:rsidR="00AC33EC" w:rsidRPr="00F61E2A">
              <w:rPr>
                <w:rFonts w:asciiTheme="majorHAnsi" w:hAnsiTheme="majorHAnsi" w:cs="Times New Roman"/>
              </w:rPr>
              <w:t xml:space="preserve">school program and enrichment activities </w:t>
            </w:r>
          </w:p>
          <w:p w:rsidR="0069152B" w:rsidRDefault="0069152B" w:rsidP="0069152B">
            <w:pPr>
              <w:pStyle w:val="ListParagraph"/>
              <w:tabs>
                <w:tab w:val="left" w:pos="342"/>
              </w:tabs>
              <w:spacing w:before="100" w:beforeAutospacing="1" w:after="100" w:afterAutospacing="1" w:line="240" w:lineRule="auto"/>
              <w:ind w:left="0"/>
              <w:rPr>
                <w:rFonts w:asciiTheme="majorHAnsi" w:hAnsiTheme="majorHAnsi" w:cs="Times New Roman"/>
              </w:rPr>
            </w:pPr>
            <w:r>
              <w:rPr>
                <w:rFonts w:asciiTheme="majorHAnsi" w:hAnsiTheme="majorHAnsi" w:cs="Times New Roman"/>
              </w:rPr>
              <w:t xml:space="preserve">       </w:t>
            </w:r>
            <w:r w:rsidR="00AC33EC" w:rsidRPr="00F61E2A">
              <w:rPr>
                <w:rFonts w:asciiTheme="majorHAnsi" w:hAnsiTheme="majorHAnsi" w:cs="Times New Roman"/>
              </w:rPr>
              <w:t xml:space="preserve">that supports work that staff is doing in </w:t>
            </w:r>
          </w:p>
          <w:p w:rsidR="00AC33EC" w:rsidRPr="00F61E2A" w:rsidRDefault="0069152B" w:rsidP="0069152B">
            <w:pPr>
              <w:pStyle w:val="ListParagraph"/>
              <w:tabs>
                <w:tab w:val="left" w:pos="342"/>
              </w:tabs>
              <w:spacing w:before="100" w:beforeAutospacing="1" w:after="100" w:afterAutospacing="1" w:line="240" w:lineRule="auto"/>
              <w:ind w:left="0"/>
              <w:rPr>
                <w:rFonts w:asciiTheme="majorHAnsi" w:hAnsiTheme="majorHAnsi" w:cs="Times New Roman"/>
              </w:rPr>
            </w:pPr>
            <w:r>
              <w:rPr>
                <w:rFonts w:asciiTheme="majorHAnsi" w:hAnsiTheme="majorHAnsi" w:cs="Times New Roman"/>
              </w:rPr>
              <w:t xml:space="preserve">       </w:t>
            </w:r>
            <w:r w:rsidR="00AC33EC" w:rsidRPr="00F61E2A">
              <w:rPr>
                <w:rFonts w:asciiTheme="majorHAnsi" w:hAnsiTheme="majorHAnsi" w:cs="Times New Roman"/>
              </w:rPr>
              <w:t xml:space="preserve">the classroom. </w:t>
            </w:r>
          </w:p>
        </w:tc>
        <w:tc>
          <w:tcPr>
            <w:tcW w:w="5732" w:type="dxa"/>
            <w:tcBorders>
              <w:top w:val="nil"/>
              <w:left w:val="nil"/>
              <w:bottom w:val="single" w:sz="8" w:space="0" w:color="4F81BD"/>
              <w:right w:val="single" w:sz="8" w:space="0" w:color="4F81BD"/>
            </w:tcBorders>
            <w:tcMar>
              <w:top w:w="0" w:type="dxa"/>
              <w:left w:w="108" w:type="dxa"/>
              <w:bottom w:w="0" w:type="dxa"/>
              <w:right w:w="108" w:type="dxa"/>
            </w:tcMar>
            <w:hideMark/>
          </w:tcPr>
          <w:p w:rsidR="006F3B9F" w:rsidRDefault="00AC33EC" w:rsidP="006F3B9F">
            <w:pPr>
              <w:pStyle w:val="ListParagraph"/>
              <w:numPr>
                <w:ilvl w:val="0"/>
                <w:numId w:val="14"/>
              </w:numPr>
              <w:tabs>
                <w:tab w:val="left" w:pos="342"/>
              </w:tabs>
              <w:spacing w:before="100" w:beforeAutospacing="1" w:after="100" w:afterAutospacing="1" w:line="240" w:lineRule="auto"/>
              <w:ind w:left="0" w:firstLine="0"/>
              <w:rPr>
                <w:rFonts w:asciiTheme="majorHAnsi" w:hAnsiTheme="majorHAnsi" w:cs="Times New Roman"/>
              </w:rPr>
            </w:pPr>
            <w:r w:rsidRPr="00F61E2A">
              <w:rPr>
                <w:rFonts w:asciiTheme="majorHAnsi" w:hAnsiTheme="majorHAnsi" w:cs="Times New Roman"/>
              </w:rPr>
              <w:t xml:space="preserve">Students are able to utilize much needed resources </w:t>
            </w:r>
          </w:p>
          <w:p w:rsidR="00AC33EC" w:rsidRPr="00F61E2A" w:rsidRDefault="006F3B9F" w:rsidP="006F3B9F">
            <w:pPr>
              <w:pStyle w:val="ListParagraph"/>
              <w:tabs>
                <w:tab w:val="left" w:pos="342"/>
              </w:tabs>
              <w:spacing w:before="100" w:beforeAutospacing="1" w:after="100" w:afterAutospacing="1" w:line="240" w:lineRule="auto"/>
              <w:ind w:left="0"/>
              <w:rPr>
                <w:rFonts w:asciiTheme="majorHAnsi" w:hAnsiTheme="majorHAnsi" w:cs="Times New Roman"/>
              </w:rPr>
            </w:pPr>
            <w:r>
              <w:rPr>
                <w:rFonts w:asciiTheme="majorHAnsi" w:hAnsiTheme="majorHAnsi" w:cs="Times New Roman"/>
              </w:rPr>
              <w:t xml:space="preserve">       </w:t>
            </w:r>
            <w:r w:rsidR="00AC33EC" w:rsidRPr="00F61E2A">
              <w:rPr>
                <w:rFonts w:asciiTheme="majorHAnsi" w:hAnsiTheme="majorHAnsi" w:cs="Times New Roman"/>
              </w:rPr>
              <w:t xml:space="preserve">provided by the operator. </w:t>
            </w:r>
          </w:p>
          <w:p w:rsidR="0069152B" w:rsidRDefault="00AC33EC" w:rsidP="0069152B">
            <w:pPr>
              <w:pStyle w:val="ListParagraph"/>
              <w:numPr>
                <w:ilvl w:val="0"/>
                <w:numId w:val="14"/>
              </w:numPr>
              <w:tabs>
                <w:tab w:val="left" w:pos="342"/>
              </w:tabs>
              <w:spacing w:before="100" w:beforeAutospacing="1" w:after="100" w:afterAutospacing="1" w:line="240" w:lineRule="auto"/>
              <w:ind w:left="0" w:firstLine="0"/>
              <w:rPr>
                <w:rFonts w:asciiTheme="majorHAnsi" w:hAnsiTheme="majorHAnsi" w:cs="Times New Roman"/>
              </w:rPr>
            </w:pPr>
            <w:r w:rsidRPr="00F61E2A">
              <w:rPr>
                <w:rFonts w:asciiTheme="majorHAnsi" w:hAnsiTheme="majorHAnsi" w:cs="Times New Roman"/>
              </w:rPr>
              <w:t xml:space="preserve">The after school program provides opportunities and </w:t>
            </w:r>
          </w:p>
          <w:p w:rsidR="0069152B" w:rsidRDefault="0069152B" w:rsidP="0069152B">
            <w:pPr>
              <w:pStyle w:val="ListParagraph"/>
              <w:tabs>
                <w:tab w:val="left" w:pos="342"/>
              </w:tabs>
              <w:spacing w:before="100" w:beforeAutospacing="1" w:after="100" w:afterAutospacing="1" w:line="240" w:lineRule="auto"/>
              <w:ind w:left="0"/>
              <w:rPr>
                <w:rFonts w:asciiTheme="majorHAnsi" w:hAnsiTheme="majorHAnsi" w:cs="Times New Roman"/>
              </w:rPr>
            </w:pPr>
            <w:r>
              <w:rPr>
                <w:rFonts w:asciiTheme="majorHAnsi" w:hAnsiTheme="majorHAnsi" w:cs="Times New Roman"/>
              </w:rPr>
              <w:t xml:space="preserve">        </w:t>
            </w:r>
            <w:r w:rsidR="00AC33EC" w:rsidRPr="00F61E2A">
              <w:rPr>
                <w:rFonts w:asciiTheme="majorHAnsi" w:hAnsiTheme="majorHAnsi" w:cs="Times New Roman"/>
              </w:rPr>
              <w:t xml:space="preserve">structures for students and families beyond the </w:t>
            </w:r>
          </w:p>
          <w:p w:rsidR="00AC33EC" w:rsidRPr="00F61E2A" w:rsidRDefault="0069152B" w:rsidP="0069152B">
            <w:pPr>
              <w:pStyle w:val="ListParagraph"/>
              <w:tabs>
                <w:tab w:val="left" w:pos="342"/>
              </w:tabs>
              <w:spacing w:before="100" w:beforeAutospacing="1" w:after="100" w:afterAutospacing="1" w:line="240" w:lineRule="auto"/>
              <w:ind w:left="0"/>
              <w:rPr>
                <w:rFonts w:asciiTheme="majorHAnsi" w:hAnsiTheme="majorHAnsi" w:cs="Times New Roman"/>
              </w:rPr>
            </w:pPr>
            <w:r>
              <w:rPr>
                <w:rFonts w:asciiTheme="majorHAnsi" w:hAnsiTheme="majorHAnsi" w:cs="Times New Roman"/>
              </w:rPr>
              <w:t xml:space="preserve">        </w:t>
            </w:r>
            <w:r w:rsidR="00AC33EC" w:rsidRPr="00F61E2A">
              <w:rPr>
                <w:rFonts w:asciiTheme="majorHAnsi" w:hAnsiTheme="majorHAnsi" w:cs="Times New Roman"/>
              </w:rPr>
              <w:t xml:space="preserve">traditional school day. </w:t>
            </w:r>
          </w:p>
          <w:p w:rsidR="00AC33EC" w:rsidRPr="00F61E2A" w:rsidRDefault="00AC33EC" w:rsidP="0069152B">
            <w:pPr>
              <w:pStyle w:val="ListParagraph"/>
              <w:numPr>
                <w:ilvl w:val="0"/>
                <w:numId w:val="14"/>
              </w:numPr>
              <w:spacing w:before="100" w:beforeAutospacing="1" w:after="100" w:afterAutospacing="1" w:line="240" w:lineRule="auto"/>
              <w:ind w:left="342"/>
              <w:rPr>
                <w:rFonts w:asciiTheme="majorHAnsi" w:hAnsiTheme="majorHAnsi" w:cs="Times New Roman"/>
              </w:rPr>
            </w:pPr>
            <w:r w:rsidRPr="00F61E2A">
              <w:rPr>
                <w:rFonts w:asciiTheme="majorHAnsi" w:hAnsiTheme="majorHAnsi" w:cs="Times New Roman"/>
              </w:rPr>
              <w:t xml:space="preserve">Enrichment activities provide real-life and hands on experiences for students outside of the traditional classroom. </w:t>
            </w:r>
          </w:p>
        </w:tc>
      </w:tr>
    </w:tbl>
    <w:p w:rsidR="00AC33EC" w:rsidRDefault="00AC33EC" w:rsidP="00085B75">
      <w:pPr>
        <w:spacing w:after="0" w:line="240" w:lineRule="auto"/>
        <w:rPr>
          <w:rFonts w:asciiTheme="majorHAnsi" w:hAnsiTheme="majorHAnsi"/>
        </w:rPr>
      </w:pPr>
    </w:p>
    <w:p w:rsidR="00DD30A5" w:rsidRDefault="00DD30A5" w:rsidP="00085B75">
      <w:pPr>
        <w:spacing w:after="0" w:line="240" w:lineRule="auto"/>
        <w:rPr>
          <w:rFonts w:asciiTheme="majorHAnsi" w:hAnsiTheme="majorHAnsi"/>
        </w:rPr>
      </w:pPr>
    </w:p>
    <w:p w:rsidR="00C74DFA" w:rsidRDefault="00C74DFA" w:rsidP="00085B75">
      <w:pPr>
        <w:spacing w:after="0" w:line="240" w:lineRule="auto"/>
        <w:rPr>
          <w:rFonts w:asciiTheme="majorHAnsi" w:hAnsiTheme="majorHAnsi"/>
        </w:rPr>
      </w:pPr>
    </w:p>
    <w:p w:rsidR="00C74DFA" w:rsidRDefault="00C74DFA" w:rsidP="00085B75">
      <w:pPr>
        <w:spacing w:after="0" w:line="240" w:lineRule="auto"/>
        <w:rPr>
          <w:rFonts w:asciiTheme="majorHAnsi" w:hAnsiTheme="majorHAnsi"/>
        </w:rPr>
      </w:pPr>
    </w:p>
    <w:p w:rsidR="00746278" w:rsidRDefault="00746278" w:rsidP="00085B75">
      <w:pPr>
        <w:spacing w:after="0" w:line="240" w:lineRule="auto"/>
        <w:rPr>
          <w:rFonts w:asciiTheme="majorHAnsi" w:hAnsiTheme="majorHAnsi"/>
        </w:rPr>
      </w:pPr>
    </w:p>
    <w:p w:rsidR="00746278" w:rsidRDefault="00746278" w:rsidP="00085B75">
      <w:pPr>
        <w:spacing w:after="0" w:line="240" w:lineRule="auto"/>
        <w:rPr>
          <w:rFonts w:asciiTheme="majorHAnsi" w:hAnsiTheme="majorHAnsi"/>
        </w:rPr>
      </w:pPr>
    </w:p>
    <w:p w:rsidR="00FF6004" w:rsidRPr="00DD30A5" w:rsidRDefault="00FF6004" w:rsidP="00085B75">
      <w:pPr>
        <w:spacing w:after="0" w:line="240" w:lineRule="auto"/>
        <w:rPr>
          <w:rFonts w:asciiTheme="majorHAnsi" w:hAnsiTheme="majorHAnsi"/>
          <w:b/>
          <w:u w:val="single"/>
        </w:rPr>
      </w:pPr>
      <w:r w:rsidRPr="00DD30A5">
        <w:rPr>
          <w:rFonts w:asciiTheme="majorHAnsi" w:hAnsiTheme="majorHAnsi"/>
          <w:b/>
          <w:u w:val="single"/>
        </w:rPr>
        <w:t xml:space="preserve">Garrison Middle School </w:t>
      </w:r>
    </w:p>
    <w:p w:rsidR="0093577F" w:rsidRDefault="0093577F" w:rsidP="00085B75">
      <w:pPr>
        <w:spacing w:after="0" w:line="240" w:lineRule="auto"/>
        <w:rPr>
          <w:rFonts w:asciiTheme="majorHAnsi" w:hAnsiTheme="majorHAnsi"/>
        </w:rPr>
      </w:pPr>
    </w:p>
    <w:p w:rsidR="007B60F7" w:rsidRDefault="007B60F7" w:rsidP="00085B75">
      <w:pPr>
        <w:spacing w:after="0" w:line="240" w:lineRule="auto"/>
        <w:rPr>
          <w:rFonts w:asciiTheme="majorHAnsi" w:hAnsiTheme="majorHAnsi"/>
        </w:rPr>
      </w:pPr>
      <w:r>
        <w:rPr>
          <w:rFonts w:asciiTheme="majorHAnsi" w:hAnsiTheme="majorHAnsi"/>
        </w:rPr>
        <w:t>Reading: Scholastic Reading Inventory</w:t>
      </w:r>
    </w:p>
    <w:p w:rsidR="007B60F7" w:rsidRDefault="007B60F7" w:rsidP="00085B75">
      <w:pPr>
        <w:spacing w:after="0" w:line="240" w:lineRule="auto"/>
        <w:rPr>
          <w:rFonts w:asciiTheme="majorHAnsi" w:hAnsiTheme="majorHAnsi"/>
        </w:rPr>
      </w:pPr>
    </w:p>
    <w:p w:rsidR="007B60F7" w:rsidRDefault="007B60F7" w:rsidP="00085B75">
      <w:pPr>
        <w:spacing w:after="0" w:line="240" w:lineRule="auto"/>
        <w:rPr>
          <w:rFonts w:asciiTheme="majorHAnsi" w:hAnsiTheme="majorHAnsi"/>
        </w:rPr>
      </w:pPr>
      <w:r>
        <w:rPr>
          <w:rFonts w:asciiTheme="majorHAnsi" w:hAnsiTheme="majorHAnsi"/>
        </w:rPr>
        <w:t xml:space="preserve">Garrison Middle School has chosen to administer the Scholastic Reading Inventory as a diagnostic reading assessment. The school will administer the first test during the second quarter. </w:t>
      </w:r>
    </w:p>
    <w:p w:rsidR="007B60F7" w:rsidRDefault="007B60F7" w:rsidP="00085B75">
      <w:pPr>
        <w:spacing w:after="0" w:line="240" w:lineRule="auto"/>
        <w:rPr>
          <w:rFonts w:asciiTheme="majorHAnsi" w:hAnsiTheme="majorHAnsi"/>
        </w:rPr>
      </w:pPr>
    </w:p>
    <w:p w:rsidR="0093577F" w:rsidRDefault="0093577F" w:rsidP="00085B75">
      <w:pPr>
        <w:spacing w:after="0" w:line="240" w:lineRule="auto"/>
        <w:rPr>
          <w:rFonts w:asciiTheme="majorHAnsi" w:hAnsiTheme="majorHAnsi"/>
        </w:rPr>
      </w:pPr>
      <w:r>
        <w:rPr>
          <w:rFonts w:asciiTheme="majorHAnsi" w:hAnsiTheme="majorHAnsi"/>
        </w:rPr>
        <w:t>Math: Benchmark A</w:t>
      </w:r>
    </w:p>
    <w:p w:rsidR="004F56D6" w:rsidRDefault="004F56D6" w:rsidP="00085B75">
      <w:pPr>
        <w:spacing w:after="0" w:line="240" w:lineRule="auto"/>
        <w:rPr>
          <w:rFonts w:asciiTheme="majorHAnsi" w:hAnsiTheme="majorHAnsi"/>
        </w:rPr>
      </w:pPr>
      <w:r>
        <w:rPr>
          <w:rFonts w:asciiTheme="majorHAnsi" w:hAnsiTheme="majorHAnsi"/>
        </w:rPr>
        <w:t>Data Retrieved October 17, 2012</w:t>
      </w:r>
    </w:p>
    <w:p w:rsidR="00F72ACF" w:rsidRDefault="00F72ACF" w:rsidP="00085B75">
      <w:pPr>
        <w:spacing w:after="0" w:line="240" w:lineRule="auto"/>
        <w:rPr>
          <w:rFonts w:asciiTheme="majorHAnsi" w:hAnsiTheme="majorHAnsi"/>
        </w:rPr>
      </w:pPr>
    </w:p>
    <w:p w:rsidR="00F72ACF" w:rsidRDefault="00F72ACF" w:rsidP="00085B75">
      <w:pPr>
        <w:spacing w:after="0" w:line="240" w:lineRule="auto"/>
        <w:rPr>
          <w:rFonts w:asciiTheme="majorHAnsi" w:hAnsiTheme="majorHAnsi"/>
        </w:rPr>
      </w:pPr>
      <w:r w:rsidRPr="00E82CB6">
        <w:rPr>
          <w:rFonts w:asciiTheme="majorHAnsi" w:hAnsiTheme="majorHAnsi"/>
        </w:rPr>
        <w:t>Benchmark data is used to supplement the district’s understanding of student learning, to inform instruction and instructional planning, identify professional development opportunities for teachers, and gauge progress on short academic goals at specific times during a curriculum sequence. City Schools also uses benchmark data to identify struggling students and/or skills that necessitate re-teaching, particularly items that are aligned with Maryland’s Standards.  Because they have a variety of origins, benchmark and common assessments do not usually meet the rigorous criteria for reliability and validity achieved by external assessments. When done well, however, they can model the content, format, and rigor of the high-stakes external assessments and may be predictors of student performance on them. It is important to note that the Mathematics Benchmark A is a diagnostic measure of how students performed on material learned during SY2011-12 and as such serve as an indicator of the level of proficiency students attained for skills learned during that school year. Benchmark A was administered to grades three through eight between September 7</w:t>
      </w:r>
      <w:r w:rsidRPr="00E82CB6">
        <w:rPr>
          <w:rFonts w:asciiTheme="majorHAnsi" w:hAnsiTheme="majorHAnsi"/>
          <w:vertAlign w:val="superscript"/>
        </w:rPr>
        <w:t xml:space="preserve"> </w:t>
      </w:r>
      <w:r w:rsidRPr="00E82CB6">
        <w:rPr>
          <w:rFonts w:asciiTheme="majorHAnsi" w:hAnsiTheme="majorHAnsi"/>
        </w:rPr>
        <w:t>-14, 2012.</w:t>
      </w:r>
      <w:r>
        <w:rPr>
          <w:rFonts w:asciiTheme="majorHAnsi" w:hAnsiTheme="majorHAnsi"/>
        </w:rPr>
        <w:t xml:space="preserve"> At Garrison Middle School, incoming sixth graders had the highest proficiency levels. </w:t>
      </w:r>
    </w:p>
    <w:p w:rsidR="00FF6004" w:rsidRDefault="00FF6004" w:rsidP="00085B75">
      <w:pPr>
        <w:spacing w:after="0" w:line="240" w:lineRule="auto"/>
        <w:rPr>
          <w:rFonts w:asciiTheme="majorHAnsi" w:hAnsiTheme="majorHAnsi"/>
        </w:rPr>
      </w:pPr>
    </w:p>
    <w:tbl>
      <w:tblPr>
        <w:tblStyle w:val="LightGrid-Accent11"/>
        <w:tblW w:w="0" w:type="auto"/>
        <w:tblLook w:val="04A0"/>
      </w:tblPr>
      <w:tblGrid>
        <w:gridCol w:w="1818"/>
        <w:gridCol w:w="1038"/>
        <w:gridCol w:w="1561"/>
        <w:gridCol w:w="1564"/>
        <w:gridCol w:w="1372"/>
        <w:gridCol w:w="1561"/>
        <w:gridCol w:w="1564"/>
        <w:gridCol w:w="1311"/>
        <w:gridCol w:w="1447"/>
        <w:gridCol w:w="1380"/>
      </w:tblGrid>
      <w:tr w:rsidR="006214A3" w:rsidTr="009417C3">
        <w:trPr>
          <w:cnfStyle w:val="100000000000"/>
        </w:trPr>
        <w:tc>
          <w:tcPr>
            <w:cnfStyle w:val="001000000000"/>
            <w:tcW w:w="1818" w:type="dxa"/>
          </w:tcPr>
          <w:p w:rsidR="006214A3" w:rsidRDefault="006214A3" w:rsidP="00B54E33"/>
        </w:tc>
        <w:tc>
          <w:tcPr>
            <w:tcW w:w="4163" w:type="dxa"/>
            <w:gridSpan w:val="3"/>
          </w:tcPr>
          <w:p w:rsidR="006214A3" w:rsidRDefault="006214A3" w:rsidP="00B54E33">
            <w:pPr>
              <w:jc w:val="center"/>
              <w:cnfStyle w:val="100000000000"/>
            </w:pPr>
            <w:r>
              <w:t>Grade Six</w:t>
            </w:r>
          </w:p>
        </w:tc>
        <w:tc>
          <w:tcPr>
            <w:tcW w:w="4497" w:type="dxa"/>
            <w:gridSpan w:val="3"/>
          </w:tcPr>
          <w:p w:rsidR="006214A3" w:rsidRDefault="006214A3" w:rsidP="00B54E33">
            <w:pPr>
              <w:jc w:val="center"/>
              <w:cnfStyle w:val="100000000000"/>
            </w:pPr>
            <w:r>
              <w:t>Grade Seven</w:t>
            </w:r>
          </w:p>
        </w:tc>
        <w:tc>
          <w:tcPr>
            <w:tcW w:w="4138" w:type="dxa"/>
            <w:gridSpan w:val="3"/>
          </w:tcPr>
          <w:p w:rsidR="006214A3" w:rsidRDefault="006214A3" w:rsidP="00B54E33">
            <w:pPr>
              <w:jc w:val="center"/>
              <w:cnfStyle w:val="100000000000"/>
            </w:pPr>
            <w:r>
              <w:t>Grade Eight</w:t>
            </w:r>
          </w:p>
        </w:tc>
      </w:tr>
      <w:tr w:rsidR="006214A3" w:rsidTr="009417C3">
        <w:trPr>
          <w:cnfStyle w:val="000000100000"/>
        </w:trPr>
        <w:tc>
          <w:tcPr>
            <w:cnfStyle w:val="001000000000"/>
            <w:tcW w:w="1818" w:type="dxa"/>
          </w:tcPr>
          <w:p w:rsidR="006214A3" w:rsidRDefault="006214A3" w:rsidP="00B54E33">
            <w:r>
              <w:t>School Name</w:t>
            </w:r>
          </w:p>
        </w:tc>
        <w:tc>
          <w:tcPr>
            <w:tcW w:w="1038" w:type="dxa"/>
          </w:tcPr>
          <w:p w:rsidR="006214A3" w:rsidRDefault="006214A3" w:rsidP="00B54E33">
            <w:pPr>
              <w:cnfStyle w:val="000000100000"/>
              <w:rPr>
                <w:rFonts w:asciiTheme="majorHAnsi" w:hAnsiTheme="majorHAnsi"/>
              </w:rPr>
            </w:pPr>
            <w:r>
              <w:rPr>
                <w:rFonts w:asciiTheme="majorHAnsi" w:hAnsiTheme="majorHAnsi"/>
              </w:rPr>
              <w:t>Basic</w:t>
            </w:r>
          </w:p>
        </w:tc>
        <w:tc>
          <w:tcPr>
            <w:tcW w:w="1561" w:type="dxa"/>
          </w:tcPr>
          <w:p w:rsidR="006214A3" w:rsidRDefault="006214A3" w:rsidP="00B54E33">
            <w:pPr>
              <w:cnfStyle w:val="000000100000"/>
              <w:rPr>
                <w:rFonts w:asciiTheme="majorHAnsi" w:hAnsiTheme="majorHAnsi"/>
              </w:rPr>
            </w:pPr>
            <w:r>
              <w:rPr>
                <w:rFonts w:asciiTheme="majorHAnsi" w:hAnsiTheme="majorHAnsi"/>
              </w:rPr>
              <w:t>Proficient</w:t>
            </w:r>
          </w:p>
        </w:tc>
        <w:tc>
          <w:tcPr>
            <w:tcW w:w="1564" w:type="dxa"/>
          </w:tcPr>
          <w:p w:rsidR="006214A3" w:rsidRDefault="006214A3" w:rsidP="00B54E33">
            <w:pPr>
              <w:cnfStyle w:val="000000100000"/>
              <w:rPr>
                <w:rFonts w:asciiTheme="majorHAnsi" w:hAnsiTheme="majorHAnsi"/>
              </w:rPr>
            </w:pPr>
            <w:r>
              <w:rPr>
                <w:rFonts w:asciiTheme="majorHAnsi" w:hAnsiTheme="majorHAnsi"/>
              </w:rPr>
              <w:t>Advanced</w:t>
            </w:r>
          </w:p>
        </w:tc>
        <w:tc>
          <w:tcPr>
            <w:tcW w:w="1372" w:type="dxa"/>
          </w:tcPr>
          <w:p w:rsidR="006214A3" w:rsidRDefault="006214A3" w:rsidP="00B54E33">
            <w:pPr>
              <w:cnfStyle w:val="000000100000"/>
              <w:rPr>
                <w:rFonts w:asciiTheme="majorHAnsi" w:hAnsiTheme="majorHAnsi"/>
              </w:rPr>
            </w:pPr>
            <w:r>
              <w:rPr>
                <w:rFonts w:asciiTheme="majorHAnsi" w:hAnsiTheme="majorHAnsi"/>
              </w:rPr>
              <w:t xml:space="preserve">Basic </w:t>
            </w:r>
          </w:p>
        </w:tc>
        <w:tc>
          <w:tcPr>
            <w:tcW w:w="1561" w:type="dxa"/>
          </w:tcPr>
          <w:p w:rsidR="006214A3" w:rsidRDefault="006214A3" w:rsidP="00B54E33">
            <w:pPr>
              <w:cnfStyle w:val="000000100000"/>
              <w:rPr>
                <w:rFonts w:asciiTheme="majorHAnsi" w:hAnsiTheme="majorHAnsi"/>
              </w:rPr>
            </w:pPr>
            <w:r>
              <w:rPr>
                <w:rFonts w:asciiTheme="majorHAnsi" w:hAnsiTheme="majorHAnsi"/>
              </w:rPr>
              <w:t>Proficient</w:t>
            </w:r>
          </w:p>
        </w:tc>
        <w:tc>
          <w:tcPr>
            <w:tcW w:w="1564" w:type="dxa"/>
          </w:tcPr>
          <w:p w:rsidR="006214A3" w:rsidRDefault="006214A3" w:rsidP="00B54E33">
            <w:pPr>
              <w:cnfStyle w:val="000000100000"/>
              <w:rPr>
                <w:rFonts w:asciiTheme="majorHAnsi" w:hAnsiTheme="majorHAnsi"/>
              </w:rPr>
            </w:pPr>
            <w:r>
              <w:rPr>
                <w:rFonts w:asciiTheme="majorHAnsi" w:hAnsiTheme="majorHAnsi"/>
              </w:rPr>
              <w:t>Advanced</w:t>
            </w:r>
          </w:p>
        </w:tc>
        <w:tc>
          <w:tcPr>
            <w:tcW w:w="1311" w:type="dxa"/>
          </w:tcPr>
          <w:p w:rsidR="006214A3" w:rsidRDefault="006214A3" w:rsidP="00B54E33">
            <w:pPr>
              <w:cnfStyle w:val="000000100000"/>
              <w:rPr>
                <w:rFonts w:asciiTheme="majorHAnsi" w:hAnsiTheme="majorHAnsi"/>
              </w:rPr>
            </w:pPr>
            <w:r>
              <w:rPr>
                <w:rFonts w:asciiTheme="majorHAnsi" w:hAnsiTheme="majorHAnsi"/>
              </w:rPr>
              <w:t>Basic</w:t>
            </w:r>
          </w:p>
        </w:tc>
        <w:tc>
          <w:tcPr>
            <w:tcW w:w="1447" w:type="dxa"/>
          </w:tcPr>
          <w:p w:rsidR="006214A3" w:rsidRDefault="006214A3" w:rsidP="00B54E33">
            <w:pPr>
              <w:cnfStyle w:val="000000100000"/>
              <w:rPr>
                <w:rFonts w:asciiTheme="majorHAnsi" w:hAnsiTheme="majorHAnsi"/>
              </w:rPr>
            </w:pPr>
            <w:r>
              <w:rPr>
                <w:rFonts w:asciiTheme="majorHAnsi" w:hAnsiTheme="majorHAnsi"/>
              </w:rPr>
              <w:t>Proficient</w:t>
            </w:r>
          </w:p>
        </w:tc>
        <w:tc>
          <w:tcPr>
            <w:tcW w:w="1380" w:type="dxa"/>
          </w:tcPr>
          <w:p w:rsidR="006214A3" w:rsidRDefault="006214A3" w:rsidP="00B54E33">
            <w:pPr>
              <w:cnfStyle w:val="000000100000"/>
              <w:rPr>
                <w:rFonts w:asciiTheme="majorHAnsi" w:hAnsiTheme="majorHAnsi"/>
              </w:rPr>
            </w:pPr>
            <w:r>
              <w:rPr>
                <w:rFonts w:asciiTheme="majorHAnsi" w:hAnsiTheme="majorHAnsi"/>
              </w:rPr>
              <w:t>Advanced</w:t>
            </w:r>
          </w:p>
        </w:tc>
      </w:tr>
      <w:tr w:rsidR="006214A3" w:rsidTr="009417C3">
        <w:trPr>
          <w:cnfStyle w:val="000000010000"/>
        </w:trPr>
        <w:tc>
          <w:tcPr>
            <w:cnfStyle w:val="001000000000"/>
            <w:tcW w:w="1818" w:type="dxa"/>
          </w:tcPr>
          <w:p w:rsidR="006214A3" w:rsidRDefault="006214A3" w:rsidP="00B54E33">
            <w:r>
              <w:t xml:space="preserve">Garrison Middle School </w:t>
            </w:r>
          </w:p>
        </w:tc>
        <w:tc>
          <w:tcPr>
            <w:tcW w:w="1038" w:type="dxa"/>
          </w:tcPr>
          <w:p w:rsidR="006214A3" w:rsidRDefault="006214A3" w:rsidP="00B54E33">
            <w:pPr>
              <w:cnfStyle w:val="000000010000"/>
              <w:rPr>
                <w:rFonts w:asciiTheme="majorHAnsi" w:hAnsiTheme="majorHAnsi"/>
              </w:rPr>
            </w:pPr>
          </w:p>
          <w:p w:rsidR="006214A3" w:rsidRDefault="006214A3" w:rsidP="00B54E33">
            <w:pPr>
              <w:cnfStyle w:val="000000010000"/>
              <w:rPr>
                <w:rFonts w:asciiTheme="majorHAnsi" w:hAnsiTheme="majorHAnsi"/>
              </w:rPr>
            </w:pPr>
            <w:r>
              <w:rPr>
                <w:rFonts w:asciiTheme="majorHAnsi" w:hAnsiTheme="majorHAnsi"/>
              </w:rPr>
              <w:t>84.60%</w:t>
            </w:r>
          </w:p>
        </w:tc>
        <w:tc>
          <w:tcPr>
            <w:tcW w:w="1561" w:type="dxa"/>
          </w:tcPr>
          <w:p w:rsidR="006214A3" w:rsidRDefault="006214A3" w:rsidP="00B54E33">
            <w:pPr>
              <w:cnfStyle w:val="000000010000"/>
              <w:rPr>
                <w:rFonts w:asciiTheme="majorHAnsi" w:hAnsiTheme="majorHAnsi"/>
              </w:rPr>
            </w:pPr>
          </w:p>
          <w:p w:rsidR="006214A3" w:rsidRDefault="006214A3" w:rsidP="00B54E33">
            <w:pPr>
              <w:cnfStyle w:val="000000010000"/>
              <w:rPr>
                <w:rFonts w:asciiTheme="majorHAnsi" w:hAnsiTheme="majorHAnsi"/>
              </w:rPr>
            </w:pPr>
            <w:r>
              <w:rPr>
                <w:rFonts w:asciiTheme="majorHAnsi" w:hAnsiTheme="majorHAnsi"/>
              </w:rPr>
              <w:t>15.40%</w:t>
            </w:r>
          </w:p>
        </w:tc>
        <w:tc>
          <w:tcPr>
            <w:tcW w:w="1564" w:type="dxa"/>
          </w:tcPr>
          <w:p w:rsidR="006214A3" w:rsidRDefault="006214A3" w:rsidP="00B54E33">
            <w:pPr>
              <w:cnfStyle w:val="000000010000"/>
              <w:rPr>
                <w:rFonts w:asciiTheme="majorHAnsi" w:hAnsiTheme="majorHAnsi"/>
              </w:rPr>
            </w:pPr>
          </w:p>
          <w:p w:rsidR="006214A3" w:rsidRDefault="006214A3" w:rsidP="00B54E33">
            <w:pPr>
              <w:cnfStyle w:val="000000010000"/>
              <w:rPr>
                <w:rFonts w:asciiTheme="majorHAnsi" w:hAnsiTheme="majorHAnsi"/>
              </w:rPr>
            </w:pPr>
            <w:r>
              <w:rPr>
                <w:rFonts w:asciiTheme="majorHAnsi" w:hAnsiTheme="majorHAnsi"/>
              </w:rPr>
              <w:t>0.00%</w:t>
            </w:r>
          </w:p>
          <w:p w:rsidR="006214A3" w:rsidRDefault="006214A3" w:rsidP="00B54E33">
            <w:pPr>
              <w:cnfStyle w:val="000000010000"/>
              <w:rPr>
                <w:rFonts w:asciiTheme="majorHAnsi" w:hAnsiTheme="majorHAnsi"/>
              </w:rPr>
            </w:pPr>
          </w:p>
        </w:tc>
        <w:tc>
          <w:tcPr>
            <w:tcW w:w="1372" w:type="dxa"/>
          </w:tcPr>
          <w:p w:rsidR="006214A3" w:rsidRDefault="006214A3" w:rsidP="00B54E33">
            <w:pPr>
              <w:cnfStyle w:val="000000010000"/>
              <w:rPr>
                <w:rFonts w:asciiTheme="majorHAnsi" w:hAnsiTheme="majorHAnsi"/>
              </w:rPr>
            </w:pPr>
          </w:p>
          <w:p w:rsidR="006214A3" w:rsidRDefault="006214A3" w:rsidP="00B54E33">
            <w:pPr>
              <w:cnfStyle w:val="000000010000"/>
              <w:rPr>
                <w:rFonts w:asciiTheme="majorHAnsi" w:hAnsiTheme="majorHAnsi"/>
              </w:rPr>
            </w:pPr>
            <w:r>
              <w:rPr>
                <w:rFonts w:asciiTheme="majorHAnsi" w:hAnsiTheme="majorHAnsi"/>
              </w:rPr>
              <w:t>91.50%</w:t>
            </w:r>
          </w:p>
        </w:tc>
        <w:tc>
          <w:tcPr>
            <w:tcW w:w="1561" w:type="dxa"/>
          </w:tcPr>
          <w:p w:rsidR="006214A3" w:rsidRDefault="006214A3" w:rsidP="00B54E33">
            <w:pPr>
              <w:cnfStyle w:val="000000010000"/>
              <w:rPr>
                <w:rFonts w:asciiTheme="majorHAnsi" w:hAnsiTheme="majorHAnsi"/>
              </w:rPr>
            </w:pPr>
          </w:p>
          <w:p w:rsidR="006214A3" w:rsidRDefault="006214A3" w:rsidP="00B54E33">
            <w:pPr>
              <w:cnfStyle w:val="000000010000"/>
              <w:rPr>
                <w:rFonts w:asciiTheme="majorHAnsi" w:hAnsiTheme="majorHAnsi"/>
              </w:rPr>
            </w:pPr>
            <w:r>
              <w:rPr>
                <w:rFonts w:asciiTheme="majorHAnsi" w:hAnsiTheme="majorHAnsi"/>
              </w:rPr>
              <w:t>8.50%</w:t>
            </w:r>
          </w:p>
        </w:tc>
        <w:tc>
          <w:tcPr>
            <w:tcW w:w="1564" w:type="dxa"/>
          </w:tcPr>
          <w:p w:rsidR="006214A3" w:rsidRDefault="006214A3" w:rsidP="00B54E33">
            <w:pPr>
              <w:cnfStyle w:val="000000010000"/>
              <w:rPr>
                <w:rFonts w:asciiTheme="majorHAnsi" w:hAnsiTheme="majorHAnsi"/>
              </w:rPr>
            </w:pPr>
          </w:p>
          <w:p w:rsidR="006214A3" w:rsidRDefault="006214A3" w:rsidP="00B54E33">
            <w:pPr>
              <w:cnfStyle w:val="000000010000"/>
              <w:rPr>
                <w:rFonts w:asciiTheme="majorHAnsi" w:hAnsiTheme="majorHAnsi"/>
              </w:rPr>
            </w:pPr>
            <w:r>
              <w:rPr>
                <w:rFonts w:asciiTheme="majorHAnsi" w:hAnsiTheme="majorHAnsi"/>
              </w:rPr>
              <w:t>0.00%</w:t>
            </w:r>
          </w:p>
        </w:tc>
        <w:tc>
          <w:tcPr>
            <w:tcW w:w="1311" w:type="dxa"/>
          </w:tcPr>
          <w:p w:rsidR="006214A3" w:rsidRDefault="006214A3" w:rsidP="00B54E33">
            <w:pPr>
              <w:cnfStyle w:val="000000010000"/>
              <w:rPr>
                <w:rFonts w:asciiTheme="majorHAnsi" w:hAnsiTheme="majorHAnsi"/>
              </w:rPr>
            </w:pPr>
          </w:p>
          <w:p w:rsidR="006214A3" w:rsidRDefault="0093577F" w:rsidP="00B54E33">
            <w:pPr>
              <w:cnfStyle w:val="000000010000"/>
              <w:rPr>
                <w:rFonts w:asciiTheme="majorHAnsi" w:hAnsiTheme="majorHAnsi"/>
              </w:rPr>
            </w:pPr>
            <w:r>
              <w:rPr>
                <w:rFonts w:asciiTheme="majorHAnsi" w:hAnsiTheme="majorHAnsi"/>
              </w:rPr>
              <w:t>87.50%</w:t>
            </w:r>
          </w:p>
        </w:tc>
        <w:tc>
          <w:tcPr>
            <w:tcW w:w="1447" w:type="dxa"/>
          </w:tcPr>
          <w:p w:rsidR="006214A3" w:rsidRDefault="006214A3" w:rsidP="00B54E33">
            <w:pPr>
              <w:cnfStyle w:val="000000010000"/>
              <w:rPr>
                <w:rFonts w:asciiTheme="majorHAnsi" w:hAnsiTheme="majorHAnsi"/>
              </w:rPr>
            </w:pPr>
          </w:p>
          <w:p w:rsidR="006214A3" w:rsidRDefault="0093577F" w:rsidP="00B54E33">
            <w:pPr>
              <w:cnfStyle w:val="000000010000"/>
              <w:rPr>
                <w:rFonts w:asciiTheme="majorHAnsi" w:hAnsiTheme="majorHAnsi"/>
              </w:rPr>
            </w:pPr>
            <w:r>
              <w:rPr>
                <w:rFonts w:asciiTheme="majorHAnsi" w:hAnsiTheme="majorHAnsi"/>
              </w:rPr>
              <w:t>12.50%</w:t>
            </w:r>
          </w:p>
        </w:tc>
        <w:tc>
          <w:tcPr>
            <w:tcW w:w="1380" w:type="dxa"/>
          </w:tcPr>
          <w:p w:rsidR="006214A3" w:rsidRDefault="006214A3" w:rsidP="00B54E33">
            <w:pPr>
              <w:cnfStyle w:val="000000010000"/>
              <w:rPr>
                <w:rFonts w:asciiTheme="majorHAnsi" w:hAnsiTheme="majorHAnsi"/>
              </w:rPr>
            </w:pPr>
          </w:p>
          <w:p w:rsidR="006214A3" w:rsidRDefault="0093577F" w:rsidP="00B54E33">
            <w:pPr>
              <w:cnfStyle w:val="000000010000"/>
              <w:rPr>
                <w:rFonts w:asciiTheme="majorHAnsi" w:hAnsiTheme="majorHAnsi"/>
              </w:rPr>
            </w:pPr>
            <w:r>
              <w:rPr>
                <w:rFonts w:asciiTheme="majorHAnsi" w:hAnsiTheme="majorHAnsi"/>
              </w:rPr>
              <w:t>0.00%</w:t>
            </w:r>
          </w:p>
        </w:tc>
      </w:tr>
    </w:tbl>
    <w:p w:rsidR="006214A3" w:rsidRDefault="006214A3" w:rsidP="00085B75">
      <w:pPr>
        <w:spacing w:after="0" w:line="240" w:lineRule="auto"/>
        <w:rPr>
          <w:rFonts w:asciiTheme="majorHAnsi" w:hAnsiTheme="majorHAnsi"/>
        </w:rPr>
      </w:pPr>
    </w:p>
    <w:tbl>
      <w:tblPr>
        <w:tblW w:w="0" w:type="auto"/>
        <w:tblCellMar>
          <w:left w:w="0" w:type="dxa"/>
          <w:right w:w="0" w:type="dxa"/>
        </w:tblCellMar>
        <w:tblLook w:val="04A0"/>
      </w:tblPr>
      <w:tblGrid>
        <w:gridCol w:w="5011"/>
        <w:gridCol w:w="4547"/>
        <w:gridCol w:w="5058"/>
      </w:tblGrid>
      <w:tr w:rsidR="00C74DFA" w:rsidTr="0069152B">
        <w:trPr>
          <w:trHeight w:val="295"/>
        </w:trPr>
        <w:tc>
          <w:tcPr>
            <w:tcW w:w="5011" w:type="dxa"/>
            <w:tcBorders>
              <w:top w:val="single" w:sz="8" w:space="0" w:color="4F81BD"/>
              <w:left w:val="single" w:sz="8" w:space="0" w:color="4F81BD"/>
              <w:bottom w:val="single" w:sz="18" w:space="0" w:color="4F81BD"/>
              <w:right w:val="single" w:sz="8" w:space="0" w:color="4F81BD"/>
            </w:tcBorders>
            <w:tcMar>
              <w:top w:w="0" w:type="dxa"/>
              <w:left w:w="108" w:type="dxa"/>
              <w:bottom w:w="0" w:type="dxa"/>
              <w:right w:w="108" w:type="dxa"/>
            </w:tcMar>
            <w:hideMark/>
          </w:tcPr>
          <w:p w:rsidR="00C74DFA" w:rsidRDefault="00C74DFA" w:rsidP="0069152B">
            <w:pPr>
              <w:jc w:val="center"/>
              <w:rPr>
                <w:rFonts w:ascii="Cambria" w:hAnsi="Cambria" w:cs="Calibri"/>
                <w:b/>
                <w:bCs/>
                <w:i/>
                <w:iCs/>
              </w:rPr>
            </w:pPr>
            <w:r>
              <w:rPr>
                <w:rFonts w:ascii="Cambria" w:hAnsi="Cambria"/>
                <w:b/>
                <w:bCs/>
                <w:i/>
                <w:iCs/>
              </w:rPr>
              <w:t>Activities</w:t>
            </w:r>
          </w:p>
        </w:tc>
        <w:tc>
          <w:tcPr>
            <w:tcW w:w="4547" w:type="dxa"/>
            <w:tcBorders>
              <w:top w:val="single" w:sz="8" w:space="0" w:color="4F81BD"/>
              <w:left w:val="nil"/>
              <w:bottom w:val="single" w:sz="18" w:space="0" w:color="4F81BD"/>
              <w:right w:val="single" w:sz="8" w:space="0" w:color="4F81BD"/>
            </w:tcBorders>
            <w:tcMar>
              <w:top w:w="0" w:type="dxa"/>
              <w:left w:w="108" w:type="dxa"/>
              <w:bottom w:w="0" w:type="dxa"/>
              <w:right w:w="108" w:type="dxa"/>
            </w:tcMar>
            <w:hideMark/>
          </w:tcPr>
          <w:p w:rsidR="00C74DFA" w:rsidRDefault="00C74DFA">
            <w:pPr>
              <w:rPr>
                <w:rFonts w:ascii="Cambria" w:hAnsi="Cambria" w:cs="Calibri"/>
                <w:b/>
                <w:bCs/>
                <w:i/>
                <w:iCs/>
              </w:rPr>
            </w:pPr>
            <w:r>
              <w:rPr>
                <w:rFonts w:ascii="Cambria" w:hAnsi="Cambria"/>
                <w:b/>
                <w:bCs/>
                <w:i/>
                <w:iCs/>
              </w:rPr>
              <w:t>How Activities Supported Teacher Growth</w:t>
            </w:r>
          </w:p>
        </w:tc>
        <w:tc>
          <w:tcPr>
            <w:tcW w:w="5058" w:type="dxa"/>
            <w:tcBorders>
              <w:top w:val="single" w:sz="8" w:space="0" w:color="4F81BD"/>
              <w:left w:val="nil"/>
              <w:bottom w:val="single" w:sz="18" w:space="0" w:color="4F81BD"/>
              <w:right w:val="single" w:sz="8" w:space="0" w:color="4F81BD"/>
            </w:tcBorders>
            <w:tcMar>
              <w:top w:w="0" w:type="dxa"/>
              <w:left w:w="108" w:type="dxa"/>
              <w:bottom w:w="0" w:type="dxa"/>
              <w:right w:w="108" w:type="dxa"/>
            </w:tcMar>
            <w:hideMark/>
          </w:tcPr>
          <w:p w:rsidR="00C74DFA" w:rsidRDefault="00C74DFA">
            <w:pPr>
              <w:rPr>
                <w:rFonts w:ascii="Cambria" w:hAnsi="Cambria" w:cs="Calibri"/>
                <w:b/>
                <w:bCs/>
                <w:i/>
                <w:iCs/>
              </w:rPr>
            </w:pPr>
            <w:r>
              <w:rPr>
                <w:rFonts w:ascii="Cambria" w:hAnsi="Cambria"/>
                <w:b/>
                <w:bCs/>
                <w:i/>
                <w:iCs/>
              </w:rPr>
              <w:t>How Activities Supported Student Achievement</w:t>
            </w:r>
          </w:p>
        </w:tc>
      </w:tr>
      <w:tr w:rsidR="00C74DFA" w:rsidTr="0069152B">
        <w:tc>
          <w:tcPr>
            <w:tcW w:w="5011" w:type="dxa"/>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C74DFA" w:rsidRDefault="00C74DFA" w:rsidP="0069152B">
            <w:pPr>
              <w:jc w:val="center"/>
              <w:rPr>
                <w:rFonts w:ascii="Cambria" w:hAnsi="Cambria" w:cs="Calibri"/>
                <w:b/>
                <w:bCs/>
                <w:i/>
                <w:iCs/>
              </w:rPr>
            </w:pPr>
            <w:r>
              <w:rPr>
                <w:rFonts w:ascii="Cambria" w:hAnsi="Cambria"/>
                <w:b/>
                <w:bCs/>
                <w:i/>
                <w:iCs/>
              </w:rPr>
              <w:t>Staffing</w:t>
            </w:r>
            <w:r w:rsidR="0069152B">
              <w:rPr>
                <w:rFonts w:ascii="Cambria" w:hAnsi="Cambria"/>
                <w:b/>
                <w:bCs/>
                <w:i/>
                <w:iCs/>
              </w:rPr>
              <w:t xml:space="preserve"> </w:t>
            </w:r>
          </w:p>
        </w:tc>
        <w:tc>
          <w:tcPr>
            <w:tcW w:w="4547"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tcPr>
          <w:p w:rsidR="00C74DFA" w:rsidRDefault="00C74DFA">
            <w:pPr>
              <w:rPr>
                <w:rFonts w:ascii="Cambria" w:hAnsi="Cambria" w:cs="Calibri"/>
                <w:i/>
                <w:iCs/>
              </w:rPr>
            </w:pPr>
          </w:p>
        </w:tc>
        <w:tc>
          <w:tcPr>
            <w:tcW w:w="5058"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tcPr>
          <w:p w:rsidR="00C74DFA" w:rsidRDefault="00C74DFA">
            <w:pPr>
              <w:rPr>
                <w:rFonts w:ascii="Cambria" w:hAnsi="Cambria" w:cs="Calibri"/>
                <w:i/>
                <w:iCs/>
              </w:rPr>
            </w:pPr>
          </w:p>
        </w:tc>
      </w:tr>
      <w:tr w:rsidR="00C74DFA" w:rsidTr="0069152B">
        <w:tc>
          <w:tcPr>
            <w:tcW w:w="5011" w:type="dxa"/>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C74DFA" w:rsidRPr="00C74DFA" w:rsidRDefault="00C74DFA">
            <w:pPr>
              <w:rPr>
                <w:rFonts w:ascii="Cambria" w:hAnsi="Cambria" w:cs="Calibri"/>
                <w:b/>
                <w:bCs/>
              </w:rPr>
            </w:pPr>
            <w:r w:rsidRPr="00C74DFA">
              <w:rPr>
                <w:rFonts w:ascii="Cambria" w:hAnsi="Cambria"/>
                <w:b/>
                <w:bCs/>
              </w:rPr>
              <w:t>Garrison has designated a Staff Associate to support and coordinate supervision and behavior intervention.  In addition we have an Education Associate to support teachers and assessment and an Instructional Coach to work directly with instructional program implementation and develop teacher practice.</w:t>
            </w:r>
          </w:p>
        </w:tc>
        <w:tc>
          <w:tcPr>
            <w:tcW w:w="4547" w:type="dxa"/>
            <w:tcBorders>
              <w:top w:val="nil"/>
              <w:left w:val="nil"/>
              <w:bottom w:val="single" w:sz="8" w:space="0" w:color="4F81BD"/>
              <w:right w:val="single" w:sz="8" w:space="0" w:color="4F81BD"/>
            </w:tcBorders>
            <w:tcMar>
              <w:top w:w="0" w:type="dxa"/>
              <w:left w:w="108" w:type="dxa"/>
              <w:bottom w:w="0" w:type="dxa"/>
              <w:right w:w="108" w:type="dxa"/>
            </w:tcMar>
            <w:hideMark/>
          </w:tcPr>
          <w:p w:rsidR="00C74DFA" w:rsidRPr="00C74DFA" w:rsidRDefault="00C74DFA">
            <w:pPr>
              <w:rPr>
                <w:rFonts w:ascii="Cambria" w:hAnsi="Cambria" w:cs="Calibri"/>
              </w:rPr>
            </w:pPr>
            <w:r w:rsidRPr="00C74DFA">
              <w:rPr>
                <w:rFonts w:ascii="Cambria" w:hAnsi="Cambria"/>
              </w:rPr>
              <w:t>Teachers are supported in both behavior management and instructional practice development.</w:t>
            </w:r>
          </w:p>
        </w:tc>
        <w:tc>
          <w:tcPr>
            <w:tcW w:w="5058" w:type="dxa"/>
            <w:tcBorders>
              <w:top w:val="nil"/>
              <w:left w:val="nil"/>
              <w:bottom w:val="single" w:sz="8" w:space="0" w:color="4F81BD"/>
              <w:right w:val="single" w:sz="8" w:space="0" w:color="4F81BD"/>
            </w:tcBorders>
            <w:tcMar>
              <w:top w:w="0" w:type="dxa"/>
              <w:left w:w="108" w:type="dxa"/>
              <w:bottom w:w="0" w:type="dxa"/>
              <w:right w:w="108" w:type="dxa"/>
            </w:tcMar>
            <w:hideMark/>
          </w:tcPr>
          <w:p w:rsidR="00C74DFA" w:rsidRPr="00C74DFA" w:rsidRDefault="00C74DFA">
            <w:pPr>
              <w:rPr>
                <w:rFonts w:ascii="Cambria" w:hAnsi="Cambria" w:cs="Calibri"/>
              </w:rPr>
            </w:pPr>
            <w:r w:rsidRPr="00C74DFA">
              <w:rPr>
                <w:rFonts w:ascii="Cambria" w:hAnsi="Cambria"/>
              </w:rPr>
              <w:t>Two critical areas are supported through Garrison’s staffing plan.  Teacher effectiveness is increased and the amount of time spend on instruction is increased through behavior management support.</w:t>
            </w:r>
          </w:p>
        </w:tc>
      </w:tr>
      <w:tr w:rsidR="00C74DFA" w:rsidTr="0069152B">
        <w:tc>
          <w:tcPr>
            <w:tcW w:w="5011" w:type="dxa"/>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C74DFA" w:rsidRPr="00C74DFA" w:rsidRDefault="00C74DFA">
            <w:pPr>
              <w:rPr>
                <w:rFonts w:ascii="Cambria" w:hAnsi="Cambria" w:cs="Calibri"/>
                <w:b/>
                <w:bCs/>
                <w:i/>
                <w:iCs/>
              </w:rPr>
            </w:pPr>
            <w:r w:rsidRPr="00C74DFA">
              <w:rPr>
                <w:rFonts w:ascii="Cambria" w:hAnsi="Cambria"/>
                <w:b/>
                <w:bCs/>
                <w:i/>
                <w:iCs/>
              </w:rPr>
              <w:t>Data Use</w:t>
            </w:r>
          </w:p>
        </w:tc>
        <w:tc>
          <w:tcPr>
            <w:tcW w:w="4547"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tcPr>
          <w:p w:rsidR="00C74DFA" w:rsidRPr="00C74DFA" w:rsidRDefault="00C74DFA">
            <w:pPr>
              <w:rPr>
                <w:rFonts w:ascii="Cambria" w:hAnsi="Cambria" w:cs="Calibri"/>
                <w:i/>
                <w:iCs/>
              </w:rPr>
            </w:pPr>
          </w:p>
        </w:tc>
        <w:tc>
          <w:tcPr>
            <w:tcW w:w="5058"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tcPr>
          <w:p w:rsidR="00C74DFA" w:rsidRPr="00C74DFA" w:rsidRDefault="00C74DFA">
            <w:pPr>
              <w:rPr>
                <w:rFonts w:ascii="Cambria" w:hAnsi="Cambria" w:cs="Calibri"/>
                <w:i/>
                <w:iCs/>
              </w:rPr>
            </w:pPr>
          </w:p>
        </w:tc>
      </w:tr>
      <w:tr w:rsidR="00C74DFA" w:rsidTr="0069152B">
        <w:tc>
          <w:tcPr>
            <w:tcW w:w="5011" w:type="dxa"/>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C74DFA" w:rsidRPr="00C74DFA" w:rsidRDefault="00C74DFA" w:rsidP="00C74DFA">
            <w:pPr>
              <w:rPr>
                <w:rFonts w:ascii="Cambria" w:hAnsi="Cambria" w:cs="Calibri"/>
                <w:b/>
                <w:bCs/>
              </w:rPr>
            </w:pPr>
            <w:r w:rsidRPr="00C74DFA">
              <w:rPr>
                <w:rFonts w:ascii="Cambria" w:hAnsi="Cambria"/>
                <w:b/>
                <w:bCs/>
              </w:rPr>
              <w:t>Garrison has administered th</w:t>
            </w:r>
            <w:r w:rsidR="00031BDB">
              <w:rPr>
                <w:rFonts w:ascii="Cambria" w:hAnsi="Cambria"/>
                <w:b/>
                <w:bCs/>
              </w:rPr>
              <w:t xml:space="preserve">e District Writing Assessment and will administer the Scholastic Reading Inventory. </w:t>
            </w:r>
            <w:r w:rsidRPr="00C74DFA">
              <w:rPr>
                <w:rFonts w:ascii="Cambria" w:hAnsi="Cambria"/>
                <w:b/>
                <w:bCs/>
              </w:rPr>
              <w:t>As soon as the writing assessment</w:t>
            </w:r>
            <w:r>
              <w:rPr>
                <w:rFonts w:ascii="Cambria" w:hAnsi="Cambria"/>
                <w:b/>
                <w:bCs/>
              </w:rPr>
              <w:t>s</w:t>
            </w:r>
            <w:r w:rsidRPr="00C74DFA">
              <w:rPr>
                <w:rFonts w:ascii="Cambria" w:hAnsi="Cambria"/>
                <w:b/>
                <w:bCs/>
              </w:rPr>
              <w:t xml:space="preserve"> are available the Leadership Team will conduct an analysis and create a plan to help build teacher capacity and craft an instructional response to support student skill development.</w:t>
            </w:r>
          </w:p>
        </w:tc>
        <w:tc>
          <w:tcPr>
            <w:tcW w:w="4547" w:type="dxa"/>
            <w:tcBorders>
              <w:top w:val="nil"/>
              <w:left w:val="nil"/>
              <w:bottom w:val="single" w:sz="8" w:space="0" w:color="4F81BD"/>
              <w:right w:val="single" w:sz="8" w:space="0" w:color="4F81BD"/>
            </w:tcBorders>
            <w:tcMar>
              <w:top w:w="0" w:type="dxa"/>
              <w:left w:w="108" w:type="dxa"/>
              <w:bottom w:w="0" w:type="dxa"/>
              <w:right w:w="108" w:type="dxa"/>
            </w:tcMar>
            <w:hideMark/>
          </w:tcPr>
          <w:p w:rsidR="00C74DFA" w:rsidRPr="00C74DFA" w:rsidRDefault="00C74DFA">
            <w:pPr>
              <w:rPr>
                <w:rFonts w:ascii="Cambria" w:hAnsi="Cambria" w:cs="Calibri"/>
              </w:rPr>
            </w:pPr>
            <w:r w:rsidRPr="00C74DFA">
              <w:rPr>
                <w:rFonts w:ascii="Cambria" w:hAnsi="Cambria"/>
              </w:rPr>
              <w:t xml:space="preserve">Teachers become much </w:t>
            </w:r>
            <w:r w:rsidR="00031BDB">
              <w:rPr>
                <w:rFonts w:ascii="Cambria" w:hAnsi="Cambria"/>
              </w:rPr>
              <w:t>more knowledgeable about teaching</w:t>
            </w:r>
            <w:r w:rsidRPr="00C74DFA">
              <w:rPr>
                <w:rFonts w:ascii="Cambria" w:hAnsi="Cambria"/>
              </w:rPr>
              <w:t xml:space="preserve"> the specific strengths and areas of need of students and are able to focus their planning and development in areas which will more effectively address those needs.</w:t>
            </w:r>
          </w:p>
        </w:tc>
        <w:tc>
          <w:tcPr>
            <w:tcW w:w="5058" w:type="dxa"/>
            <w:tcBorders>
              <w:top w:val="nil"/>
              <w:left w:val="nil"/>
              <w:bottom w:val="single" w:sz="8" w:space="0" w:color="4F81BD"/>
              <w:right w:val="single" w:sz="8" w:space="0" w:color="4F81BD"/>
            </w:tcBorders>
            <w:tcMar>
              <w:top w:w="0" w:type="dxa"/>
              <w:left w:w="108" w:type="dxa"/>
              <w:bottom w:w="0" w:type="dxa"/>
              <w:right w:w="108" w:type="dxa"/>
            </w:tcMar>
            <w:hideMark/>
          </w:tcPr>
          <w:p w:rsidR="00C74DFA" w:rsidRPr="00C74DFA" w:rsidRDefault="00C74DFA" w:rsidP="00031BDB">
            <w:pPr>
              <w:rPr>
                <w:rFonts w:ascii="Cambria" w:hAnsi="Cambria" w:cs="Calibri"/>
              </w:rPr>
            </w:pPr>
            <w:r w:rsidRPr="00C74DFA">
              <w:rPr>
                <w:rFonts w:ascii="Cambria" w:hAnsi="Cambria"/>
              </w:rPr>
              <w:t xml:space="preserve">Instruction which addresses students’ specific needs and level of development </w:t>
            </w:r>
            <w:r w:rsidR="00031BDB">
              <w:rPr>
                <w:rFonts w:ascii="Cambria" w:hAnsi="Cambria"/>
              </w:rPr>
              <w:t>is</w:t>
            </w:r>
            <w:r w:rsidRPr="00C74DFA">
              <w:rPr>
                <w:rFonts w:ascii="Cambria" w:hAnsi="Cambria"/>
              </w:rPr>
              <w:t xml:space="preserve"> key to closing the achievement gap.</w:t>
            </w:r>
          </w:p>
        </w:tc>
      </w:tr>
      <w:tr w:rsidR="00C74DFA" w:rsidTr="0069152B">
        <w:tc>
          <w:tcPr>
            <w:tcW w:w="5011" w:type="dxa"/>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C74DFA" w:rsidRPr="00C74DFA" w:rsidRDefault="00C74DFA">
            <w:pPr>
              <w:rPr>
                <w:rFonts w:ascii="Cambria" w:hAnsi="Cambria" w:cs="Calibri"/>
                <w:b/>
                <w:bCs/>
                <w:i/>
                <w:iCs/>
              </w:rPr>
            </w:pPr>
            <w:r w:rsidRPr="00C74DFA">
              <w:rPr>
                <w:rFonts w:ascii="Cambria" w:hAnsi="Cambria"/>
                <w:b/>
                <w:bCs/>
                <w:i/>
                <w:iCs/>
              </w:rPr>
              <w:t>Scheduling</w:t>
            </w:r>
          </w:p>
        </w:tc>
        <w:tc>
          <w:tcPr>
            <w:tcW w:w="4547"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tcPr>
          <w:p w:rsidR="00C74DFA" w:rsidRPr="00C74DFA" w:rsidRDefault="00C74DFA">
            <w:pPr>
              <w:rPr>
                <w:rFonts w:ascii="Cambria" w:hAnsi="Cambria" w:cs="Calibri"/>
                <w:i/>
                <w:iCs/>
              </w:rPr>
            </w:pPr>
          </w:p>
        </w:tc>
        <w:tc>
          <w:tcPr>
            <w:tcW w:w="5058"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tcPr>
          <w:p w:rsidR="00C74DFA" w:rsidRPr="00C74DFA" w:rsidRDefault="00C74DFA">
            <w:pPr>
              <w:rPr>
                <w:rFonts w:ascii="Cambria" w:hAnsi="Cambria" w:cs="Calibri"/>
                <w:i/>
                <w:iCs/>
              </w:rPr>
            </w:pPr>
          </w:p>
        </w:tc>
      </w:tr>
      <w:tr w:rsidR="00C74DFA" w:rsidTr="0069152B">
        <w:tc>
          <w:tcPr>
            <w:tcW w:w="5011" w:type="dxa"/>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C74DFA" w:rsidRPr="00C74DFA" w:rsidRDefault="00C74DFA">
            <w:pPr>
              <w:rPr>
                <w:rFonts w:ascii="Calibri" w:hAnsi="Calibri" w:cs="Calibri"/>
                <w:b/>
                <w:bCs/>
              </w:rPr>
            </w:pPr>
            <w:r w:rsidRPr="00C74DFA">
              <w:rPr>
                <w:rFonts w:ascii="Cambria" w:hAnsi="Cambria"/>
                <w:b/>
                <w:bCs/>
              </w:rPr>
              <w:t xml:space="preserve">Garrison has added 30 minutes to the instructional </w:t>
            </w:r>
            <w:r w:rsidR="00031BDB" w:rsidRPr="00C74DFA">
              <w:rPr>
                <w:rFonts w:ascii="Cambria" w:hAnsi="Cambria"/>
                <w:b/>
                <w:bCs/>
              </w:rPr>
              <w:t>day and</w:t>
            </w:r>
            <w:r w:rsidRPr="00C74DFA">
              <w:rPr>
                <w:rFonts w:ascii="Cambria" w:hAnsi="Cambria"/>
                <w:b/>
                <w:bCs/>
              </w:rPr>
              <w:t xml:space="preserve"> has designed the master schedule to provide common planning time for those teachers who are teaching the same subject.</w:t>
            </w:r>
          </w:p>
        </w:tc>
        <w:tc>
          <w:tcPr>
            <w:tcW w:w="4547" w:type="dxa"/>
            <w:tcBorders>
              <w:top w:val="nil"/>
              <w:left w:val="nil"/>
              <w:bottom w:val="single" w:sz="8" w:space="0" w:color="4F81BD"/>
              <w:right w:val="single" w:sz="8" w:space="0" w:color="4F81BD"/>
            </w:tcBorders>
            <w:tcMar>
              <w:top w:w="0" w:type="dxa"/>
              <w:left w:w="108" w:type="dxa"/>
              <w:bottom w:w="0" w:type="dxa"/>
              <w:right w:w="108" w:type="dxa"/>
            </w:tcMar>
            <w:hideMark/>
          </w:tcPr>
          <w:p w:rsidR="00C74DFA" w:rsidRPr="00C74DFA" w:rsidRDefault="00C74DFA">
            <w:pPr>
              <w:rPr>
                <w:rFonts w:ascii="Cambria" w:hAnsi="Cambria" w:cs="Calibri"/>
              </w:rPr>
            </w:pPr>
            <w:r w:rsidRPr="00C74DFA">
              <w:rPr>
                <w:rFonts w:ascii="Cambria" w:hAnsi="Cambria"/>
              </w:rPr>
              <w:t>Having common planning time by content has allowed teachers to collaborate on program development and delivery as all teachers share a common grade. In addition this structure has supported our emphasis on literacy development across the curriculum.</w:t>
            </w:r>
          </w:p>
        </w:tc>
        <w:tc>
          <w:tcPr>
            <w:tcW w:w="5058" w:type="dxa"/>
            <w:tcBorders>
              <w:top w:val="nil"/>
              <w:left w:val="nil"/>
              <w:bottom w:val="single" w:sz="8" w:space="0" w:color="4F81BD"/>
              <w:right w:val="single" w:sz="8" w:space="0" w:color="4F81BD"/>
            </w:tcBorders>
            <w:tcMar>
              <w:top w:w="0" w:type="dxa"/>
              <w:left w:w="108" w:type="dxa"/>
              <w:bottom w:w="0" w:type="dxa"/>
              <w:right w:w="108" w:type="dxa"/>
            </w:tcMar>
            <w:hideMark/>
          </w:tcPr>
          <w:p w:rsidR="00C74DFA" w:rsidRPr="00C74DFA" w:rsidRDefault="00C74DFA">
            <w:pPr>
              <w:rPr>
                <w:rFonts w:ascii="Cambria" w:hAnsi="Cambria" w:cs="Calibri"/>
              </w:rPr>
            </w:pPr>
            <w:r w:rsidRPr="00C74DFA">
              <w:rPr>
                <w:rFonts w:ascii="Cambria" w:hAnsi="Cambria"/>
              </w:rPr>
              <w:t>Common planning and planning to support literacy supports higher levels of curricular coherence and added instructional time to address critical skill gaps for students.  Garrison students will benefit from additional literacy skill development.</w:t>
            </w:r>
          </w:p>
        </w:tc>
      </w:tr>
      <w:tr w:rsidR="00C74DFA" w:rsidTr="0069152B">
        <w:tc>
          <w:tcPr>
            <w:tcW w:w="5011" w:type="dxa"/>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C74DFA" w:rsidRPr="00C74DFA" w:rsidRDefault="00C74DFA">
            <w:pPr>
              <w:rPr>
                <w:rFonts w:ascii="Cambria" w:hAnsi="Cambria" w:cs="Calibri"/>
                <w:b/>
                <w:bCs/>
                <w:i/>
                <w:iCs/>
              </w:rPr>
            </w:pPr>
            <w:r w:rsidRPr="00C74DFA">
              <w:rPr>
                <w:rFonts w:ascii="Cambria" w:hAnsi="Cambria"/>
                <w:b/>
                <w:bCs/>
                <w:i/>
                <w:iCs/>
              </w:rPr>
              <w:t>Professional Development</w:t>
            </w:r>
          </w:p>
        </w:tc>
        <w:tc>
          <w:tcPr>
            <w:tcW w:w="4547"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tcPr>
          <w:p w:rsidR="00C74DFA" w:rsidRPr="00C74DFA" w:rsidRDefault="00C74DFA">
            <w:pPr>
              <w:rPr>
                <w:rFonts w:ascii="Cambria" w:hAnsi="Cambria" w:cs="Calibri"/>
                <w:i/>
                <w:iCs/>
              </w:rPr>
            </w:pPr>
          </w:p>
        </w:tc>
        <w:tc>
          <w:tcPr>
            <w:tcW w:w="5058"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tcPr>
          <w:p w:rsidR="00C74DFA" w:rsidRPr="00C74DFA" w:rsidRDefault="00C74DFA">
            <w:pPr>
              <w:rPr>
                <w:rFonts w:ascii="Cambria" w:hAnsi="Cambria" w:cs="Calibri"/>
                <w:i/>
                <w:iCs/>
              </w:rPr>
            </w:pPr>
          </w:p>
        </w:tc>
      </w:tr>
      <w:tr w:rsidR="00C74DFA" w:rsidTr="009417C3">
        <w:trPr>
          <w:trHeight w:val="1780"/>
        </w:trPr>
        <w:tc>
          <w:tcPr>
            <w:tcW w:w="5011" w:type="dxa"/>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C74DFA" w:rsidRPr="00C74DFA" w:rsidRDefault="00C74DFA" w:rsidP="00C74DFA">
            <w:pPr>
              <w:pStyle w:val="ListParagraph"/>
              <w:numPr>
                <w:ilvl w:val="0"/>
                <w:numId w:val="46"/>
              </w:numPr>
              <w:spacing w:after="0" w:line="240" w:lineRule="auto"/>
              <w:contextualSpacing w:val="0"/>
              <w:rPr>
                <w:rFonts w:ascii="Cambria" w:hAnsi="Cambria" w:cs="Calibri"/>
                <w:b/>
                <w:bCs/>
              </w:rPr>
            </w:pPr>
            <w:r w:rsidRPr="00C74DFA">
              <w:rPr>
                <w:rFonts w:ascii="Cambria" w:hAnsi="Cambria"/>
                <w:b/>
                <w:bCs/>
              </w:rPr>
              <w:t>Literacy Across the Curriculum</w:t>
            </w:r>
          </w:p>
          <w:p w:rsidR="00C74DFA" w:rsidRPr="00C74DFA" w:rsidRDefault="00C74DFA" w:rsidP="00C74DFA">
            <w:pPr>
              <w:pStyle w:val="ListParagraph"/>
              <w:numPr>
                <w:ilvl w:val="0"/>
                <w:numId w:val="46"/>
              </w:numPr>
              <w:spacing w:after="0" w:line="240" w:lineRule="auto"/>
              <w:contextualSpacing w:val="0"/>
              <w:rPr>
                <w:rFonts w:ascii="Cambria" w:hAnsi="Cambria"/>
                <w:b/>
                <w:bCs/>
              </w:rPr>
            </w:pPr>
            <w:r w:rsidRPr="00C74DFA">
              <w:rPr>
                <w:rFonts w:ascii="Cambria" w:hAnsi="Cambria"/>
                <w:b/>
                <w:bCs/>
              </w:rPr>
              <w:t>Restorative Practices</w:t>
            </w:r>
          </w:p>
        </w:tc>
        <w:tc>
          <w:tcPr>
            <w:tcW w:w="4547" w:type="dxa"/>
            <w:tcBorders>
              <w:top w:val="nil"/>
              <w:left w:val="nil"/>
              <w:bottom w:val="single" w:sz="8" w:space="0" w:color="4F81BD"/>
              <w:right w:val="single" w:sz="8" w:space="0" w:color="4F81BD"/>
            </w:tcBorders>
            <w:tcMar>
              <w:top w:w="0" w:type="dxa"/>
              <w:left w:w="108" w:type="dxa"/>
              <w:bottom w:w="0" w:type="dxa"/>
              <w:right w:w="108" w:type="dxa"/>
            </w:tcMar>
          </w:tcPr>
          <w:p w:rsidR="009417C3" w:rsidRDefault="00C74DFA">
            <w:pPr>
              <w:rPr>
                <w:rFonts w:asciiTheme="majorHAnsi" w:hAnsiTheme="majorHAnsi"/>
              </w:rPr>
            </w:pPr>
            <w:r w:rsidRPr="00C74DFA">
              <w:rPr>
                <w:rFonts w:ascii="Cambria" w:hAnsi="Cambria"/>
              </w:rPr>
              <w:t xml:space="preserve">Garrison, in </w:t>
            </w:r>
            <w:r w:rsidR="00031BDB">
              <w:rPr>
                <w:rFonts w:ascii="Cambria" w:hAnsi="Cambria"/>
              </w:rPr>
              <w:t>collaboration with MSDE’s Breakthrough</w:t>
            </w:r>
            <w:r w:rsidRPr="00C74DFA">
              <w:rPr>
                <w:rFonts w:ascii="Cambria" w:hAnsi="Cambria"/>
              </w:rPr>
              <w:t xml:space="preserve"> Center has emphasized developing teachers’ practice specifically in the use of Text Annotation and Close Analytic Reading.  Using these strategies across </w:t>
            </w:r>
            <w:r w:rsidR="00031BDB" w:rsidRPr="00C74DFA">
              <w:rPr>
                <w:rFonts w:ascii="Cambria" w:hAnsi="Cambria"/>
              </w:rPr>
              <w:t>the curriculum</w:t>
            </w:r>
            <w:r w:rsidRPr="00C74DFA">
              <w:rPr>
                <w:rFonts w:ascii="Cambria" w:hAnsi="Cambria"/>
              </w:rPr>
              <w:t xml:space="preserve"> helps ensure that Garrison’s students are developing</w:t>
            </w:r>
            <w:r w:rsidR="00031BDB">
              <w:rPr>
                <w:rFonts w:ascii="Cambria" w:hAnsi="Cambria"/>
              </w:rPr>
              <w:t xml:space="preserve"> literacy skills in all classes</w:t>
            </w:r>
            <w:r w:rsidRPr="00C74DFA">
              <w:rPr>
                <w:rFonts w:ascii="Cambria" w:hAnsi="Cambria"/>
              </w:rPr>
              <w:t>. In addition students’ content knowledge development is increased as they are more able to effectivel</w:t>
            </w:r>
            <w:r w:rsidR="00031BDB">
              <w:rPr>
                <w:rFonts w:ascii="Cambria" w:hAnsi="Cambria"/>
              </w:rPr>
              <w:t xml:space="preserve">y engage with more complex text. </w:t>
            </w:r>
            <w:r w:rsidRPr="00031BDB">
              <w:rPr>
                <w:rFonts w:asciiTheme="majorHAnsi" w:hAnsiTheme="majorHAnsi"/>
              </w:rPr>
              <w:t xml:space="preserve">Garrison is also is the process of training staff members to implement Restorative Practices. </w:t>
            </w:r>
          </w:p>
          <w:p w:rsidR="00C74DFA" w:rsidRPr="00031BDB" w:rsidRDefault="00C74DFA">
            <w:pPr>
              <w:rPr>
                <w:rFonts w:ascii="Cambria" w:hAnsi="Cambria" w:cs="Calibri"/>
              </w:rPr>
            </w:pPr>
            <w:r w:rsidRPr="00031BDB">
              <w:rPr>
                <w:rFonts w:asciiTheme="majorHAnsi" w:hAnsiTheme="majorHAnsi"/>
              </w:rPr>
              <w:t xml:space="preserve">Given the significant social-emotional needs on the majority of Garrison students this is a key strategy to increase to </w:t>
            </w:r>
            <w:r w:rsidR="00031BDB" w:rsidRPr="00031BDB">
              <w:rPr>
                <w:rFonts w:asciiTheme="majorHAnsi" w:hAnsiTheme="majorHAnsi"/>
              </w:rPr>
              <w:t>students’</w:t>
            </w:r>
            <w:r w:rsidRPr="00031BDB">
              <w:rPr>
                <w:rFonts w:asciiTheme="majorHAnsi" w:hAnsiTheme="majorHAnsi"/>
              </w:rPr>
              <w:t xml:space="preserve"> availability for learning.  Positive peer and student adult relationships increase students’ motivation for learning.</w:t>
            </w:r>
          </w:p>
        </w:tc>
        <w:tc>
          <w:tcPr>
            <w:tcW w:w="5058" w:type="dxa"/>
            <w:tcBorders>
              <w:top w:val="nil"/>
              <w:left w:val="nil"/>
              <w:bottom w:val="single" w:sz="8" w:space="0" w:color="4F81BD"/>
              <w:right w:val="single" w:sz="8" w:space="0" w:color="4F81BD"/>
            </w:tcBorders>
            <w:tcMar>
              <w:top w:w="0" w:type="dxa"/>
              <w:left w:w="108" w:type="dxa"/>
              <w:bottom w:w="0" w:type="dxa"/>
              <w:right w:w="108" w:type="dxa"/>
            </w:tcMar>
            <w:hideMark/>
          </w:tcPr>
          <w:p w:rsidR="00C74DFA" w:rsidRPr="00C74DFA" w:rsidRDefault="00C74DFA">
            <w:pPr>
              <w:rPr>
                <w:rFonts w:ascii="Cambria" w:hAnsi="Cambria" w:cs="Calibri"/>
              </w:rPr>
            </w:pPr>
            <w:r w:rsidRPr="00C74DFA">
              <w:rPr>
                <w:rFonts w:ascii="Cambria" w:hAnsi="Cambria"/>
              </w:rPr>
              <w:t>Both areas will provide students with additional skills both to accelerate their academic achievement and support the development of</w:t>
            </w:r>
            <w:r w:rsidR="00031BDB">
              <w:rPr>
                <w:rFonts w:ascii="Cambria" w:hAnsi="Cambria"/>
              </w:rPr>
              <w:t xml:space="preserve"> a</w:t>
            </w:r>
            <w:r w:rsidRPr="00C74DFA">
              <w:rPr>
                <w:rFonts w:ascii="Cambria" w:hAnsi="Cambria"/>
              </w:rPr>
              <w:t xml:space="preserve"> learning environment which is more conducive to learning.</w:t>
            </w:r>
          </w:p>
        </w:tc>
      </w:tr>
      <w:tr w:rsidR="00C74DFA" w:rsidTr="009417C3">
        <w:trPr>
          <w:trHeight w:val="340"/>
        </w:trPr>
        <w:tc>
          <w:tcPr>
            <w:tcW w:w="5011" w:type="dxa"/>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C74DFA" w:rsidRPr="00C74DFA" w:rsidRDefault="00C74DFA">
            <w:pPr>
              <w:rPr>
                <w:rFonts w:ascii="Cambria" w:hAnsi="Cambria" w:cs="Calibri"/>
                <w:b/>
                <w:bCs/>
                <w:i/>
                <w:iCs/>
              </w:rPr>
            </w:pPr>
            <w:r w:rsidRPr="00C74DFA">
              <w:rPr>
                <w:rFonts w:ascii="Cambria" w:hAnsi="Cambria"/>
                <w:b/>
                <w:bCs/>
                <w:i/>
                <w:iCs/>
              </w:rPr>
              <w:t>Family and Community Engagement</w:t>
            </w:r>
          </w:p>
        </w:tc>
        <w:tc>
          <w:tcPr>
            <w:tcW w:w="4547"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tcPr>
          <w:p w:rsidR="00C74DFA" w:rsidRPr="00C74DFA" w:rsidRDefault="00C74DFA">
            <w:pPr>
              <w:rPr>
                <w:rFonts w:ascii="Cambria" w:hAnsi="Cambria" w:cs="Calibri"/>
                <w:i/>
                <w:iCs/>
              </w:rPr>
            </w:pPr>
          </w:p>
        </w:tc>
        <w:tc>
          <w:tcPr>
            <w:tcW w:w="5058"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tcPr>
          <w:p w:rsidR="00C74DFA" w:rsidRPr="00C74DFA" w:rsidRDefault="00C74DFA">
            <w:pPr>
              <w:rPr>
                <w:rFonts w:ascii="Cambria" w:hAnsi="Cambria" w:cs="Calibri"/>
                <w:i/>
                <w:iCs/>
              </w:rPr>
            </w:pPr>
          </w:p>
        </w:tc>
      </w:tr>
      <w:tr w:rsidR="00C74DFA" w:rsidTr="0069152B">
        <w:tc>
          <w:tcPr>
            <w:tcW w:w="5011" w:type="dxa"/>
            <w:tcBorders>
              <w:top w:val="nil"/>
              <w:left w:val="single" w:sz="8" w:space="0" w:color="4F81BD"/>
              <w:bottom w:val="single" w:sz="8" w:space="0" w:color="4F81BD"/>
              <w:right w:val="single" w:sz="8" w:space="0" w:color="4F81BD"/>
            </w:tcBorders>
            <w:tcMar>
              <w:top w:w="0" w:type="dxa"/>
              <w:left w:w="108" w:type="dxa"/>
              <w:bottom w:w="0" w:type="dxa"/>
              <w:right w:w="108" w:type="dxa"/>
            </w:tcMar>
          </w:tcPr>
          <w:p w:rsidR="00C74DFA" w:rsidRPr="00C74DFA" w:rsidRDefault="00C74DFA" w:rsidP="00031BDB">
            <w:pPr>
              <w:pStyle w:val="ListParagraph"/>
              <w:spacing w:after="0" w:line="240" w:lineRule="auto"/>
              <w:contextualSpacing w:val="0"/>
              <w:rPr>
                <w:rFonts w:ascii="Cambria" w:hAnsi="Cambria"/>
                <w:b/>
                <w:bCs/>
              </w:rPr>
            </w:pPr>
          </w:p>
        </w:tc>
        <w:tc>
          <w:tcPr>
            <w:tcW w:w="4547" w:type="dxa"/>
            <w:tcBorders>
              <w:top w:val="nil"/>
              <w:left w:val="nil"/>
              <w:bottom w:val="single" w:sz="8" w:space="0" w:color="4F81BD"/>
              <w:right w:val="single" w:sz="8" w:space="0" w:color="4F81BD"/>
            </w:tcBorders>
            <w:tcMar>
              <w:top w:w="0" w:type="dxa"/>
              <w:left w:w="108" w:type="dxa"/>
              <w:bottom w:w="0" w:type="dxa"/>
              <w:right w:w="108" w:type="dxa"/>
            </w:tcMar>
            <w:hideMark/>
          </w:tcPr>
          <w:p w:rsidR="00C74DFA" w:rsidRPr="00C74DFA" w:rsidRDefault="00C74DFA">
            <w:pPr>
              <w:rPr>
                <w:rFonts w:ascii="Cambria" w:hAnsi="Cambria" w:cs="Calibri"/>
              </w:rPr>
            </w:pPr>
            <w:r w:rsidRPr="00C74DFA">
              <w:rPr>
                <w:rFonts w:ascii="Cambria" w:hAnsi="Cambria"/>
              </w:rPr>
              <w:t xml:space="preserve">Garrison </w:t>
            </w:r>
            <w:r w:rsidR="007830F8">
              <w:rPr>
                <w:rFonts w:ascii="Cambria" w:hAnsi="Cambria"/>
              </w:rPr>
              <w:t xml:space="preserve">is </w:t>
            </w:r>
            <w:r w:rsidRPr="00C74DFA">
              <w:rPr>
                <w:rFonts w:ascii="Cambria" w:hAnsi="Cambria"/>
              </w:rPr>
              <w:t xml:space="preserve">in the process of implementing a Student Ambassador Program.  This program is designed </w:t>
            </w:r>
            <w:r w:rsidR="007830F8">
              <w:rPr>
                <w:rFonts w:ascii="Cambria" w:hAnsi="Cambria"/>
              </w:rPr>
              <w:t xml:space="preserve">to </w:t>
            </w:r>
            <w:r w:rsidRPr="00C74DFA">
              <w:rPr>
                <w:rFonts w:ascii="Cambria" w:hAnsi="Cambria"/>
              </w:rPr>
              <w:t>increase both student and parent engagement with the school.  Student Ambassadors will have a regular role in educating parents about Garrison Programs.  Having a cohort of student ambassadors is designed to create a group of parents to</w:t>
            </w:r>
            <w:r w:rsidR="007830F8">
              <w:rPr>
                <w:rFonts w:ascii="Cambria" w:hAnsi="Cambria"/>
              </w:rPr>
              <w:t xml:space="preserve"> regularly engage</w:t>
            </w:r>
            <w:r w:rsidRPr="00C74DFA">
              <w:rPr>
                <w:rFonts w:ascii="Cambria" w:hAnsi="Cambria"/>
              </w:rPr>
              <w:t xml:space="preserve"> with both students and other parents, creating more meaningful opportunities for parents to be involved.</w:t>
            </w:r>
          </w:p>
        </w:tc>
        <w:tc>
          <w:tcPr>
            <w:tcW w:w="5058" w:type="dxa"/>
            <w:tcBorders>
              <w:top w:val="nil"/>
              <w:left w:val="nil"/>
              <w:bottom w:val="single" w:sz="8" w:space="0" w:color="4F81BD"/>
              <w:right w:val="single" w:sz="8" w:space="0" w:color="4F81BD"/>
            </w:tcBorders>
            <w:tcMar>
              <w:top w:w="0" w:type="dxa"/>
              <w:left w:w="108" w:type="dxa"/>
              <w:bottom w:w="0" w:type="dxa"/>
              <w:right w:w="108" w:type="dxa"/>
            </w:tcMar>
            <w:hideMark/>
          </w:tcPr>
          <w:p w:rsidR="00C74DFA" w:rsidRPr="00C74DFA" w:rsidRDefault="00C74DFA">
            <w:pPr>
              <w:rPr>
                <w:rFonts w:ascii="Cambria" w:hAnsi="Cambria" w:cs="Calibri"/>
              </w:rPr>
            </w:pPr>
            <w:r w:rsidRPr="00C74DFA">
              <w:rPr>
                <w:rFonts w:ascii="Cambria" w:hAnsi="Cambria"/>
              </w:rPr>
              <w:t>Creating stronger links between the school and home will positively impact students and the school as a whole.</w:t>
            </w:r>
          </w:p>
        </w:tc>
      </w:tr>
      <w:tr w:rsidR="00C74DFA" w:rsidTr="009417C3">
        <w:trPr>
          <w:trHeight w:val="295"/>
        </w:trPr>
        <w:tc>
          <w:tcPr>
            <w:tcW w:w="5011" w:type="dxa"/>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C74DFA" w:rsidRPr="00C74DFA" w:rsidRDefault="00C74DFA">
            <w:pPr>
              <w:rPr>
                <w:rFonts w:ascii="Cambria" w:hAnsi="Cambria" w:cs="Calibri"/>
                <w:b/>
                <w:bCs/>
                <w:i/>
                <w:iCs/>
              </w:rPr>
            </w:pPr>
            <w:r w:rsidRPr="00C74DFA">
              <w:rPr>
                <w:rFonts w:ascii="Cambria" w:hAnsi="Cambria"/>
                <w:b/>
                <w:bCs/>
                <w:i/>
                <w:iCs/>
              </w:rPr>
              <w:t>School Climate and Culture</w:t>
            </w:r>
          </w:p>
        </w:tc>
        <w:tc>
          <w:tcPr>
            <w:tcW w:w="4547"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tcPr>
          <w:p w:rsidR="00C74DFA" w:rsidRPr="00C74DFA" w:rsidRDefault="00C74DFA">
            <w:pPr>
              <w:rPr>
                <w:rFonts w:ascii="Cambria" w:hAnsi="Cambria" w:cs="Calibri"/>
                <w:i/>
                <w:iCs/>
              </w:rPr>
            </w:pPr>
          </w:p>
        </w:tc>
        <w:tc>
          <w:tcPr>
            <w:tcW w:w="5058"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tcPr>
          <w:p w:rsidR="00C74DFA" w:rsidRPr="00C74DFA" w:rsidRDefault="00C74DFA">
            <w:pPr>
              <w:rPr>
                <w:rFonts w:ascii="Cambria" w:hAnsi="Cambria" w:cs="Calibri"/>
                <w:i/>
                <w:iCs/>
              </w:rPr>
            </w:pPr>
          </w:p>
        </w:tc>
      </w:tr>
      <w:tr w:rsidR="00C74DFA" w:rsidTr="009417C3">
        <w:trPr>
          <w:trHeight w:val="1132"/>
        </w:trPr>
        <w:tc>
          <w:tcPr>
            <w:tcW w:w="5011" w:type="dxa"/>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C74DFA" w:rsidRPr="00C74DFA" w:rsidRDefault="00C74DFA" w:rsidP="00C74DFA">
            <w:pPr>
              <w:pStyle w:val="ListParagraph"/>
              <w:numPr>
                <w:ilvl w:val="0"/>
                <w:numId w:val="46"/>
              </w:numPr>
              <w:spacing w:after="0" w:line="240" w:lineRule="auto"/>
              <w:contextualSpacing w:val="0"/>
              <w:rPr>
                <w:rFonts w:ascii="Cambria" w:hAnsi="Cambria"/>
                <w:b/>
                <w:bCs/>
              </w:rPr>
            </w:pPr>
            <w:r w:rsidRPr="00C74DFA">
              <w:rPr>
                <w:rFonts w:ascii="Cambria" w:hAnsi="Cambria"/>
                <w:b/>
                <w:bCs/>
              </w:rPr>
              <w:t>Restorative Practices</w:t>
            </w:r>
          </w:p>
        </w:tc>
        <w:tc>
          <w:tcPr>
            <w:tcW w:w="4547" w:type="dxa"/>
            <w:tcBorders>
              <w:top w:val="nil"/>
              <w:left w:val="nil"/>
              <w:bottom w:val="single" w:sz="8" w:space="0" w:color="4F81BD"/>
              <w:right w:val="single" w:sz="8" w:space="0" w:color="4F81BD"/>
            </w:tcBorders>
            <w:tcMar>
              <w:top w:w="0" w:type="dxa"/>
              <w:left w:w="108" w:type="dxa"/>
              <w:bottom w:w="0" w:type="dxa"/>
              <w:right w:w="108" w:type="dxa"/>
            </w:tcMar>
            <w:hideMark/>
          </w:tcPr>
          <w:p w:rsidR="00C74DFA" w:rsidRDefault="00C74DFA" w:rsidP="00BC391E">
            <w:pPr>
              <w:rPr>
                <w:rFonts w:ascii="Cambria" w:hAnsi="Cambria"/>
              </w:rPr>
            </w:pPr>
            <w:r w:rsidRPr="00C74DFA">
              <w:rPr>
                <w:rFonts w:ascii="Cambria" w:hAnsi="Cambria"/>
              </w:rPr>
              <w:t xml:space="preserve">Through use of Restorative Practices and continued implementation of PBIS Garrison has set the goal of reducing </w:t>
            </w:r>
            <w:r w:rsidR="00BC391E">
              <w:rPr>
                <w:rFonts w:ascii="Cambria" w:hAnsi="Cambria"/>
              </w:rPr>
              <w:t>the</w:t>
            </w:r>
            <w:r w:rsidR="00BC391E" w:rsidRPr="00C74DFA">
              <w:rPr>
                <w:rFonts w:ascii="Cambria" w:hAnsi="Cambria"/>
              </w:rPr>
              <w:t xml:space="preserve"> suspension</w:t>
            </w:r>
            <w:r w:rsidRPr="00C74DFA">
              <w:rPr>
                <w:rFonts w:ascii="Cambria" w:hAnsi="Cambria"/>
              </w:rPr>
              <w:t xml:space="preserve"> rate by 40%.</w:t>
            </w:r>
          </w:p>
          <w:p w:rsidR="009417C3" w:rsidRDefault="009417C3" w:rsidP="00BC391E">
            <w:pPr>
              <w:rPr>
                <w:rFonts w:ascii="Cambria" w:hAnsi="Cambria"/>
              </w:rPr>
            </w:pPr>
          </w:p>
          <w:p w:rsidR="009417C3" w:rsidRDefault="009417C3" w:rsidP="00BC391E">
            <w:pPr>
              <w:rPr>
                <w:rFonts w:ascii="Cambria" w:hAnsi="Cambria"/>
              </w:rPr>
            </w:pPr>
          </w:p>
          <w:p w:rsidR="009417C3" w:rsidRDefault="009417C3" w:rsidP="00BC391E">
            <w:pPr>
              <w:rPr>
                <w:rFonts w:ascii="Cambria" w:hAnsi="Cambria"/>
              </w:rPr>
            </w:pPr>
          </w:p>
          <w:p w:rsidR="009417C3" w:rsidRPr="00C74DFA" w:rsidRDefault="009417C3" w:rsidP="00BC391E">
            <w:pPr>
              <w:rPr>
                <w:rFonts w:ascii="Cambria" w:hAnsi="Cambria" w:cs="Calibri"/>
              </w:rPr>
            </w:pPr>
          </w:p>
        </w:tc>
        <w:tc>
          <w:tcPr>
            <w:tcW w:w="5058" w:type="dxa"/>
            <w:tcBorders>
              <w:top w:val="nil"/>
              <w:left w:val="nil"/>
              <w:bottom w:val="single" w:sz="8" w:space="0" w:color="4F81BD"/>
              <w:right w:val="single" w:sz="8" w:space="0" w:color="4F81BD"/>
            </w:tcBorders>
            <w:tcMar>
              <w:top w:w="0" w:type="dxa"/>
              <w:left w:w="108" w:type="dxa"/>
              <w:bottom w:w="0" w:type="dxa"/>
              <w:right w:w="108" w:type="dxa"/>
            </w:tcMar>
            <w:hideMark/>
          </w:tcPr>
          <w:p w:rsidR="00C74DFA" w:rsidRPr="00C74DFA" w:rsidRDefault="00C74DFA">
            <w:pPr>
              <w:rPr>
                <w:rFonts w:ascii="Cambria" w:hAnsi="Cambria" w:cs="Calibri"/>
              </w:rPr>
            </w:pPr>
            <w:r w:rsidRPr="00C74DFA">
              <w:rPr>
                <w:rFonts w:ascii="Cambria" w:hAnsi="Cambria"/>
              </w:rPr>
              <w:t>Students in an environment in which there are meaningful relationships with adults and their peers support high levels of attendance, lower suspension rates and increased motivation.</w:t>
            </w:r>
          </w:p>
        </w:tc>
      </w:tr>
      <w:tr w:rsidR="00C74DFA" w:rsidTr="0069152B">
        <w:trPr>
          <w:trHeight w:val="322"/>
        </w:trPr>
        <w:tc>
          <w:tcPr>
            <w:tcW w:w="5011" w:type="dxa"/>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C74DFA" w:rsidRPr="00C74DFA" w:rsidRDefault="00C74DFA">
            <w:pPr>
              <w:rPr>
                <w:rFonts w:ascii="Cambria" w:hAnsi="Cambria" w:cs="Calibri"/>
                <w:b/>
                <w:bCs/>
                <w:i/>
                <w:iCs/>
              </w:rPr>
            </w:pPr>
            <w:r w:rsidRPr="00C74DFA">
              <w:rPr>
                <w:rFonts w:ascii="Cambria" w:hAnsi="Cambria"/>
                <w:b/>
                <w:bCs/>
                <w:i/>
                <w:iCs/>
              </w:rPr>
              <w:t>Governance (Operator Run Schools)</w:t>
            </w:r>
          </w:p>
        </w:tc>
        <w:tc>
          <w:tcPr>
            <w:tcW w:w="4547"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tcPr>
          <w:p w:rsidR="00C74DFA" w:rsidRPr="00C74DFA" w:rsidRDefault="00C74DFA">
            <w:pPr>
              <w:rPr>
                <w:rFonts w:ascii="Cambria" w:hAnsi="Cambria" w:cs="Calibri"/>
                <w:i/>
                <w:iCs/>
              </w:rPr>
            </w:pPr>
          </w:p>
        </w:tc>
        <w:tc>
          <w:tcPr>
            <w:tcW w:w="5058" w:type="dxa"/>
            <w:tcBorders>
              <w:top w:val="nil"/>
              <w:left w:val="nil"/>
              <w:bottom w:val="single" w:sz="8" w:space="0" w:color="4F81BD"/>
              <w:right w:val="single" w:sz="8" w:space="0" w:color="4F81BD"/>
            </w:tcBorders>
            <w:shd w:val="clear" w:color="auto" w:fill="D3DFEE"/>
            <w:tcMar>
              <w:top w:w="0" w:type="dxa"/>
              <w:left w:w="108" w:type="dxa"/>
              <w:bottom w:w="0" w:type="dxa"/>
              <w:right w:w="108" w:type="dxa"/>
            </w:tcMar>
          </w:tcPr>
          <w:p w:rsidR="00C74DFA" w:rsidRPr="00C74DFA" w:rsidRDefault="00C74DFA">
            <w:pPr>
              <w:rPr>
                <w:rFonts w:ascii="Cambria" w:hAnsi="Cambria" w:cs="Calibri"/>
                <w:i/>
                <w:iCs/>
              </w:rPr>
            </w:pPr>
          </w:p>
        </w:tc>
      </w:tr>
      <w:tr w:rsidR="00C74DFA" w:rsidTr="0069152B">
        <w:tc>
          <w:tcPr>
            <w:tcW w:w="5011" w:type="dxa"/>
            <w:tcBorders>
              <w:top w:val="nil"/>
              <w:left w:val="single" w:sz="8" w:space="0" w:color="4F81BD"/>
              <w:bottom w:val="single" w:sz="8" w:space="0" w:color="4F81BD"/>
              <w:right w:val="single" w:sz="8" w:space="0" w:color="4F81BD"/>
            </w:tcBorders>
            <w:tcMar>
              <w:top w:w="0" w:type="dxa"/>
              <w:left w:w="108" w:type="dxa"/>
              <w:bottom w:w="0" w:type="dxa"/>
              <w:right w:w="108" w:type="dxa"/>
            </w:tcMar>
          </w:tcPr>
          <w:p w:rsidR="00C74DFA" w:rsidRPr="00C74DFA" w:rsidRDefault="00C74DFA" w:rsidP="00C74DFA">
            <w:pPr>
              <w:pStyle w:val="ListParagraph"/>
              <w:spacing w:after="0" w:line="240" w:lineRule="auto"/>
              <w:contextualSpacing w:val="0"/>
              <w:rPr>
                <w:rFonts w:ascii="Cambria" w:hAnsi="Cambria"/>
                <w:b/>
                <w:bCs/>
              </w:rPr>
            </w:pPr>
          </w:p>
        </w:tc>
        <w:tc>
          <w:tcPr>
            <w:tcW w:w="4547" w:type="dxa"/>
            <w:tcBorders>
              <w:top w:val="nil"/>
              <w:left w:val="nil"/>
              <w:bottom w:val="single" w:sz="8" w:space="0" w:color="4F81BD"/>
              <w:right w:val="single" w:sz="8" w:space="0" w:color="4F81BD"/>
            </w:tcBorders>
            <w:tcMar>
              <w:top w:w="0" w:type="dxa"/>
              <w:left w:w="108" w:type="dxa"/>
              <w:bottom w:w="0" w:type="dxa"/>
              <w:right w:w="108" w:type="dxa"/>
            </w:tcMar>
            <w:hideMark/>
          </w:tcPr>
          <w:p w:rsidR="00C74DFA" w:rsidRPr="00C74DFA" w:rsidRDefault="00C74DFA" w:rsidP="009417C3">
            <w:pPr>
              <w:rPr>
                <w:rFonts w:ascii="Cambria" w:hAnsi="Cambria" w:cs="Calibri"/>
              </w:rPr>
            </w:pPr>
            <w:r w:rsidRPr="00C74DFA">
              <w:rPr>
                <w:rFonts w:ascii="Cambria" w:hAnsi="Cambria"/>
              </w:rPr>
              <w:t xml:space="preserve">Global’s Education Change Leader is working strategically to align and coordinate improvement activities to ensure all parties working in support of Garrison have common goals and aligned approaches.  Strategic planning with the site leader, the site leadership team, the network support team and the </w:t>
            </w:r>
            <w:r w:rsidR="00BC391E">
              <w:rPr>
                <w:rFonts w:ascii="Cambria" w:hAnsi="Cambria"/>
              </w:rPr>
              <w:t>Breakthrough </w:t>
            </w:r>
            <w:r w:rsidRPr="00C74DFA">
              <w:rPr>
                <w:rFonts w:ascii="Cambria" w:hAnsi="Cambria"/>
              </w:rPr>
              <w:t>Center support team is critical to this process.</w:t>
            </w:r>
          </w:p>
        </w:tc>
        <w:tc>
          <w:tcPr>
            <w:tcW w:w="5058" w:type="dxa"/>
            <w:tcBorders>
              <w:top w:val="nil"/>
              <w:left w:val="nil"/>
              <w:bottom w:val="single" w:sz="8" w:space="0" w:color="4F81BD"/>
              <w:right w:val="single" w:sz="8" w:space="0" w:color="4F81BD"/>
            </w:tcBorders>
            <w:tcMar>
              <w:top w:w="0" w:type="dxa"/>
              <w:left w:w="108" w:type="dxa"/>
              <w:bottom w:w="0" w:type="dxa"/>
              <w:right w:w="108" w:type="dxa"/>
            </w:tcMar>
            <w:hideMark/>
          </w:tcPr>
          <w:p w:rsidR="00C74DFA" w:rsidRPr="00C74DFA" w:rsidRDefault="00C74DFA">
            <w:pPr>
              <w:rPr>
                <w:rFonts w:ascii="Cambria" w:hAnsi="Cambria" w:cs="Calibri"/>
              </w:rPr>
            </w:pPr>
            <w:r w:rsidRPr="00C74DFA">
              <w:rPr>
                <w:rFonts w:ascii="Cambria" w:hAnsi="Cambria"/>
              </w:rPr>
              <w:t>Students ultimately benefit from experiencing an effective coherent instructional program.  Having an experienced educator who has been successful in effectively educating students with academic challenges like those at Garrison is invaluable to the process.</w:t>
            </w:r>
          </w:p>
        </w:tc>
      </w:tr>
    </w:tbl>
    <w:p w:rsidR="004F56D6" w:rsidRDefault="004F56D6" w:rsidP="00085B75">
      <w:pPr>
        <w:spacing w:after="0" w:line="240" w:lineRule="auto"/>
        <w:rPr>
          <w:rFonts w:asciiTheme="majorHAnsi" w:hAnsiTheme="majorHAnsi"/>
        </w:rPr>
      </w:pPr>
    </w:p>
    <w:p w:rsidR="009417C3" w:rsidRDefault="009417C3" w:rsidP="00085B75">
      <w:pPr>
        <w:spacing w:after="0" w:line="240" w:lineRule="auto"/>
        <w:rPr>
          <w:rFonts w:asciiTheme="majorHAnsi" w:hAnsiTheme="majorHAnsi"/>
        </w:rPr>
      </w:pPr>
    </w:p>
    <w:p w:rsidR="009417C3" w:rsidRDefault="009417C3" w:rsidP="00085B75">
      <w:pPr>
        <w:spacing w:after="0" w:line="240" w:lineRule="auto"/>
        <w:rPr>
          <w:rFonts w:asciiTheme="majorHAnsi" w:hAnsiTheme="majorHAnsi"/>
        </w:rPr>
      </w:pPr>
    </w:p>
    <w:p w:rsidR="009417C3" w:rsidRDefault="009417C3" w:rsidP="00085B75">
      <w:pPr>
        <w:spacing w:after="0" w:line="240" w:lineRule="auto"/>
        <w:rPr>
          <w:rFonts w:asciiTheme="majorHAnsi" w:hAnsiTheme="majorHAnsi"/>
        </w:rPr>
      </w:pPr>
    </w:p>
    <w:p w:rsidR="009417C3" w:rsidRDefault="009417C3" w:rsidP="00085B75">
      <w:pPr>
        <w:spacing w:after="0" w:line="240" w:lineRule="auto"/>
        <w:rPr>
          <w:rFonts w:asciiTheme="majorHAnsi" w:hAnsiTheme="majorHAnsi"/>
        </w:rPr>
      </w:pPr>
    </w:p>
    <w:p w:rsidR="009417C3" w:rsidRDefault="009417C3" w:rsidP="00085B75">
      <w:pPr>
        <w:spacing w:after="0" w:line="240" w:lineRule="auto"/>
        <w:rPr>
          <w:rFonts w:asciiTheme="majorHAnsi" w:hAnsiTheme="majorHAnsi"/>
        </w:rPr>
      </w:pPr>
    </w:p>
    <w:p w:rsidR="009417C3" w:rsidRDefault="009417C3" w:rsidP="00085B75">
      <w:pPr>
        <w:spacing w:after="0" w:line="240" w:lineRule="auto"/>
        <w:rPr>
          <w:rFonts w:asciiTheme="majorHAnsi" w:hAnsiTheme="majorHAnsi"/>
        </w:rPr>
      </w:pPr>
    </w:p>
    <w:p w:rsidR="009417C3" w:rsidRDefault="009417C3" w:rsidP="00085B75">
      <w:pPr>
        <w:spacing w:after="0" w:line="240" w:lineRule="auto"/>
        <w:rPr>
          <w:rFonts w:asciiTheme="majorHAnsi" w:hAnsiTheme="majorHAnsi"/>
        </w:rPr>
      </w:pPr>
    </w:p>
    <w:p w:rsidR="009417C3" w:rsidRDefault="009417C3" w:rsidP="00085B75">
      <w:pPr>
        <w:spacing w:after="0" w:line="240" w:lineRule="auto"/>
        <w:rPr>
          <w:rFonts w:asciiTheme="majorHAnsi" w:hAnsiTheme="majorHAnsi"/>
        </w:rPr>
      </w:pPr>
    </w:p>
    <w:p w:rsidR="009417C3" w:rsidRDefault="009417C3" w:rsidP="00085B75">
      <w:pPr>
        <w:spacing w:after="0" w:line="240" w:lineRule="auto"/>
        <w:rPr>
          <w:rFonts w:asciiTheme="majorHAnsi" w:hAnsiTheme="majorHAnsi"/>
        </w:rPr>
      </w:pPr>
    </w:p>
    <w:p w:rsidR="009417C3" w:rsidRDefault="009417C3" w:rsidP="00085B75">
      <w:pPr>
        <w:spacing w:after="0" w:line="240" w:lineRule="auto"/>
        <w:rPr>
          <w:rFonts w:asciiTheme="majorHAnsi" w:hAnsiTheme="majorHAnsi"/>
        </w:rPr>
      </w:pPr>
    </w:p>
    <w:p w:rsidR="009417C3" w:rsidRDefault="009417C3" w:rsidP="00085B75">
      <w:pPr>
        <w:spacing w:after="0" w:line="240" w:lineRule="auto"/>
        <w:rPr>
          <w:rFonts w:asciiTheme="majorHAnsi" w:hAnsiTheme="majorHAnsi"/>
        </w:rPr>
      </w:pPr>
    </w:p>
    <w:p w:rsidR="009417C3" w:rsidRDefault="009417C3" w:rsidP="00085B75">
      <w:pPr>
        <w:spacing w:after="0" w:line="240" w:lineRule="auto"/>
        <w:rPr>
          <w:rFonts w:asciiTheme="majorHAnsi" w:hAnsiTheme="majorHAnsi"/>
        </w:rPr>
      </w:pPr>
    </w:p>
    <w:p w:rsidR="009417C3" w:rsidRDefault="009417C3" w:rsidP="00085B75">
      <w:pPr>
        <w:spacing w:after="0" w:line="240" w:lineRule="auto"/>
        <w:rPr>
          <w:rFonts w:asciiTheme="majorHAnsi" w:hAnsiTheme="majorHAnsi"/>
        </w:rPr>
      </w:pPr>
    </w:p>
    <w:p w:rsidR="009417C3" w:rsidRDefault="009417C3" w:rsidP="00085B75">
      <w:pPr>
        <w:spacing w:after="0" w:line="240" w:lineRule="auto"/>
        <w:rPr>
          <w:rFonts w:asciiTheme="majorHAnsi" w:hAnsiTheme="majorHAnsi"/>
        </w:rPr>
      </w:pPr>
    </w:p>
    <w:p w:rsidR="009417C3" w:rsidRDefault="009417C3" w:rsidP="00085B75">
      <w:pPr>
        <w:spacing w:after="0" w:line="240" w:lineRule="auto"/>
        <w:rPr>
          <w:rFonts w:asciiTheme="majorHAnsi" w:hAnsiTheme="majorHAnsi"/>
        </w:rPr>
      </w:pPr>
    </w:p>
    <w:p w:rsidR="009417C3" w:rsidRDefault="009417C3" w:rsidP="00085B75">
      <w:pPr>
        <w:spacing w:after="0" w:line="240" w:lineRule="auto"/>
        <w:rPr>
          <w:rFonts w:asciiTheme="majorHAnsi" w:hAnsiTheme="majorHAnsi"/>
        </w:rPr>
      </w:pPr>
    </w:p>
    <w:p w:rsidR="009417C3" w:rsidRDefault="009417C3" w:rsidP="00085B75">
      <w:pPr>
        <w:spacing w:after="0" w:line="240" w:lineRule="auto"/>
        <w:rPr>
          <w:rFonts w:asciiTheme="majorHAnsi" w:hAnsiTheme="majorHAnsi"/>
        </w:rPr>
      </w:pPr>
    </w:p>
    <w:p w:rsidR="009417C3" w:rsidRDefault="009417C3" w:rsidP="00085B75">
      <w:pPr>
        <w:spacing w:after="0" w:line="240" w:lineRule="auto"/>
        <w:rPr>
          <w:rFonts w:asciiTheme="majorHAnsi" w:hAnsiTheme="majorHAnsi"/>
        </w:rPr>
      </w:pPr>
    </w:p>
    <w:p w:rsidR="009417C3" w:rsidRDefault="009417C3" w:rsidP="00085B75">
      <w:pPr>
        <w:spacing w:after="0" w:line="240" w:lineRule="auto"/>
        <w:rPr>
          <w:rFonts w:asciiTheme="majorHAnsi" w:hAnsiTheme="majorHAnsi"/>
        </w:rPr>
      </w:pPr>
    </w:p>
    <w:p w:rsidR="009417C3" w:rsidRDefault="009417C3" w:rsidP="00085B75">
      <w:pPr>
        <w:spacing w:after="0" w:line="240" w:lineRule="auto"/>
        <w:rPr>
          <w:rFonts w:asciiTheme="majorHAnsi" w:hAnsiTheme="majorHAnsi"/>
        </w:rPr>
      </w:pPr>
    </w:p>
    <w:p w:rsidR="009417C3" w:rsidRDefault="009417C3" w:rsidP="00085B75">
      <w:pPr>
        <w:spacing w:after="0" w:line="240" w:lineRule="auto"/>
        <w:rPr>
          <w:rFonts w:asciiTheme="majorHAnsi" w:hAnsiTheme="majorHAnsi"/>
        </w:rPr>
      </w:pPr>
    </w:p>
    <w:p w:rsidR="009417C3" w:rsidRDefault="009417C3" w:rsidP="00085B75">
      <w:pPr>
        <w:spacing w:after="0" w:line="240" w:lineRule="auto"/>
        <w:rPr>
          <w:rFonts w:asciiTheme="majorHAnsi" w:hAnsiTheme="majorHAnsi"/>
        </w:rPr>
      </w:pPr>
    </w:p>
    <w:p w:rsidR="009417C3" w:rsidRDefault="009417C3" w:rsidP="00085B75">
      <w:pPr>
        <w:spacing w:after="0" w:line="240" w:lineRule="auto"/>
        <w:rPr>
          <w:rFonts w:asciiTheme="majorHAnsi" w:hAnsiTheme="majorHAnsi"/>
        </w:rPr>
      </w:pPr>
    </w:p>
    <w:p w:rsidR="009417C3" w:rsidRDefault="009417C3" w:rsidP="00085B75">
      <w:pPr>
        <w:spacing w:after="0" w:line="240" w:lineRule="auto"/>
        <w:rPr>
          <w:rFonts w:asciiTheme="majorHAnsi" w:hAnsiTheme="majorHAnsi"/>
        </w:rPr>
      </w:pPr>
    </w:p>
    <w:p w:rsidR="009417C3" w:rsidRDefault="009417C3" w:rsidP="00085B75">
      <w:pPr>
        <w:spacing w:after="0" w:line="240" w:lineRule="auto"/>
        <w:rPr>
          <w:rFonts w:asciiTheme="majorHAnsi" w:hAnsiTheme="majorHAnsi"/>
        </w:rPr>
      </w:pPr>
    </w:p>
    <w:p w:rsidR="00FF6004" w:rsidRPr="00DD30A5" w:rsidRDefault="00FF6004" w:rsidP="00085B75">
      <w:pPr>
        <w:spacing w:after="0" w:line="240" w:lineRule="auto"/>
        <w:rPr>
          <w:rFonts w:asciiTheme="majorHAnsi" w:hAnsiTheme="majorHAnsi"/>
          <w:b/>
          <w:u w:val="single"/>
        </w:rPr>
      </w:pPr>
      <w:r w:rsidRPr="00DD30A5">
        <w:rPr>
          <w:rFonts w:asciiTheme="majorHAnsi" w:hAnsiTheme="majorHAnsi"/>
          <w:b/>
          <w:u w:val="single"/>
        </w:rPr>
        <w:t>William C. March Middle School</w:t>
      </w:r>
    </w:p>
    <w:p w:rsidR="00CA22F6" w:rsidRDefault="00CA22F6" w:rsidP="00CA22F6">
      <w:pPr>
        <w:spacing w:after="0" w:line="240" w:lineRule="auto"/>
        <w:rPr>
          <w:rFonts w:asciiTheme="majorHAnsi" w:hAnsiTheme="majorHAnsi"/>
        </w:rPr>
      </w:pPr>
      <w:r>
        <w:rPr>
          <w:rFonts w:asciiTheme="majorHAnsi" w:hAnsiTheme="majorHAnsi"/>
        </w:rPr>
        <w:t>Reading: RISE Diagnostic Assessment</w:t>
      </w:r>
    </w:p>
    <w:p w:rsidR="00CA22F6" w:rsidRDefault="00CA22F6" w:rsidP="00CA22F6">
      <w:pPr>
        <w:spacing w:after="0" w:line="240" w:lineRule="auto"/>
        <w:rPr>
          <w:rFonts w:asciiTheme="majorHAnsi" w:hAnsiTheme="majorHAnsi"/>
          <w:sz w:val="18"/>
          <w:szCs w:val="18"/>
        </w:rPr>
      </w:pPr>
      <w:r>
        <w:rPr>
          <w:rFonts w:asciiTheme="majorHAnsi" w:hAnsiTheme="majorHAnsi"/>
          <w:sz w:val="18"/>
          <w:szCs w:val="18"/>
        </w:rPr>
        <w:t>Data Retrieved October 29, 2012</w:t>
      </w:r>
    </w:p>
    <w:p w:rsidR="00AB675C" w:rsidRDefault="00AB675C" w:rsidP="00CA22F6">
      <w:pPr>
        <w:spacing w:after="0" w:line="240" w:lineRule="auto"/>
        <w:rPr>
          <w:rFonts w:asciiTheme="majorHAnsi" w:hAnsiTheme="majorHAnsi"/>
          <w:sz w:val="18"/>
          <w:szCs w:val="18"/>
        </w:rPr>
      </w:pPr>
    </w:p>
    <w:p w:rsidR="00AB675C" w:rsidRPr="00AB675C" w:rsidRDefault="00AB675C" w:rsidP="00AB675C">
      <w:pPr>
        <w:spacing w:after="225" w:line="300" w:lineRule="atLeast"/>
        <w:rPr>
          <w:rFonts w:asciiTheme="majorHAnsi" w:hAnsiTheme="majorHAnsi"/>
        </w:rPr>
      </w:pPr>
      <w:r w:rsidRPr="00AB675C">
        <w:rPr>
          <w:rFonts w:asciiTheme="majorHAnsi" w:hAnsiTheme="majorHAnsi"/>
        </w:rPr>
        <w:t>The RISE is a group-administered computerized screening and diagnostic battery for understanding the prevalence and nature of middle grade students' literacy problems. The RISE is carefully designed to fit within a single (45 minute) class period while providing data on six key components: word recognition and decoding; vocabulary; morphology (word formation); sentence processing; reading efficiency; and reading comprehension. Results are provided for each component as scale scores within three proficiency levels (proficient, needs improvement, or warning), providing profiles of students' strengths and weaknesses. Reports are tailored to the needs of different users (e.g. teacher, school, district). The RISE fills a gap between individually-administered diagnostic tests and off-the-shelf assessments. While already proving to be of great value in practice settings, the RISE is still under development and available only to SERP and ETS district partners at this time.</w:t>
      </w:r>
    </w:p>
    <w:p w:rsidR="00CA22F6" w:rsidRDefault="00CA22F6" w:rsidP="00CA22F6">
      <w:pPr>
        <w:spacing w:after="0" w:line="240" w:lineRule="auto"/>
        <w:rPr>
          <w:rFonts w:asciiTheme="majorHAnsi" w:hAnsiTheme="majorHAnsi"/>
        </w:rPr>
      </w:pPr>
      <w:r>
        <w:rPr>
          <w:rFonts w:asciiTheme="majorHAnsi" w:hAnsiTheme="majorHAnsi"/>
        </w:rPr>
        <w:t xml:space="preserve">Between </w:t>
      </w:r>
      <w:r w:rsidR="001B17C9">
        <w:rPr>
          <w:rFonts w:asciiTheme="majorHAnsi" w:hAnsiTheme="majorHAnsi"/>
        </w:rPr>
        <w:t xml:space="preserve">thirty-four and </w:t>
      </w:r>
      <w:r w:rsidR="00F02FD6">
        <w:rPr>
          <w:rFonts w:asciiTheme="majorHAnsi" w:hAnsiTheme="majorHAnsi"/>
        </w:rPr>
        <w:t>thirty-six</w:t>
      </w:r>
      <w:r>
        <w:rPr>
          <w:rFonts w:asciiTheme="majorHAnsi" w:hAnsiTheme="majorHAnsi"/>
        </w:rPr>
        <w:t xml:space="preserve"> six graders, </w:t>
      </w:r>
      <w:r w:rsidR="00477FE7">
        <w:rPr>
          <w:rFonts w:asciiTheme="majorHAnsi" w:hAnsiTheme="majorHAnsi"/>
        </w:rPr>
        <w:t>thirty-nine</w:t>
      </w:r>
      <w:r w:rsidR="00D316FC">
        <w:rPr>
          <w:rFonts w:asciiTheme="majorHAnsi" w:hAnsiTheme="majorHAnsi"/>
        </w:rPr>
        <w:t xml:space="preserve"> </w:t>
      </w:r>
      <w:r w:rsidR="008C2DDC">
        <w:rPr>
          <w:rFonts w:asciiTheme="majorHAnsi" w:hAnsiTheme="majorHAnsi"/>
        </w:rPr>
        <w:t xml:space="preserve">and forty-eight </w:t>
      </w:r>
      <w:r>
        <w:rPr>
          <w:rFonts w:asciiTheme="majorHAnsi" w:hAnsiTheme="majorHAnsi"/>
        </w:rPr>
        <w:t xml:space="preserve">seven graders and </w:t>
      </w:r>
      <w:r w:rsidR="00254FD8">
        <w:rPr>
          <w:rFonts w:asciiTheme="majorHAnsi" w:hAnsiTheme="majorHAnsi"/>
        </w:rPr>
        <w:t xml:space="preserve">fifty </w:t>
      </w:r>
      <w:r w:rsidR="00393579">
        <w:rPr>
          <w:rFonts w:asciiTheme="majorHAnsi" w:hAnsiTheme="majorHAnsi"/>
        </w:rPr>
        <w:t xml:space="preserve">and fifty-seven </w:t>
      </w:r>
      <w:r w:rsidR="00254FD8">
        <w:rPr>
          <w:rFonts w:asciiTheme="majorHAnsi" w:hAnsiTheme="majorHAnsi"/>
        </w:rPr>
        <w:t>eighth</w:t>
      </w:r>
      <w:r>
        <w:rPr>
          <w:rFonts w:asciiTheme="majorHAnsi" w:hAnsiTheme="majorHAnsi"/>
        </w:rPr>
        <w:t xml:space="preserve"> graders were tested. </w:t>
      </w:r>
    </w:p>
    <w:p w:rsidR="00CA22F6" w:rsidRDefault="00CA22F6" w:rsidP="00CA22F6">
      <w:pPr>
        <w:spacing w:after="0" w:line="240" w:lineRule="auto"/>
        <w:rPr>
          <w:rFonts w:asciiTheme="majorHAnsi" w:hAnsiTheme="majorHAnsi"/>
        </w:rPr>
      </w:pPr>
    </w:p>
    <w:tbl>
      <w:tblPr>
        <w:tblStyle w:val="LightGrid-Accent11"/>
        <w:tblW w:w="0" w:type="auto"/>
        <w:tblLook w:val="04A0"/>
      </w:tblPr>
      <w:tblGrid>
        <w:gridCol w:w="1554"/>
        <w:gridCol w:w="1934"/>
        <w:gridCol w:w="1980"/>
        <w:gridCol w:w="1937"/>
        <w:gridCol w:w="1988"/>
        <w:gridCol w:w="1903"/>
        <w:gridCol w:w="1750"/>
        <w:gridCol w:w="1570"/>
      </w:tblGrid>
      <w:tr w:rsidR="00CA22F6" w:rsidTr="004950CF">
        <w:trPr>
          <w:cnfStyle w:val="100000000000"/>
        </w:trPr>
        <w:tc>
          <w:tcPr>
            <w:cnfStyle w:val="001000000000"/>
            <w:tcW w:w="2279" w:type="dxa"/>
            <w:vMerge w:val="restart"/>
          </w:tcPr>
          <w:p w:rsidR="00CA22F6" w:rsidRDefault="00CA22F6" w:rsidP="004950CF">
            <w:r>
              <w:t>6</w:t>
            </w:r>
            <w:r w:rsidRPr="00C94A64">
              <w:rPr>
                <w:vertAlign w:val="superscript"/>
              </w:rPr>
              <w:t>th</w:t>
            </w:r>
            <w:r>
              <w:t xml:space="preserve"> grade</w:t>
            </w:r>
          </w:p>
        </w:tc>
        <w:tc>
          <w:tcPr>
            <w:tcW w:w="2343" w:type="dxa"/>
          </w:tcPr>
          <w:p w:rsidR="00CA22F6" w:rsidRDefault="00CA22F6" w:rsidP="004950CF">
            <w:pPr>
              <w:cnfStyle w:val="100000000000"/>
            </w:pPr>
          </w:p>
        </w:tc>
        <w:tc>
          <w:tcPr>
            <w:tcW w:w="2506" w:type="dxa"/>
          </w:tcPr>
          <w:p w:rsidR="00CA22F6" w:rsidRDefault="00CA22F6" w:rsidP="004950CF">
            <w:pPr>
              <w:cnfStyle w:val="100000000000"/>
            </w:pPr>
            <w:r>
              <w:t xml:space="preserve">Word Recognition and Decoding Level </w:t>
            </w:r>
          </w:p>
        </w:tc>
        <w:tc>
          <w:tcPr>
            <w:tcW w:w="2483" w:type="dxa"/>
          </w:tcPr>
          <w:p w:rsidR="00CA22F6" w:rsidRDefault="00CA22F6" w:rsidP="004950CF">
            <w:pPr>
              <w:cnfStyle w:val="100000000000"/>
            </w:pPr>
            <w:r>
              <w:t>Vocabulary Level</w:t>
            </w:r>
          </w:p>
        </w:tc>
        <w:tc>
          <w:tcPr>
            <w:tcW w:w="2510" w:type="dxa"/>
          </w:tcPr>
          <w:p w:rsidR="00CA22F6" w:rsidRDefault="00CA22F6" w:rsidP="004950CF">
            <w:pPr>
              <w:cnfStyle w:val="100000000000"/>
            </w:pPr>
            <w:r>
              <w:t xml:space="preserve">Morphology Level </w:t>
            </w:r>
          </w:p>
        </w:tc>
        <w:tc>
          <w:tcPr>
            <w:tcW w:w="2464" w:type="dxa"/>
          </w:tcPr>
          <w:p w:rsidR="00CA22F6" w:rsidRDefault="00CA22F6" w:rsidP="004950CF">
            <w:pPr>
              <w:cnfStyle w:val="100000000000"/>
            </w:pPr>
            <w:r>
              <w:t xml:space="preserve">Sentence Processing Level </w:t>
            </w:r>
          </w:p>
        </w:tc>
        <w:tc>
          <w:tcPr>
            <w:tcW w:w="2278" w:type="dxa"/>
          </w:tcPr>
          <w:p w:rsidR="00CA22F6" w:rsidRDefault="00CA22F6" w:rsidP="004950CF">
            <w:pPr>
              <w:cnfStyle w:val="100000000000"/>
            </w:pPr>
            <w:r>
              <w:t xml:space="preserve">Efficiency of Basic Reading Comp Level </w:t>
            </w:r>
          </w:p>
        </w:tc>
        <w:tc>
          <w:tcPr>
            <w:tcW w:w="2073" w:type="dxa"/>
          </w:tcPr>
          <w:p w:rsidR="00CA22F6" w:rsidRDefault="00CA22F6" w:rsidP="004950CF">
            <w:pPr>
              <w:cnfStyle w:val="100000000000"/>
            </w:pPr>
            <w:r>
              <w:t xml:space="preserve">Reading Comp Level </w:t>
            </w:r>
          </w:p>
        </w:tc>
      </w:tr>
      <w:tr w:rsidR="00CA22F6" w:rsidTr="004950CF">
        <w:trPr>
          <w:cnfStyle w:val="000000100000"/>
        </w:trPr>
        <w:tc>
          <w:tcPr>
            <w:cnfStyle w:val="001000000000"/>
            <w:tcW w:w="2279" w:type="dxa"/>
            <w:vMerge/>
          </w:tcPr>
          <w:p w:rsidR="00CA22F6" w:rsidRDefault="00CA22F6" w:rsidP="004950CF"/>
        </w:tc>
        <w:tc>
          <w:tcPr>
            <w:tcW w:w="2343" w:type="dxa"/>
          </w:tcPr>
          <w:p w:rsidR="00CA22F6" w:rsidRDefault="00CA22F6" w:rsidP="004950CF">
            <w:pPr>
              <w:cnfStyle w:val="000000100000"/>
              <w:rPr>
                <w:rFonts w:asciiTheme="majorHAnsi" w:hAnsiTheme="majorHAnsi"/>
              </w:rPr>
            </w:pPr>
            <w:r>
              <w:rPr>
                <w:rFonts w:asciiTheme="majorHAnsi" w:hAnsiTheme="majorHAnsi"/>
              </w:rPr>
              <w:t>Warning</w:t>
            </w:r>
          </w:p>
        </w:tc>
        <w:tc>
          <w:tcPr>
            <w:tcW w:w="2506" w:type="dxa"/>
          </w:tcPr>
          <w:p w:rsidR="00CA22F6" w:rsidRDefault="00F02FD6" w:rsidP="004950CF">
            <w:pPr>
              <w:cnfStyle w:val="000000100000"/>
              <w:rPr>
                <w:rFonts w:asciiTheme="majorHAnsi" w:hAnsiTheme="majorHAnsi"/>
              </w:rPr>
            </w:pPr>
            <w:r>
              <w:rPr>
                <w:rFonts w:asciiTheme="majorHAnsi" w:hAnsiTheme="majorHAnsi"/>
              </w:rPr>
              <w:t>50.00%</w:t>
            </w:r>
          </w:p>
        </w:tc>
        <w:tc>
          <w:tcPr>
            <w:tcW w:w="2483" w:type="dxa"/>
          </w:tcPr>
          <w:p w:rsidR="00CA22F6" w:rsidRDefault="00E66AC1" w:rsidP="004950CF">
            <w:pPr>
              <w:cnfStyle w:val="000000100000"/>
              <w:rPr>
                <w:rFonts w:asciiTheme="majorHAnsi" w:hAnsiTheme="majorHAnsi"/>
              </w:rPr>
            </w:pPr>
            <w:r>
              <w:rPr>
                <w:rFonts w:asciiTheme="majorHAnsi" w:hAnsiTheme="majorHAnsi"/>
              </w:rPr>
              <w:t>36.11%</w:t>
            </w:r>
          </w:p>
        </w:tc>
        <w:tc>
          <w:tcPr>
            <w:tcW w:w="2510" w:type="dxa"/>
          </w:tcPr>
          <w:p w:rsidR="00CA22F6" w:rsidRDefault="00843D06" w:rsidP="00CA22F6">
            <w:pPr>
              <w:cnfStyle w:val="000000100000"/>
              <w:rPr>
                <w:rFonts w:asciiTheme="majorHAnsi" w:hAnsiTheme="majorHAnsi"/>
              </w:rPr>
            </w:pPr>
            <w:r>
              <w:rPr>
                <w:rFonts w:asciiTheme="majorHAnsi" w:hAnsiTheme="majorHAnsi"/>
              </w:rPr>
              <w:t>38.89%</w:t>
            </w:r>
          </w:p>
        </w:tc>
        <w:tc>
          <w:tcPr>
            <w:tcW w:w="2464" w:type="dxa"/>
          </w:tcPr>
          <w:p w:rsidR="00CA22F6" w:rsidRDefault="00A8471D" w:rsidP="004950CF">
            <w:pPr>
              <w:cnfStyle w:val="000000100000"/>
              <w:rPr>
                <w:rFonts w:asciiTheme="majorHAnsi" w:hAnsiTheme="majorHAnsi"/>
              </w:rPr>
            </w:pPr>
            <w:r>
              <w:rPr>
                <w:rFonts w:asciiTheme="majorHAnsi" w:hAnsiTheme="majorHAnsi"/>
              </w:rPr>
              <w:t>52.78%</w:t>
            </w:r>
          </w:p>
        </w:tc>
        <w:tc>
          <w:tcPr>
            <w:tcW w:w="2278" w:type="dxa"/>
          </w:tcPr>
          <w:p w:rsidR="00CA22F6" w:rsidRDefault="008C2DDC" w:rsidP="004950CF">
            <w:pPr>
              <w:cnfStyle w:val="000000100000"/>
              <w:rPr>
                <w:rFonts w:asciiTheme="majorHAnsi" w:hAnsiTheme="majorHAnsi"/>
              </w:rPr>
            </w:pPr>
            <w:r>
              <w:rPr>
                <w:rFonts w:asciiTheme="majorHAnsi" w:hAnsiTheme="majorHAnsi"/>
              </w:rPr>
              <w:t>66.67%</w:t>
            </w:r>
          </w:p>
        </w:tc>
        <w:tc>
          <w:tcPr>
            <w:tcW w:w="2073" w:type="dxa"/>
          </w:tcPr>
          <w:p w:rsidR="00CA22F6" w:rsidRDefault="001B17C9" w:rsidP="004950CF">
            <w:pPr>
              <w:cnfStyle w:val="000000100000"/>
              <w:rPr>
                <w:rFonts w:asciiTheme="majorHAnsi" w:hAnsiTheme="majorHAnsi"/>
              </w:rPr>
            </w:pPr>
            <w:r>
              <w:rPr>
                <w:rFonts w:asciiTheme="majorHAnsi" w:hAnsiTheme="majorHAnsi"/>
              </w:rPr>
              <w:t>38.23%</w:t>
            </w:r>
          </w:p>
        </w:tc>
      </w:tr>
      <w:tr w:rsidR="00CA22F6" w:rsidTr="004950CF">
        <w:trPr>
          <w:cnfStyle w:val="000000010000"/>
          <w:trHeight w:val="673"/>
        </w:trPr>
        <w:tc>
          <w:tcPr>
            <w:cnfStyle w:val="001000000000"/>
            <w:tcW w:w="2279" w:type="dxa"/>
            <w:vMerge/>
          </w:tcPr>
          <w:p w:rsidR="00CA22F6" w:rsidRDefault="00CA22F6" w:rsidP="004950CF"/>
        </w:tc>
        <w:tc>
          <w:tcPr>
            <w:tcW w:w="2343" w:type="dxa"/>
          </w:tcPr>
          <w:p w:rsidR="00CA22F6" w:rsidRDefault="00CA22F6" w:rsidP="004950CF">
            <w:pPr>
              <w:cnfStyle w:val="000000010000"/>
              <w:rPr>
                <w:rFonts w:asciiTheme="majorHAnsi" w:hAnsiTheme="majorHAnsi"/>
              </w:rPr>
            </w:pPr>
            <w:r>
              <w:rPr>
                <w:rFonts w:asciiTheme="majorHAnsi" w:hAnsiTheme="majorHAnsi"/>
              </w:rPr>
              <w:t>Proficiency: Low/Needs Improvement</w:t>
            </w:r>
          </w:p>
        </w:tc>
        <w:tc>
          <w:tcPr>
            <w:tcW w:w="2506" w:type="dxa"/>
          </w:tcPr>
          <w:p w:rsidR="00CA22F6" w:rsidRDefault="00F02FD6" w:rsidP="004950CF">
            <w:pPr>
              <w:cnfStyle w:val="000000010000"/>
              <w:rPr>
                <w:rFonts w:asciiTheme="majorHAnsi" w:hAnsiTheme="majorHAnsi"/>
              </w:rPr>
            </w:pPr>
            <w:r>
              <w:rPr>
                <w:rFonts w:asciiTheme="majorHAnsi" w:hAnsiTheme="majorHAnsi"/>
              </w:rPr>
              <w:t>38.89%</w:t>
            </w:r>
          </w:p>
        </w:tc>
        <w:tc>
          <w:tcPr>
            <w:tcW w:w="2483" w:type="dxa"/>
          </w:tcPr>
          <w:p w:rsidR="00CA22F6" w:rsidRDefault="00AC40DE" w:rsidP="004950CF">
            <w:pPr>
              <w:cnfStyle w:val="000000010000"/>
              <w:rPr>
                <w:rFonts w:asciiTheme="majorHAnsi" w:hAnsiTheme="majorHAnsi"/>
              </w:rPr>
            </w:pPr>
            <w:r>
              <w:rPr>
                <w:rFonts w:asciiTheme="majorHAnsi" w:hAnsiTheme="majorHAnsi"/>
              </w:rPr>
              <w:t>41.67%</w:t>
            </w:r>
          </w:p>
        </w:tc>
        <w:tc>
          <w:tcPr>
            <w:tcW w:w="2510" w:type="dxa"/>
          </w:tcPr>
          <w:p w:rsidR="00CA22F6" w:rsidRDefault="00843D06" w:rsidP="004950CF">
            <w:pPr>
              <w:cnfStyle w:val="000000010000"/>
              <w:rPr>
                <w:rFonts w:asciiTheme="majorHAnsi" w:hAnsiTheme="majorHAnsi"/>
              </w:rPr>
            </w:pPr>
            <w:r>
              <w:rPr>
                <w:rFonts w:asciiTheme="majorHAnsi" w:hAnsiTheme="majorHAnsi"/>
              </w:rPr>
              <w:t>47.22%</w:t>
            </w:r>
          </w:p>
        </w:tc>
        <w:tc>
          <w:tcPr>
            <w:tcW w:w="2464" w:type="dxa"/>
          </w:tcPr>
          <w:p w:rsidR="00CA22F6" w:rsidRDefault="00A8471D" w:rsidP="004950CF">
            <w:pPr>
              <w:cnfStyle w:val="000000010000"/>
              <w:rPr>
                <w:rFonts w:asciiTheme="majorHAnsi" w:hAnsiTheme="majorHAnsi"/>
              </w:rPr>
            </w:pPr>
            <w:r>
              <w:rPr>
                <w:rFonts w:asciiTheme="majorHAnsi" w:hAnsiTheme="majorHAnsi"/>
              </w:rPr>
              <w:t>33.33%</w:t>
            </w:r>
          </w:p>
        </w:tc>
        <w:tc>
          <w:tcPr>
            <w:tcW w:w="2278" w:type="dxa"/>
          </w:tcPr>
          <w:p w:rsidR="00CA22F6" w:rsidRDefault="008C2DDC" w:rsidP="004950CF">
            <w:pPr>
              <w:cnfStyle w:val="000000010000"/>
              <w:rPr>
                <w:rFonts w:asciiTheme="majorHAnsi" w:hAnsiTheme="majorHAnsi"/>
              </w:rPr>
            </w:pPr>
            <w:r>
              <w:rPr>
                <w:rFonts w:asciiTheme="majorHAnsi" w:hAnsiTheme="majorHAnsi"/>
              </w:rPr>
              <w:t>19.44%</w:t>
            </w:r>
          </w:p>
        </w:tc>
        <w:tc>
          <w:tcPr>
            <w:tcW w:w="2073" w:type="dxa"/>
          </w:tcPr>
          <w:p w:rsidR="00CA22F6" w:rsidRDefault="00847E1F" w:rsidP="004950CF">
            <w:pPr>
              <w:cnfStyle w:val="000000010000"/>
              <w:rPr>
                <w:rFonts w:asciiTheme="majorHAnsi" w:hAnsiTheme="majorHAnsi"/>
              </w:rPr>
            </w:pPr>
            <w:r>
              <w:rPr>
                <w:rFonts w:asciiTheme="majorHAnsi" w:hAnsiTheme="majorHAnsi"/>
              </w:rPr>
              <w:t>52.94%</w:t>
            </w:r>
          </w:p>
        </w:tc>
      </w:tr>
      <w:tr w:rsidR="00CA22F6" w:rsidTr="004950CF">
        <w:trPr>
          <w:cnfStyle w:val="000000100000"/>
        </w:trPr>
        <w:tc>
          <w:tcPr>
            <w:cnfStyle w:val="001000000000"/>
            <w:tcW w:w="2279" w:type="dxa"/>
            <w:vMerge/>
          </w:tcPr>
          <w:p w:rsidR="00CA22F6" w:rsidRDefault="00CA22F6" w:rsidP="004950CF"/>
        </w:tc>
        <w:tc>
          <w:tcPr>
            <w:tcW w:w="2343" w:type="dxa"/>
          </w:tcPr>
          <w:p w:rsidR="00CA22F6" w:rsidRDefault="00CA22F6" w:rsidP="004950CF">
            <w:pPr>
              <w:cnfStyle w:val="000000100000"/>
              <w:rPr>
                <w:rFonts w:asciiTheme="majorHAnsi" w:hAnsiTheme="majorHAnsi"/>
              </w:rPr>
            </w:pPr>
            <w:r>
              <w:rPr>
                <w:rFonts w:asciiTheme="majorHAnsi" w:hAnsiTheme="majorHAnsi"/>
              </w:rPr>
              <w:t>Proficiency: High</w:t>
            </w:r>
          </w:p>
        </w:tc>
        <w:tc>
          <w:tcPr>
            <w:tcW w:w="2506" w:type="dxa"/>
          </w:tcPr>
          <w:p w:rsidR="00CA22F6" w:rsidRDefault="00F02FD6" w:rsidP="004950CF">
            <w:pPr>
              <w:cnfStyle w:val="000000100000"/>
              <w:rPr>
                <w:rFonts w:asciiTheme="majorHAnsi" w:hAnsiTheme="majorHAnsi"/>
              </w:rPr>
            </w:pPr>
            <w:r>
              <w:rPr>
                <w:rFonts w:asciiTheme="majorHAnsi" w:hAnsiTheme="majorHAnsi"/>
              </w:rPr>
              <w:t>11.01%</w:t>
            </w:r>
          </w:p>
        </w:tc>
        <w:tc>
          <w:tcPr>
            <w:tcW w:w="2483" w:type="dxa"/>
          </w:tcPr>
          <w:p w:rsidR="00CA22F6" w:rsidRDefault="00E66AC1" w:rsidP="004950CF">
            <w:pPr>
              <w:cnfStyle w:val="000000100000"/>
              <w:rPr>
                <w:rFonts w:asciiTheme="majorHAnsi" w:hAnsiTheme="majorHAnsi"/>
              </w:rPr>
            </w:pPr>
            <w:r>
              <w:rPr>
                <w:rFonts w:asciiTheme="majorHAnsi" w:hAnsiTheme="majorHAnsi"/>
              </w:rPr>
              <w:t>22.22%</w:t>
            </w:r>
          </w:p>
        </w:tc>
        <w:tc>
          <w:tcPr>
            <w:tcW w:w="2510" w:type="dxa"/>
          </w:tcPr>
          <w:p w:rsidR="00CA22F6" w:rsidRDefault="00843D06" w:rsidP="004950CF">
            <w:pPr>
              <w:cnfStyle w:val="000000100000"/>
              <w:rPr>
                <w:rFonts w:asciiTheme="majorHAnsi" w:hAnsiTheme="majorHAnsi"/>
              </w:rPr>
            </w:pPr>
            <w:r>
              <w:rPr>
                <w:rFonts w:asciiTheme="majorHAnsi" w:hAnsiTheme="majorHAnsi"/>
              </w:rPr>
              <w:t>13.89%</w:t>
            </w:r>
          </w:p>
        </w:tc>
        <w:tc>
          <w:tcPr>
            <w:tcW w:w="2464" w:type="dxa"/>
          </w:tcPr>
          <w:p w:rsidR="00CA22F6" w:rsidRDefault="00A8471D" w:rsidP="004950CF">
            <w:pPr>
              <w:cnfStyle w:val="000000100000"/>
              <w:rPr>
                <w:rFonts w:asciiTheme="majorHAnsi" w:hAnsiTheme="majorHAnsi"/>
              </w:rPr>
            </w:pPr>
            <w:r>
              <w:rPr>
                <w:rFonts w:asciiTheme="majorHAnsi" w:hAnsiTheme="majorHAnsi"/>
              </w:rPr>
              <w:t>13.89%</w:t>
            </w:r>
          </w:p>
        </w:tc>
        <w:tc>
          <w:tcPr>
            <w:tcW w:w="2278" w:type="dxa"/>
          </w:tcPr>
          <w:p w:rsidR="00CA22F6" w:rsidRDefault="008C2DDC" w:rsidP="004950CF">
            <w:pPr>
              <w:cnfStyle w:val="000000100000"/>
              <w:rPr>
                <w:rFonts w:asciiTheme="majorHAnsi" w:hAnsiTheme="majorHAnsi"/>
              </w:rPr>
            </w:pPr>
            <w:r>
              <w:rPr>
                <w:rFonts w:asciiTheme="majorHAnsi" w:hAnsiTheme="majorHAnsi"/>
              </w:rPr>
              <w:t>13.89%</w:t>
            </w:r>
          </w:p>
        </w:tc>
        <w:tc>
          <w:tcPr>
            <w:tcW w:w="2073" w:type="dxa"/>
          </w:tcPr>
          <w:p w:rsidR="00CA22F6" w:rsidRDefault="00847E1F" w:rsidP="004950CF">
            <w:pPr>
              <w:cnfStyle w:val="000000100000"/>
              <w:rPr>
                <w:rFonts w:asciiTheme="majorHAnsi" w:hAnsiTheme="majorHAnsi"/>
              </w:rPr>
            </w:pPr>
            <w:r>
              <w:rPr>
                <w:rFonts w:asciiTheme="majorHAnsi" w:hAnsiTheme="majorHAnsi"/>
              </w:rPr>
              <w:t>8.83%</w:t>
            </w:r>
          </w:p>
        </w:tc>
      </w:tr>
      <w:tr w:rsidR="00CA22F6" w:rsidTr="004950CF">
        <w:trPr>
          <w:cnfStyle w:val="000000010000"/>
        </w:trPr>
        <w:tc>
          <w:tcPr>
            <w:cnfStyle w:val="001000000000"/>
            <w:tcW w:w="2279" w:type="dxa"/>
            <w:vMerge w:val="restart"/>
          </w:tcPr>
          <w:p w:rsidR="00CA22F6" w:rsidRDefault="00CA22F6" w:rsidP="004950CF">
            <w:r>
              <w:t>7</w:t>
            </w:r>
            <w:r w:rsidRPr="00C94A64">
              <w:rPr>
                <w:vertAlign w:val="superscript"/>
              </w:rPr>
              <w:t>th</w:t>
            </w:r>
            <w:r>
              <w:t xml:space="preserve"> grade</w:t>
            </w:r>
          </w:p>
        </w:tc>
        <w:tc>
          <w:tcPr>
            <w:tcW w:w="2343" w:type="dxa"/>
          </w:tcPr>
          <w:p w:rsidR="00CA22F6" w:rsidRDefault="00CA22F6" w:rsidP="004950CF">
            <w:pPr>
              <w:cnfStyle w:val="000000010000"/>
              <w:rPr>
                <w:rFonts w:asciiTheme="majorHAnsi" w:hAnsiTheme="majorHAnsi"/>
              </w:rPr>
            </w:pPr>
          </w:p>
        </w:tc>
        <w:tc>
          <w:tcPr>
            <w:tcW w:w="2506" w:type="dxa"/>
          </w:tcPr>
          <w:p w:rsidR="00CA22F6" w:rsidRPr="006D4D11" w:rsidRDefault="00CA22F6" w:rsidP="004950CF">
            <w:pPr>
              <w:cnfStyle w:val="000000010000"/>
              <w:rPr>
                <w:rFonts w:asciiTheme="majorHAnsi" w:hAnsiTheme="majorHAnsi"/>
                <w:b/>
              </w:rPr>
            </w:pPr>
            <w:r w:rsidRPr="006D4D11">
              <w:rPr>
                <w:rFonts w:asciiTheme="majorHAnsi" w:hAnsiTheme="majorHAnsi"/>
                <w:b/>
              </w:rPr>
              <w:t xml:space="preserve">Word Recognition and Decoding Level </w:t>
            </w:r>
          </w:p>
        </w:tc>
        <w:tc>
          <w:tcPr>
            <w:tcW w:w="2483" w:type="dxa"/>
          </w:tcPr>
          <w:p w:rsidR="00CA22F6" w:rsidRPr="006D4D11" w:rsidRDefault="00CA22F6" w:rsidP="004950CF">
            <w:pPr>
              <w:cnfStyle w:val="000000010000"/>
              <w:rPr>
                <w:rFonts w:asciiTheme="majorHAnsi" w:hAnsiTheme="majorHAnsi"/>
                <w:b/>
              </w:rPr>
            </w:pPr>
            <w:r w:rsidRPr="006D4D11">
              <w:rPr>
                <w:rFonts w:asciiTheme="majorHAnsi" w:hAnsiTheme="majorHAnsi"/>
                <w:b/>
              </w:rPr>
              <w:t>Vocabulary Level</w:t>
            </w:r>
          </w:p>
        </w:tc>
        <w:tc>
          <w:tcPr>
            <w:tcW w:w="2510" w:type="dxa"/>
          </w:tcPr>
          <w:p w:rsidR="00CA22F6" w:rsidRPr="006D4D11" w:rsidRDefault="00CA22F6" w:rsidP="004950CF">
            <w:pPr>
              <w:cnfStyle w:val="000000010000"/>
              <w:rPr>
                <w:rFonts w:asciiTheme="majorHAnsi" w:hAnsiTheme="majorHAnsi"/>
                <w:b/>
              </w:rPr>
            </w:pPr>
            <w:r w:rsidRPr="006D4D11">
              <w:rPr>
                <w:rFonts w:asciiTheme="majorHAnsi" w:hAnsiTheme="majorHAnsi"/>
                <w:b/>
              </w:rPr>
              <w:t xml:space="preserve">Morphology Level </w:t>
            </w:r>
          </w:p>
        </w:tc>
        <w:tc>
          <w:tcPr>
            <w:tcW w:w="2464" w:type="dxa"/>
          </w:tcPr>
          <w:p w:rsidR="00CA22F6" w:rsidRPr="006D4D11" w:rsidRDefault="00CA22F6" w:rsidP="004950CF">
            <w:pPr>
              <w:cnfStyle w:val="000000010000"/>
              <w:rPr>
                <w:rFonts w:asciiTheme="majorHAnsi" w:hAnsiTheme="majorHAnsi"/>
                <w:b/>
              </w:rPr>
            </w:pPr>
            <w:r w:rsidRPr="006D4D11">
              <w:rPr>
                <w:rFonts w:asciiTheme="majorHAnsi" w:hAnsiTheme="majorHAnsi"/>
                <w:b/>
              </w:rPr>
              <w:t xml:space="preserve">Sentence Processing Level </w:t>
            </w:r>
          </w:p>
        </w:tc>
        <w:tc>
          <w:tcPr>
            <w:tcW w:w="2278" w:type="dxa"/>
          </w:tcPr>
          <w:p w:rsidR="00CA22F6" w:rsidRPr="006D4D11" w:rsidRDefault="00CA22F6" w:rsidP="004950CF">
            <w:pPr>
              <w:cnfStyle w:val="000000010000"/>
              <w:rPr>
                <w:rFonts w:asciiTheme="majorHAnsi" w:hAnsiTheme="majorHAnsi"/>
                <w:b/>
              </w:rPr>
            </w:pPr>
            <w:r w:rsidRPr="006D4D11">
              <w:rPr>
                <w:rFonts w:asciiTheme="majorHAnsi" w:hAnsiTheme="majorHAnsi"/>
                <w:b/>
              </w:rPr>
              <w:t xml:space="preserve">Efficiency of Basic Reading Comp Level </w:t>
            </w:r>
          </w:p>
        </w:tc>
        <w:tc>
          <w:tcPr>
            <w:tcW w:w="2073" w:type="dxa"/>
          </w:tcPr>
          <w:p w:rsidR="00CA22F6" w:rsidRPr="005C0A90" w:rsidRDefault="00CA22F6" w:rsidP="004950CF">
            <w:pPr>
              <w:cnfStyle w:val="000000010000"/>
              <w:rPr>
                <w:rFonts w:asciiTheme="majorHAnsi" w:hAnsiTheme="majorHAnsi"/>
                <w:b/>
              </w:rPr>
            </w:pPr>
            <w:r w:rsidRPr="005C0A90">
              <w:rPr>
                <w:rFonts w:asciiTheme="majorHAnsi" w:hAnsiTheme="majorHAnsi"/>
                <w:b/>
              </w:rPr>
              <w:t>Reading Comp Level</w:t>
            </w:r>
          </w:p>
        </w:tc>
      </w:tr>
      <w:tr w:rsidR="00CA22F6" w:rsidTr="004950CF">
        <w:trPr>
          <w:cnfStyle w:val="000000100000"/>
        </w:trPr>
        <w:tc>
          <w:tcPr>
            <w:cnfStyle w:val="001000000000"/>
            <w:tcW w:w="2279" w:type="dxa"/>
            <w:vMerge/>
          </w:tcPr>
          <w:p w:rsidR="00CA22F6" w:rsidRDefault="00CA22F6" w:rsidP="004950CF"/>
        </w:tc>
        <w:tc>
          <w:tcPr>
            <w:tcW w:w="2343" w:type="dxa"/>
          </w:tcPr>
          <w:p w:rsidR="00CA22F6" w:rsidRDefault="00CA22F6" w:rsidP="004950CF">
            <w:pPr>
              <w:cnfStyle w:val="000000100000"/>
              <w:rPr>
                <w:rFonts w:asciiTheme="majorHAnsi" w:hAnsiTheme="majorHAnsi"/>
              </w:rPr>
            </w:pPr>
            <w:r>
              <w:rPr>
                <w:rFonts w:asciiTheme="majorHAnsi" w:hAnsiTheme="majorHAnsi"/>
              </w:rPr>
              <w:t>Warning</w:t>
            </w:r>
          </w:p>
        </w:tc>
        <w:tc>
          <w:tcPr>
            <w:tcW w:w="2506" w:type="dxa"/>
          </w:tcPr>
          <w:p w:rsidR="00CA22F6" w:rsidRDefault="00D316FC" w:rsidP="004950CF">
            <w:pPr>
              <w:cnfStyle w:val="000000100000"/>
              <w:rPr>
                <w:rFonts w:asciiTheme="majorHAnsi" w:hAnsiTheme="majorHAnsi"/>
              </w:rPr>
            </w:pPr>
            <w:r>
              <w:rPr>
                <w:rFonts w:asciiTheme="majorHAnsi" w:hAnsiTheme="majorHAnsi"/>
              </w:rPr>
              <w:t>65.90%</w:t>
            </w:r>
          </w:p>
        </w:tc>
        <w:tc>
          <w:tcPr>
            <w:tcW w:w="2483" w:type="dxa"/>
          </w:tcPr>
          <w:p w:rsidR="00CA22F6" w:rsidRDefault="00CD3F39" w:rsidP="004950CF">
            <w:pPr>
              <w:cnfStyle w:val="000000100000"/>
              <w:rPr>
                <w:rFonts w:asciiTheme="majorHAnsi" w:hAnsiTheme="majorHAnsi"/>
              </w:rPr>
            </w:pPr>
            <w:r>
              <w:rPr>
                <w:rFonts w:asciiTheme="majorHAnsi" w:hAnsiTheme="majorHAnsi"/>
              </w:rPr>
              <w:t>70.21%</w:t>
            </w:r>
          </w:p>
        </w:tc>
        <w:tc>
          <w:tcPr>
            <w:tcW w:w="2510" w:type="dxa"/>
          </w:tcPr>
          <w:p w:rsidR="00CA22F6" w:rsidRDefault="008A2A32" w:rsidP="004950CF">
            <w:pPr>
              <w:cnfStyle w:val="000000100000"/>
              <w:rPr>
                <w:rFonts w:asciiTheme="majorHAnsi" w:hAnsiTheme="majorHAnsi"/>
              </w:rPr>
            </w:pPr>
            <w:r>
              <w:rPr>
                <w:rFonts w:asciiTheme="majorHAnsi" w:hAnsiTheme="majorHAnsi"/>
              </w:rPr>
              <w:t>61.36%</w:t>
            </w:r>
          </w:p>
        </w:tc>
        <w:tc>
          <w:tcPr>
            <w:tcW w:w="2464" w:type="dxa"/>
          </w:tcPr>
          <w:p w:rsidR="00CA22F6" w:rsidRDefault="00483685" w:rsidP="004950CF">
            <w:pPr>
              <w:cnfStyle w:val="000000100000"/>
              <w:rPr>
                <w:rFonts w:asciiTheme="majorHAnsi" w:hAnsiTheme="majorHAnsi"/>
              </w:rPr>
            </w:pPr>
            <w:r>
              <w:rPr>
                <w:rFonts w:asciiTheme="majorHAnsi" w:hAnsiTheme="majorHAnsi"/>
              </w:rPr>
              <w:t>63.63%</w:t>
            </w:r>
          </w:p>
        </w:tc>
        <w:tc>
          <w:tcPr>
            <w:tcW w:w="2278" w:type="dxa"/>
          </w:tcPr>
          <w:p w:rsidR="00CA22F6" w:rsidRDefault="00C201E6" w:rsidP="004950CF">
            <w:pPr>
              <w:cnfStyle w:val="000000100000"/>
              <w:rPr>
                <w:rFonts w:asciiTheme="majorHAnsi" w:hAnsiTheme="majorHAnsi"/>
              </w:rPr>
            </w:pPr>
            <w:r>
              <w:rPr>
                <w:rFonts w:asciiTheme="majorHAnsi" w:hAnsiTheme="majorHAnsi"/>
              </w:rPr>
              <w:t>58.33%</w:t>
            </w:r>
          </w:p>
        </w:tc>
        <w:tc>
          <w:tcPr>
            <w:tcW w:w="2073" w:type="dxa"/>
          </w:tcPr>
          <w:p w:rsidR="00CA22F6" w:rsidRDefault="00477FE7" w:rsidP="004950CF">
            <w:pPr>
              <w:cnfStyle w:val="000000100000"/>
              <w:rPr>
                <w:rFonts w:asciiTheme="majorHAnsi" w:hAnsiTheme="majorHAnsi"/>
              </w:rPr>
            </w:pPr>
            <w:r>
              <w:rPr>
                <w:rFonts w:asciiTheme="majorHAnsi" w:hAnsiTheme="majorHAnsi"/>
              </w:rPr>
              <w:t>58.97%</w:t>
            </w:r>
          </w:p>
        </w:tc>
      </w:tr>
      <w:tr w:rsidR="00CA22F6" w:rsidTr="004950CF">
        <w:trPr>
          <w:cnfStyle w:val="000000010000"/>
        </w:trPr>
        <w:tc>
          <w:tcPr>
            <w:cnfStyle w:val="001000000000"/>
            <w:tcW w:w="2279" w:type="dxa"/>
            <w:vMerge/>
          </w:tcPr>
          <w:p w:rsidR="00CA22F6" w:rsidRDefault="00CA22F6" w:rsidP="004950CF"/>
        </w:tc>
        <w:tc>
          <w:tcPr>
            <w:tcW w:w="2343" w:type="dxa"/>
          </w:tcPr>
          <w:p w:rsidR="00CA22F6" w:rsidRDefault="00CA22F6" w:rsidP="004950CF">
            <w:pPr>
              <w:cnfStyle w:val="000000010000"/>
              <w:rPr>
                <w:rFonts w:asciiTheme="majorHAnsi" w:hAnsiTheme="majorHAnsi"/>
              </w:rPr>
            </w:pPr>
            <w:r>
              <w:rPr>
                <w:rFonts w:asciiTheme="majorHAnsi" w:hAnsiTheme="majorHAnsi"/>
              </w:rPr>
              <w:t>Proficiency: Low/Needs Improvement</w:t>
            </w:r>
          </w:p>
        </w:tc>
        <w:tc>
          <w:tcPr>
            <w:tcW w:w="2506" w:type="dxa"/>
          </w:tcPr>
          <w:p w:rsidR="00CA22F6" w:rsidRDefault="00D316FC" w:rsidP="004950CF">
            <w:pPr>
              <w:cnfStyle w:val="000000010000"/>
              <w:rPr>
                <w:rFonts w:asciiTheme="majorHAnsi" w:hAnsiTheme="majorHAnsi"/>
              </w:rPr>
            </w:pPr>
            <w:r>
              <w:rPr>
                <w:rFonts w:asciiTheme="majorHAnsi" w:hAnsiTheme="majorHAnsi"/>
              </w:rPr>
              <w:t>29.55%</w:t>
            </w:r>
          </w:p>
        </w:tc>
        <w:tc>
          <w:tcPr>
            <w:tcW w:w="2483" w:type="dxa"/>
          </w:tcPr>
          <w:p w:rsidR="00CA22F6" w:rsidRDefault="00CD3F39" w:rsidP="004950CF">
            <w:pPr>
              <w:cnfStyle w:val="000000010000"/>
              <w:rPr>
                <w:rFonts w:asciiTheme="majorHAnsi" w:hAnsiTheme="majorHAnsi"/>
              </w:rPr>
            </w:pPr>
            <w:r>
              <w:rPr>
                <w:rFonts w:asciiTheme="majorHAnsi" w:hAnsiTheme="majorHAnsi"/>
              </w:rPr>
              <w:t>21.28%</w:t>
            </w:r>
          </w:p>
        </w:tc>
        <w:tc>
          <w:tcPr>
            <w:tcW w:w="2510" w:type="dxa"/>
          </w:tcPr>
          <w:p w:rsidR="00CA22F6" w:rsidRDefault="004169D4" w:rsidP="004950CF">
            <w:pPr>
              <w:cnfStyle w:val="000000010000"/>
              <w:rPr>
                <w:rFonts w:asciiTheme="majorHAnsi" w:hAnsiTheme="majorHAnsi"/>
              </w:rPr>
            </w:pPr>
            <w:r>
              <w:rPr>
                <w:rFonts w:asciiTheme="majorHAnsi" w:hAnsiTheme="majorHAnsi"/>
              </w:rPr>
              <w:t>36.36%</w:t>
            </w:r>
          </w:p>
        </w:tc>
        <w:tc>
          <w:tcPr>
            <w:tcW w:w="2464" w:type="dxa"/>
          </w:tcPr>
          <w:p w:rsidR="00CA22F6" w:rsidRDefault="00A736CD" w:rsidP="004950CF">
            <w:pPr>
              <w:cnfStyle w:val="000000010000"/>
              <w:rPr>
                <w:rFonts w:asciiTheme="majorHAnsi" w:hAnsiTheme="majorHAnsi"/>
              </w:rPr>
            </w:pPr>
            <w:r>
              <w:rPr>
                <w:rFonts w:asciiTheme="majorHAnsi" w:hAnsiTheme="majorHAnsi"/>
              </w:rPr>
              <w:t>29.55%</w:t>
            </w:r>
          </w:p>
        </w:tc>
        <w:tc>
          <w:tcPr>
            <w:tcW w:w="2278" w:type="dxa"/>
          </w:tcPr>
          <w:p w:rsidR="00CA22F6" w:rsidRDefault="00C201E6" w:rsidP="004950CF">
            <w:pPr>
              <w:cnfStyle w:val="000000010000"/>
              <w:rPr>
                <w:rFonts w:asciiTheme="majorHAnsi" w:hAnsiTheme="majorHAnsi"/>
              </w:rPr>
            </w:pPr>
            <w:r>
              <w:rPr>
                <w:rFonts w:asciiTheme="majorHAnsi" w:hAnsiTheme="majorHAnsi"/>
              </w:rPr>
              <w:t>22.92%</w:t>
            </w:r>
          </w:p>
        </w:tc>
        <w:tc>
          <w:tcPr>
            <w:tcW w:w="2073" w:type="dxa"/>
          </w:tcPr>
          <w:p w:rsidR="00CA22F6" w:rsidRDefault="00477FE7" w:rsidP="004950CF">
            <w:pPr>
              <w:cnfStyle w:val="000000010000"/>
              <w:rPr>
                <w:rFonts w:asciiTheme="majorHAnsi" w:hAnsiTheme="majorHAnsi"/>
              </w:rPr>
            </w:pPr>
            <w:r>
              <w:rPr>
                <w:rFonts w:asciiTheme="majorHAnsi" w:hAnsiTheme="majorHAnsi"/>
              </w:rPr>
              <w:t>38.46%</w:t>
            </w:r>
          </w:p>
        </w:tc>
      </w:tr>
      <w:tr w:rsidR="00CA22F6" w:rsidTr="004950CF">
        <w:trPr>
          <w:cnfStyle w:val="000000100000"/>
        </w:trPr>
        <w:tc>
          <w:tcPr>
            <w:cnfStyle w:val="001000000000"/>
            <w:tcW w:w="2279" w:type="dxa"/>
            <w:vMerge/>
          </w:tcPr>
          <w:p w:rsidR="00CA22F6" w:rsidRDefault="00CA22F6" w:rsidP="004950CF"/>
        </w:tc>
        <w:tc>
          <w:tcPr>
            <w:tcW w:w="2343" w:type="dxa"/>
          </w:tcPr>
          <w:p w:rsidR="00CA22F6" w:rsidRDefault="00CA22F6" w:rsidP="004950CF">
            <w:pPr>
              <w:cnfStyle w:val="000000100000"/>
              <w:rPr>
                <w:rFonts w:asciiTheme="majorHAnsi" w:hAnsiTheme="majorHAnsi"/>
              </w:rPr>
            </w:pPr>
            <w:r>
              <w:rPr>
                <w:rFonts w:asciiTheme="majorHAnsi" w:hAnsiTheme="majorHAnsi"/>
              </w:rPr>
              <w:t>Proficiency: High</w:t>
            </w:r>
          </w:p>
        </w:tc>
        <w:tc>
          <w:tcPr>
            <w:tcW w:w="2506" w:type="dxa"/>
          </w:tcPr>
          <w:p w:rsidR="00CA22F6" w:rsidRDefault="00935174" w:rsidP="004950CF">
            <w:pPr>
              <w:cnfStyle w:val="000000100000"/>
              <w:rPr>
                <w:rFonts w:asciiTheme="majorHAnsi" w:hAnsiTheme="majorHAnsi"/>
              </w:rPr>
            </w:pPr>
            <w:r>
              <w:rPr>
                <w:rFonts w:asciiTheme="majorHAnsi" w:hAnsiTheme="majorHAnsi"/>
              </w:rPr>
              <w:t>4.55%</w:t>
            </w:r>
          </w:p>
        </w:tc>
        <w:tc>
          <w:tcPr>
            <w:tcW w:w="2483" w:type="dxa"/>
          </w:tcPr>
          <w:p w:rsidR="00CA22F6" w:rsidRDefault="00CD3F39" w:rsidP="004950CF">
            <w:pPr>
              <w:cnfStyle w:val="000000100000"/>
              <w:rPr>
                <w:rFonts w:asciiTheme="majorHAnsi" w:hAnsiTheme="majorHAnsi"/>
              </w:rPr>
            </w:pPr>
            <w:r>
              <w:rPr>
                <w:rFonts w:asciiTheme="majorHAnsi" w:hAnsiTheme="majorHAnsi"/>
              </w:rPr>
              <w:t>8.51%</w:t>
            </w:r>
          </w:p>
        </w:tc>
        <w:tc>
          <w:tcPr>
            <w:tcW w:w="2510" w:type="dxa"/>
          </w:tcPr>
          <w:p w:rsidR="00CA22F6" w:rsidRDefault="004169D4" w:rsidP="004950CF">
            <w:pPr>
              <w:cnfStyle w:val="000000100000"/>
              <w:rPr>
                <w:rFonts w:asciiTheme="majorHAnsi" w:hAnsiTheme="majorHAnsi"/>
              </w:rPr>
            </w:pPr>
            <w:r>
              <w:rPr>
                <w:rFonts w:asciiTheme="majorHAnsi" w:hAnsiTheme="majorHAnsi"/>
              </w:rPr>
              <w:t>2.28%</w:t>
            </w:r>
          </w:p>
        </w:tc>
        <w:tc>
          <w:tcPr>
            <w:tcW w:w="2464" w:type="dxa"/>
          </w:tcPr>
          <w:p w:rsidR="00CA22F6" w:rsidRDefault="00A736CD" w:rsidP="004950CF">
            <w:pPr>
              <w:cnfStyle w:val="000000100000"/>
              <w:rPr>
                <w:rFonts w:asciiTheme="majorHAnsi" w:hAnsiTheme="majorHAnsi"/>
              </w:rPr>
            </w:pPr>
            <w:r>
              <w:rPr>
                <w:rFonts w:asciiTheme="majorHAnsi" w:hAnsiTheme="majorHAnsi"/>
              </w:rPr>
              <w:t>6.82%</w:t>
            </w:r>
          </w:p>
        </w:tc>
        <w:tc>
          <w:tcPr>
            <w:tcW w:w="2278" w:type="dxa"/>
          </w:tcPr>
          <w:p w:rsidR="00CA22F6" w:rsidRDefault="00C201E6" w:rsidP="004950CF">
            <w:pPr>
              <w:cnfStyle w:val="000000100000"/>
              <w:rPr>
                <w:rFonts w:asciiTheme="majorHAnsi" w:hAnsiTheme="majorHAnsi"/>
              </w:rPr>
            </w:pPr>
            <w:r>
              <w:rPr>
                <w:rFonts w:asciiTheme="majorHAnsi" w:hAnsiTheme="majorHAnsi"/>
              </w:rPr>
              <w:t>18.75%</w:t>
            </w:r>
          </w:p>
        </w:tc>
        <w:tc>
          <w:tcPr>
            <w:tcW w:w="2073" w:type="dxa"/>
          </w:tcPr>
          <w:p w:rsidR="00CA22F6" w:rsidRDefault="00477FE7" w:rsidP="004950CF">
            <w:pPr>
              <w:cnfStyle w:val="000000100000"/>
              <w:rPr>
                <w:rFonts w:asciiTheme="majorHAnsi" w:hAnsiTheme="majorHAnsi"/>
              </w:rPr>
            </w:pPr>
            <w:r>
              <w:rPr>
                <w:rFonts w:asciiTheme="majorHAnsi" w:hAnsiTheme="majorHAnsi"/>
              </w:rPr>
              <w:t>2.57%</w:t>
            </w:r>
          </w:p>
        </w:tc>
      </w:tr>
      <w:tr w:rsidR="00CA22F6" w:rsidRPr="005C0A90" w:rsidTr="004950CF">
        <w:trPr>
          <w:cnfStyle w:val="000000010000"/>
        </w:trPr>
        <w:tc>
          <w:tcPr>
            <w:cnfStyle w:val="001000000000"/>
            <w:tcW w:w="2279" w:type="dxa"/>
            <w:vMerge w:val="restart"/>
          </w:tcPr>
          <w:p w:rsidR="00CA22F6" w:rsidRDefault="00CA22F6" w:rsidP="004950CF">
            <w:r>
              <w:t>8</w:t>
            </w:r>
            <w:r w:rsidRPr="00C94A64">
              <w:rPr>
                <w:vertAlign w:val="superscript"/>
              </w:rPr>
              <w:t>th</w:t>
            </w:r>
            <w:r>
              <w:t xml:space="preserve"> grade</w:t>
            </w:r>
          </w:p>
        </w:tc>
        <w:tc>
          <w:tcPr>
            <w:tcW w:w="2343" w:type="dxa"/>
          </w:tcPr>
          <w:p w:rsidR="00CA22F6" w:rsidRDefault="00CA22F6" w:rsidP="004950CF">
            <w:pPr>
              <w:cnfStyle w:val="000000010000"/>
              <w:rPr>
                <w:rFonts w:asciiTheme="majorHAnsi" w:hAnsiTheme="majorHAnsi"/>
              </w:rPr>
            </w:pPr>
          </w:p>
        </w:tc>
        <w:tc>
          <w:tcPr>
            <w:tcW w:w="2506" w:type="dxa"/>
          </w:tcPr>
          <w:p w:rsidR="00CA22F6" w:rsidRPr="006D4D11" w:rsidRDefault="00CA22F6" w:rsidP="004950CF">
            <w:pPr>
              <w:cnfStyle w:val="000000010000"/>
              <w:rPr>
                <w:rFonts w:asciiTheme="majorHAnsi" w:hAnsiTheme="majorHAnsi"/>
                <w:b/>
              </w:rPr>
            </w:pPr>
            <w:r w:rsidRPr="006D4D11">
              <w:rPr>
                <w:rFonts w:asciiTheme="majorHAnsi" w:hAnsiTheme="majorHAnsi"/>
                <w:b/>
              </w:rPr>
              <w:t xml:space="preserve">Word Recognition and Decoding Level </w:t>
            </w:r>
          </w:p>
        </w:tc>
        <w:tc>
          <w:tcPr>
            <w:tcW w:w="2483" w:type="dxa"/>
          </w:tcPr>
          <w:p w:rsidR="00CA22F6" w:rsidRPr="006D4D11" w:rsidRDefault="00CA22F6" w:rsidP="004950CF">
            <w:pPr>
              <w:cnfStyle w:val="000000010000"/>
              <w:rPr>
                <w:rFonts w:asciiTheme="majorHAnsi" w:hAnsiTheme="majorHAnsi"/>
                <w:b/>
              </w:rPr>
            </w:pPr>
            <w:r w:rsidRPr="006D4D11">
              <w:rPr>
                <w:rFonts w:asciiTheme="majorHAnsi" w:hAnsiTheme="majorHAnsi"/>
                <w:b/>
              </w:rPr>
              <w:t>Vocabulary Level</w:t>
            </w:r>
          </w:p>
        </w:tc>
        <w:tc>
          <w:tcPr>
            <w:tcW w:w="2510" w:type="dxa"/>
          </w:tcPr>
          <w:p w:rsidR="00CA22F6" w:rsidRPr="006D4D11" w:rsidRDefault="00CA22F6" w:rsidP="004950CF">
            <w:pPr>
              <w:cnfStyle w:val="000000010000"/>
              <w:rPr>
                <w:rFonts w:asciiTheme="majorHAnsi" w:hAnsiTheme="majorHAnsi"/>
                <w:b/>
              </w:rPr>
            </w:pPr>
            <w:r w:rsidRPr="006D4D11">
              <w:rPr>
                <w:rFonts w:asciiTheme="majorHAnsi" w:hAnsiTheme="majorHAnsi"/>
                <w:b/>
              </w:rPr>
              <w:t xml:space="preserve">Morphology Level </w:t>
            </w:r>
          </w:p>
        </w:tc>
        <w:tc>
          <w:tcPr>
            <w:tcW w:w="2464" w:type="dxa"/>
          </w:tcPr>
          <w:p w:rsidR="00CA22F6" w:rsidRPr="006D4D11" w:rsidRDefault="00CA22F6" w:rsidP="004950CF">
            <w:pPr>
              <w:cnfStyle w:val="000000010000"/>
              <w:rPr>
                <w:rFonts w:asciiTheme="majorHAnsi" w:hAnsiTheme="majorHAnsi"/>
                <w:b/>
              </w:rPr>
            </w:pPr>
            <w:r w:rsidRPr="006D4D11">
              <w:rPr>
                <w:rFonts w:asciiTheme="majorHAnsi" w:hAnsiTheme="majorHAnsi"/>
                <w:b/>
              </w:rPr>
              <w:t xml:space="preserve">Sentence Processing Level </w:t>
            </w:r>
          </w:p>
        </w:tc>
        <w:tc>
          <w:tcPr>
            <w:tcW w:w="2278" w:type="dxa"/>
          </w:tcPr>
          <w:p w:rsidR="00CA22F6" w:rsidRPr="006D4D11" w:rsidRDefault="00CA22F6" w:rsidP="004950CF">
            <w:pPr>
              <w:cnfStyle w:val="000000010000"/>
              <w:rPr>
                <w:rFonts w:asciiTheme="majorHAnsi" w:hAnsiTheme="majorHAnsi"/>
                <w:b/>
              </w:rPr>
            </w:pPr>
            <w:r w:rsidRPr="006D4D11">
              <w:rPr>
                <w:rFonts w:asciiTheme="majorHAnsi" w:hAnsiTheme="majorHAnsi"/>
                <w:b/>
              </w:rPr>
              <w:t xml:space="preserve">Efficiency of Basic Reading Comp Level </w:t>
            </w:r>
          </w:p>
        </w:tc>
        <w:tc>
          <w:tcPr>
            <w:tcW w:w="2073" w:type="dxa"/>
          </w:tcPr>
          <w:p w:rsidR="00CA22F6" w:rsidRPr="005C0A90" w:rsidRDefault="00CA22F6" w:rsidP="004950CF">
            <w:pPr>
              <w:cnfStyle w:val="000000010000"/>
              <w:rPr>
                <w:rFonts w:asciiTheme="majorHAnsi" w:hAnsiTheme="majorHAnsi"/>
                <w:b/>
              </w:rPr>
            </w:pPr>
            <w:r w:rsidRPr="005C0A90">
              <w:rPr>
                <w:rFonts w:asciiTheme="majorHAnsi" w:hAnsiTheme="majorHAnsi"/>
                <w:b/>
              </w:rPr>
              <w:t>Reading Comp Level</w:t>
            </w:r>
          </w:p>
        </w:tc>
      </w:tr>
      <w:tr w:rsidR="00CA22F6" w:rsidTr="004950CF">
        <w:trPr>
          <w:cnfStyle w:val="000000100000"/>
        </w:trPr>
        <w:tc>
          <w:tcPr>
            <w:cnfStyle w:val="001000000000"/>
            <w:tcW w:w="2279" w:type="dxa"/>
            <w:vMerge/>
          </w:tcPr>
          <w:p w:rsidR="00CA22F6" w:rsidRDefault="00CA22F6" w:rsidP="004950CF"/>
        </w:tc>
        <w:tc>
          <w:tcPr>
            <w:tcW w:w="2343" w:type="dxa"/>
          </w:tcPr>
          <w:p w:rsidR="00CA22F6" w:rsidRDefault="00CA22F6" w:rsidP="004950CF">
            <w:pPr>
              <w:cnfStyle w:val="000000100000"/>
              <w:rPr>
                <w:rFonts w:asciiTheme="majorHAnsi" w:hAnsiTheme="majorHAnsi"/>
              </w:rPr>
            </w:pPr>
            <w:r>
              <w:rPr>
                <w:rFonts w:asciiTheme="majorHAnsi" w:hAnsiTheme="majorHAnsi"/>
              </w:rPr>
              <w:t>Warning</w:t>
            </w:r>
          </w:p>
        </w:tc>
        <w:tc>
          <w:tcPr>
            <w:tcW w:w="2506" w:type="dxa"/>
          </w:tcPr>
          <w:p w:rsidR="00CA22F6" w:rsidRDefault="00EB2265" w:rsidP="004950CF">
            <w:pPr>
              <w:cnfStyle w:val="000000100000"/>
              <w:rPr>
                <w:rFonts w:asciiTheme="majorHAnsi" w:hAnsiTheme="majorHAnsi"/>
              </w:rPr>
            </w:pPr>
            <w:r>
              <w:rPr>
                <w:rFonts w:asciiTheme="majorHAnsi" w:hAnsiTheme="majorHAnsi"/>
              </w:rPr>
              <w:t>60.00%</w:t>
            </w:r>
          </w:p>
        </w:tc>
        <w:tc>
          <w:tcPr>
            <w:tcW w:w="2483" w:type="dxa"/>
          </w:tcPr>
          <w:p w:rsidR="00CA22F6" w:rsidRDefault="00055CE0" w:rsidP="004950CF">
            <w:pPr>
              <w:cnfStyle w:val="000000100000"/>
              <w:rPr>
                <w:rFonts w:asciiTheme="majorHAnsi" w:hAnsiTheme="majorHAnsi"/>
              </w:rPr>
            </w:pPr>
            <w:r>
              <w:rPr>
                <w:rFonts w:asciiTheme="majorHAnsi" w:hAnsiTheme="majorHAnsi"/>
              </w:rPr>
              <w:t>70.91%</w:t>
            </w:r>
          </w:p>
        </w:tc>
        <w:tc>
          <w:tcPr>
            <w:tcW w:w="2510" w:type="dxa"/>
          </w:tcPr>
          <w:p w:rsidR="00CA22F6" w:rsidRDefault="00393579" w:rsidP="004950CF">
            <w:pPr>
              <w:cnfStyle w:val="000000100000"/>
              <w:rPr>
                <w:rFonts w:asciiTheme="majorHAnsi" w:hAnsiTheme="majorHAnsi"/>
              </w:rPr>
            </w:pPr>
            <w:r>
              <w:rPr>
                <w:rFonts w:asciiTheme="majorHAnsi" w:hAnsiTheme="majorHAnsi"/>
              </w:rPr>
              <w:t>68.42%</w:t>
            </w:r>
          </w:p>
        </w:tc>
        <w:tc>
          <w:tcPr>
            <w:tcW w:w="2464" w:type="dxa"/>
          </w:tcPr>
          <w:p w:rsidR="00CA22F6" w:rsidRDefault="00D77707" w:rsidP="004950CF">
            <w:pPr>
              <w:cnfStyle w:val="000000100000"/>
              <w:rPr>
                <w:rFonts w:asciiTheme="majorHAnsi" w:hAnsiTheme="majorHAnsi"/>
              </w:rPr>
            </w:pPr>
            <w:r>
              <w:rPr>
                <w:rFonts w:asciiTheme="majorHAnsi" w:hAnsiTheme="majorHAnsi"/>
              </w:rPr>
              <w:t>66.67%</w:t>
            </w:r>
          </w:p>
        </w:tc>
        <w:tc>
          <w:tcPr>
            <w:tcW w:w="2278" w:type="dxa"/>
          </w:tcPr>
          <w:p w:rsidR="00CA22F6" w:rsidRDefault="00C201E6" w:rsidP="004950CF">
            <w:pPr>
              <w:cnfStyle w:val="000000100000"/>
              <w:rPr>
                <w:rFonts w:asciiTheme="majorHAnsi" w:hAnsiTheme="majorHAnsi"/>
              </w:rPr>
            </w:pPr>
            <w:r>
              <w:rPr>
                <w:rFonts w:asciiTheme="majorHAnsi" w:hAnsiTheme="majorHAnsi"/>
              </w:rPr>
              <w:t>70.90%</w:t>
            </w:r>
          </w:p>
        </w:tc>
        <w:tc>
          <w:tcPr>
            <w:tcW w:w="2073" w:type="dxa"/>
          </w:tcPr>
          <w:p w:rsidR="00CA22F6" w:rsidRDefault="00E45350" w:rsidP="004950CF">
            <w:pPr>
              <w:cnfStyle w:val="000000100000"/>
              <w:rPr>
                <w:rFonts w:asciiTheme="majorHAnsi" w:hAnsiTheme="majorHAnsi"/>
              </w:rPr>
            </w:pPr>
            <w:r>
              <w:rPr>
                <w:rFonts w:asciiTheme="majorHAnsi" w:hAnsiTheme="majorHAnsi"/>
              </w:rPr>
              <w:t>62.00%</w:t>
            </w:r>
          </w:p>
        </w:tc>
      </w:tr>
      <w:tr w:rsidR="00CA22F6" w:rsidTr="004950CF">
        <w:trPr>
          <w:cnfStyle w:val="000000010000"/>
        </w:trPr>
        <w:tc>
          <w:tcPr>
            <w:cnfStyle w:val="001000000000"/>
            <w:tcW w:w="2279" w:type="dxa"/>
            <w:vMerge/>
          </w:tcPr>
          <w:p w:rsidR="00CA22F6" w:rsidRDefault="00CA22F6" w:rsidP="004950CF"/>
        </w:tc>
        <w:tc>
          <w:tcPr>
            <w:tcW w:w="2343" w:type="dxa"/>
          </w:tcPr>
          <w:p w:rsidR="00CA22F6" w:rsidRDefault="00CA22F6" w:rsidP="004950CF">
            <w:pPr>
              <w:cnfStyle w:val="000000010000"/>
              <w:rPr>
                <w:rFonts w:asciiTheme="majorHAnsi" w:hAnsiTheme="majorHAnsi"/>
              </w:rPr>
            </w:pPr>
            <w:r>
              <w:rPr>
                <w:rFonts w:asciiTheme="majorHAnsi" w:hAnsiTheme="majorHAnsi"/>
              </w:rPr>
              <w:t>Proficiency: Low/Needs Improvement</w:t>
            </w:r>
          </w:p>
        </w:tc>
        <w:tc>
          <w:tcPr>
            <w:tcW w:w="2506" w:type="dxa"/>
          </w:tcPr>
          <w:p w:rsidR="00CA22F6" w:rsidRDefault="008E1958" w:rsidP="004950CF">
            <w:pPr>
              <w:cnfStyle w:val="000000010000"/>
              <w:rPr>
                <w:rFonts w:asciiTheme="majorHAnsi" w:hAnsiTheme="majorHAnsi"/>
              </w:rPr>
            </w:pPr>
            <w:r>
              <w:rPr>
                <w:rFonts w:asciiTheme="majorHAnsi" w:hAnsiTheme="majorHAnsi"/>
              </w:rPr>
              <w:t>32.72%</w:t>
            </w:r>
          </w:p>
        </w:tc>
        <w:tc>
          <w:tcPr>
            <w:tcW w:w="2483" w:type="dxa"/>
          </w:tcPr>
          <w:p w:rsidR="00CA22F6" w:rsidRDefault="00D44D64" w:rsidP="004950CF">
            <w:pPr>
              <w:cnfStyle w:val="000000010000"/>
              <w:rPr>
                <w:rFonts w:asciiTheme="majorHAnsi" w:hAnsiTheme="majorHAnsi"/>
              </w:rPr>
            </w:pPr>
            <w:r>
              <w:rPr>
                <w:rFonts w:asciiTheme="majorHAnsi" w:hAnsiTheme="majorHAnsi"/>
              </w:rPr>
              <w:t>25.45%</w:t>
            </w:r>
          </w:p>
        </w:tc>
        <w:tc>
          <w:tcPr>
            <w:tcW w:w="2510" w:type="dxa"/>
          </w:tcPr>
          <w:p w:rsidR="00CA22F6" w:rsidRDefault="00393579" w:rsidP="004950CF">
            <w:pPr>
              <w:cnfStyle w:val="000000010000"/>
              <w:rPr>
                <w:rFonts w:asciiTheme="majorHAnsi" w:hAnsiTheme="majorHAnsi"/>
              </w:rPr>
            </w:pPr>
            <w:r>
              <w:rPr>
                <w:rFonts w:asciiTheme="majorHAnsi" w:hAnsiTheme="majorHAnsi"/>
              </w:rPr>
              <w:t>26.32%</w:t>
            </w:r>
          </w:p>
        </w:tc>
        <w:tc>
          <w:tcPr>
            <w:tcW w:w="2464" w:type="dxa"/>
          </w:tcPr>
          <w:p w:rsidR="00CA22F6" w:rsidRDefault="00D77707" w:rsidP="004950CF">
            <w:pPr>
              <w:cnfStyle w:val="000000010000"/>
              <w:rPr>
                <w:rFonts w:asciiTheme="majorHAnsi" w:hAnsiTheme="majorHAnsi"/>
              </w:rPr>
            </w:pPr>
            <w:r>
              <w:rPr>
                <w:rFonts w:asciiTheme="majorHAnsi" w:hAnsiTheme="majorHAnsi"/>
              </w:rPr>
              <w:t>28.07%</w:t>
            </w:r>
          </w:p>
        </w:tc>
        <w:tc>
          <w:tcPr>
            <w:tcW w:w="2278" w:type="dxa"/>
          </w:tcPr>
          <w:p w:rsidR="00CA22F6" w:rsidRDefault="00C95E2D" w:rsidP="004950CF">
            <w:pPr>
              <w:cnfStyle w:val="000000010000"/>
              <w:rPr>
                <w:rFonts w:asciiTheme="majorHAnsi" w:hAnsiTheme="majorHAnsi"/>
              </w:rPr>
            </w:pPr>
            <w:r>
              <w:rPr>
                <w:rFonts w:asciiTheme="majorHAnsi" w:hAnsiTheme="majorHAnsi"/>
              </w:rPr>
              <w:t>23.63%</w:t>
            </w:r>
          </w:p>
        </w:tc>
        <w:tc>
          <w:tcPr>
            <w:tcW w:w="2073" w:type="dxa"/>
          </w:tcPr>
          <w:p w:rsidR="00CA22F6" w:rsidRDefault="00FF64FE" w:rsidP="004950CF">
            <w:pPr>
              <w:cnfStyle w:val="000000010000"/>
              <w:rPr>
                <w:rFonts w:asciiTheme="majorHAnsi" w:hAnsiTheme="majorHAnsi"/>
              </w:rPr>
            </w:pPr>
            <w:r>
              <w:rPr>
                <w:rFonts w:asciiTheme="majorHAnsi" w:hAnsiTheme="majorHAnsi"/>
              </w:rPr>
              <w:t>30.00%</w:t>
            </w:r>
          </w:p>
        </w:tc>
      </w:tr>
      <w:tr w:rsidR="00CA22F6" w:rsidTr="004950CF">
        <w:trPr>
          <w:cnfStyle w:val="000000100000"/>
        </w:trPr>
        <w:tc>
          <w:tcPr>
            <w:cnfStyle w:val="001000000000"/>
            <w:tcW w:w="2279" w:type="dxa"/>
            <w:vMerge/>
          </w:tcPr>
          <w:p w:rsidR="00CA22F6" w:rsidRDefault="00CA22F6" w:rsidP="004950CF"/>
        </w:tc>
        <w:tc>
          <w:tcPr>
            <w:tcW w:w="2343" w:type="dxa"/>
          </w:tcPr>
          <w:p w:rsidR="00CA22F6" w:rsidRDefault="00CA22F6" w:rsidP="004950CF">
            <w:pPr>
              <w:cnfStyle w:val="000000100000"/>
              <w:rPr>
                <w:rFonts w:asciiTheme="majorHAnsi" w:hAnsiTheme="majorHAnsi"/>
              </w:rPr>
            </w:pPr>
            <w:r>
              <w:rPr>
                <w:rFonts w:asciiTheme="majorHAnsi" w:hAnsiTheme="majorHAnsi"/>
              </w:rPr>
              <w:t>Proficiency: High</w:t>
            </w:r>
          </w:p>
        </w:tc>
        <w:tc>
          <w:tcPr>
            <w:tcW w:w="2506" w:type="dxa"/>
          </w:tcPr>
          <w:p w:rsidR="00CA22F6" w:rsidRDefault="008E1958" w:rsidP="004950CF">
            <w:pPr>
              <w:cnfStyle w:val="000000100000"/>
              <w:rPr>
                <w:rFonts w:asciiTheme="majorHAnsi" w:hAnsiTheme="majorHAnsi"/>
              </w:rPr>
            </w:pPr>
            <w:r>
              <w:rPr>
                <w:rFonts w:asciiTheme="majorHAnsi" w:hAnsiTheme="majorHAnsi"/>
              </w:rPr>
              <w:t>7.28%</w:t>
            </w:r>
          </w:p>
        </w:tc>
        <w:tc>
          <w:tcPr>
            <w:tcW w:w="2483" w:type="dxa"/>
          </w:tcPr>
          <w:p w:rsidR="00CA22F6" w:rsidRDefault="00D44D64" w:rsidP="004950CF">
            <w:pPr>
              <w:cnfStyle w:val="000000100000"/>
              <w:rPr>
                <w:rFonts w:asciiTheme="majorHAnsi" w:hAnsiTheme="majorHAnsi"/>
              </w:rPr>
            </w:pPr>
            <w:r>
              <w:rPr>
                <w:rFonts w:asciiTheme="majorHAnsi" w:hAnsiTheme="majorHAnsi"/>
              </w:rPr>
              <w:t>3.64%</w:t>
            </w:r>
          </w:p>
        </w:tc>
        <w:tc>
          <w:tcPr>
            <w:tcW w:w="2510" w:type="dxa"/>
          </w:tcPr>
          <w:p w:rsidR="00CA22F6" w:rsidRDefault="00353E71" w:rsidP="004950CF">
            <w:pPr>
              <w:cnfStyle w:val="000000100000"/>
              <w:rPr>
                <w:rFonts w:asciiTheme="majorHAnsi" w:hAnsiTheme="majorHAnsi"/>
              </w:rPr>
            </w:pPr>
            <w:r>
              <w:rPr>
                <w:rFonts w:asciiTheme="majorHAnsi" w:hAnsiTheme="majorHAnsi"/>
              </w:rPr>
              <w:t>5.26%</w:t>
            </w:r>
          </w:p>
        </w:tc>
        <w:tc>
          <w:tcPr>
            <w:tcW w:w="2464" w:type="dxa"/>
          </w:tcPr>
          <w:p w:rsidR="00CA22F6" w:rsidRDefault="00D77707" w:rsidP="004950CF">
            <w:pPr>
              <w:cnfStyle w:val="000000100000"/>
              <w:rPr>
                <w:rFonts w:asciiTheme="majorHAnsi" w:hAnsiTheme="majorHAnsi"/>
              </w:rPr>
            </w:pPr>
            <w:r>
              <w:rPr>
                <w:rFonts w:asciiTheme="majorHAnsi" w:hAnsiTheme="majorHAnsi"/>
              </w:rPr>
              <w:t>5.86%</w:t>
            </w:r>
          </w:p>
        </w:tc>
        <w:tc>
          <w:tcPr>
            <w:tcW w:w="2278" w:type="dxa"/>
          </w:tcPr>
          <w:p w:rsidR="00CA22F6" w:rsidRDefault="00C95E2D" w:rsidP="004950CF">
            <w:pPr>
              <w:cnfStyle w:val="000000100000"/>
              <w:rPr>
                <w:rFonts w:asciiTheme="majorHAnsi" w:hAnsiTheme="majorHAnsi"/>
              </w:rPr>
            </w:pPr>
            <w:r>
              <w:rPr>
                <w:rFonts w:asciiTheme="majorHAnsi" w:hAnsiTheme="majorHAnsi"/>
              </w:rPr>
              <w:t>5.47%</w:t>
            </w:r>
          </w:p>
        </w:tc>
        <w:tc>
          <w:tcPr>
            <w:tcW w:w="2073" w:type="dxa"/>
          </w:tcPr>
          <w:p w:rsidR="00CA22F6" w:rsidRDefault="00FF64FE" w:rsidP="004950CF">
            <w:pPr>
              <w:cnfStyle w:val="000000100000"/>
              <w:rPr>
                <w:rFonts w:asciiTheme="majorHAnsi" w:hAnsiTheme="majorHAnsi"/>
              </w:rPr>
            </w:pPr>
            <w:r>
              <w:rPr>
                <w:rFonts w:asciiTheme="majorHAnsi" w:hAnsiTheme="majorHAnsi"/>
              </w:rPr>
              <w:t>8.00%</w:t>
            </w:r>
          </w:p>
        </w:tc>
      </w:tr>
    </w:tbl>
    <w:p w:rsidR="00CA22F6" w:rsidRDefault="00CA22F6" w:rsidP="00085B75">
      <w:pPr>
        <w:spacing w:after="0" w:line="240" w:lineRule="auto"/>
        <w:rPr>
          <w:rFonts w:asciiTheme="majorHAnsi" w:hAnsiTheme="majorHAnsi"/>
        </w:rPr>
      </w:pPr>
    </w:p>
    <w:p w:rsidR="0093577F" w:rsidRDefault="0093577F" w:rsidP="00085B75">
      <w:pPr>
        <w:spacing w:after="0" w:line="240" w:lineRule="auto"/>
        <w:rPr>
          <w:rFonts w:asciiTheme="majorHAnsi" w:hAnsiTheme="majorHAnsi"/>
        </w:rPr>
      </w:pPr>
      <w:r>
        <w:rPr>
          <w:rFonts w:asciiTheme="majorHAnsi" w:hAnsiTheme="majorHAnsi"/>
        </w:rPr>
        <w:t>Math: Benchmark A</w:t>
      </w:r>
    </w:p>
    <w:p w:rsidR="004F56D6" w:rsidRDefault="004F56D6" w:rsidP="00085B75">
      <w:pPr>
        <w:spacing w:after="0" w:line="240" w:lineRule="auto"/>
        <w:rPr>
          <w:rFonts w:asciiTheme="majorHAnsi" w:hAnsiTheme="majorHAnsi"/>
          <w:sz w:val="18"/>
          <w:szCs w:val="18"/>
        </w:rPr>
      </w:pPr>
      <w:r w:rsidRPr="00DD30A5">
        <w:rPr>
          <w:rFonts w:asciiTheme="majorHAnsi" w:hAnsiTheme="majorHAnsi"/>
          <w:sz w:val="18"/>
          <w:szCs w:val="18"/>
        </w:rPr>
        <w:t>Data Retrieved October 17, 2012</w:t>
      </w:r>
    </w:p>
    <w:p w:rsidR="00485D2B" w:rsidRDefault="00485D2B" w:rsidP="00085B75">
      <w:pPr>
        <w:spacing w:after="0" w:line="240" w:lineRule="auto"/>
        <w:rPr>
          <w:rFonts w:asciiTheme="majorHAnsi" w:hAnsiTheme="majorHAnsi"/>
          <w:sz w:val="18"/>
          <w:szCs w:val="18"/>
        </w:rPr>
      </w:pPr>
    </w:p>
    <w:p w:rsidR="00485D2B" w:rsidRPr="00DD30A5" w:rsidRDefault="00485D2B" w:rsidP="00085B75">
      <w:pPr>
        <w:spacing w:after="0" w:line="240" w:lineRule="auto"/>
        <w:rPr>
          <w:rFonts w:asciiTheme="majorHAnsi" w:hAnsiTheme="majorHAnsi"/>
          <w:sz w:val="18"/>
          <w:szCs w:val="18"/>
        </w:rPr>
      </w:pPr>
      <w:r w:rsidRPr="00E82CB6">
        <w:rPr>
          <w:rFonts w:asciiTheme="majorHAnsi" w:hAnsiTheme="majorHAnsi"/>
        </w:rPr>
        <w:t>Benchmark data is used to supplement the district’s understanding of student learning, to inform instruction and instructional planning, identify professional development opportunities for teachers, and gauge progress on short academic goals at specific times during a curriculum sequence. City Schools also uses benchmark data to identify struggling students and/or skills that necessitate re-teaching, particularly items that are aligned with Maryland’s Standards.  Because they have a variety of origins, benchmark and common assessments do not usually meet the rigorous criteria for reliability and validity achieved by external assessments. When done well, however, they can model the content, format, and rigor of the high-stakes external assessments and may be predictors of student performance on them. It is important to note that the Mathematics Benchmark A is a diagnostic measure of how students performed on material learned during SY2011-12 and as such serve as an indicator of the level of proficiency students attained for skills learned during that school year. Benchmark A was administered to grades three through eight between September 7</w:t>
      </w:r>
      <w:r w:rsidRPr="00E82CB6">
        <w:rPr>
          <w:rFonts w:asciiTheme="majorHAnsi" w:hAnsiTheme="majorHAnsi"/>
          <w:vertAlign w:val="superscript"/>
        </w:rPr>
        <w:t xml:space="preserve"> </w:t>
      </w:r>
      <w:r w:rsidRPr="00E82CB6">
        <w:rPr>
          <w:rFonts w:asciiTheme="majorHAnsi" w:hAnsiTheme="majorHAnsi"/>
        </w:rPr>
        <w:t>-14, 2012.</w:t>
      </w:r>
      <w:r>
        <w:rPr>
          <w:rFonts w:asciiTheme="majorHAnsi" w:hAnsiTheme="majorHAnsi"/>
        </w:rPr>
        <w:t xml:space="preserve"> At William C. March Middle School, seventh graders had the highest proficiency levels at 12.0%. </w:t>
      </w:r>
    </w:p>
    <w:tbl>
      <w:tblPr>
        <w:tblStyle w:val="LightGrid-Accent11"/>
        <w:tblW w:w="0" w:type="auto"/>
        <w:tblLook w:val="04A0"/>
      </w:tblPr>
      <w:tblGrid>
        <w:gridCol w:w="1638"/>
        <w:gridCol w:w="1167"/>
        <w:gridCol w:w="1559"/>
        <w:gridCol w:w="1562"/>
        <w:gridCol w:w="1370"/>
        <w:gridCol w:w="1559"/>
        <w:gridCol w:w="1562"/>
        <w:gridCol w:w="1374"/>
        <w:gridCol w:w="1446"/>
        <w:gridCol w:w="1379"/>
      </w:tblGrid>
      <w:tr w:rsidR="0093577F" w:rsidTr="009417C3">
        <w:trPr>
          <w:cnfStyle w:val="100000000000"/>
        </w:trPr>
        <w:tc>
          <w:tcPr>
            <w:cnfStyle w:val="001000000000"/>
            <w:tcW w:w="1638" w:type="dxa"/>
          </w:tcPr>
          <w:p w:rsidR="0093577F" w:rsidRDefault="0093577F" w:rsidP="00B54E33"/>
        </w:tc>
        <w:tc>
          <w:tcPr>
            <w:tcW w:w="4288" w:type="dxa"/>
            <w:gridSpan w:val="3"/>
          </w:tcPr>
          <w:p w:rsidR="0093577F" w:rsidRDefault="0093577F" w:rsidP="00B54E33">
            <w:pPr>
              <w:jc w:val="center"/>
              <w:cnfStyle w:val="100000000000"/>
            </w:pPr>
            <w:r>
              <w:t>Grade Six</w:t>
            </w:r>
          </w:p>
        </w:tc>
        <w:tc>
          <w:tcPr>
            <w:tcW w:w="4491" w:type="dxa"/>
            <w:gridSpan w:val="3"/>
          </w:tcPr>
          <w:p w:rsidR="0093577F" w:rsidRDefault="0093577F" w:rsidP="00B54E33">
            <w:pPr>
              <w:jc w:val="center"/>
              <w:cnfStyle w:val="100000000000"/>
            </w:pPr>
            <w:r>
              <w:t>Grade Seven</w:t>
            </w:r>
          </w:p>
        </w:tc>
        <w:tc>
          <w:tcPr>
            <w:tcW w:w="4199" w:type="dxa"/>
            <w:gridSpan w:val="3"/>
          </w:tcPr>
          <w:p w:rsidR="0093577F" w:rsidRDefault="0093577F" w:rsidP="00B54E33">
            <w:pPr>
              <w:jc w:val="center"/>
              <w:cnfStyle w:val="100000000000"/>
            </w:pPr>
            <w:r>
              <w:t>Grade Eight</w:t>
            </w:r>
          </w:p>
        </w:tc>
      </w:tr>
      <w:tr w:rsidR="0093577F" w:rsidTr="009417C3">
        <w:trPr>
          <w:cnfStyle w:val="000000100000"/>
        </w:trPr>
        <w:tc>
          <w:tcPr>
            <w:cnfStyle w:val="001000000000"/>
            <w:tcW w:w="1638" w:type="dxa"/>
          </w:tcPr>
          <w:p w:rsidR="0093577F" w:rsidRDefault="0093577F" w:rsidP="00B54E33">
            <w:r>
              <w:t>School Name</w:t>
            </w:r>
          </w:p>
        </w:tc>
        <w:tc>
          <w:tcPr>
            <w:tcW w:w="1167" w:type="dxa"/>
          </w:tcPr>
          <w:p w:rsidR="0093577F" w:rsidRDefault="0093577F" w:rsidP="00B54E33">
            <w:pPr>
              <w:cnfStyle w:val="000000100000"/>
              <w:rPr>
                <w:rFonts w:asciiTheme="majorHAnsi" w:hAnsiTheme="majorHAnsi"/>
              </w:rPr>
            </w:pPr>
            <w:r>
              <w:rPr>
                <w:rFonts w:asciiTheme="majorHAnsi" w:hAnsiTheme="majorHAnsi"/>
              </w:rPr>
              <w:t>Basic</w:t>
            </w:r>
          </w:p>
        </w:tc>
        <w:tc>
          <w:tcPr>
            <w:tcW w:w="1559" w:type="dxa"/>
          </w:tcPr>
          <w:p w:rsidR="0093577F" w:rsidRDefault="0093577F" w:rsidP="00B54E33">
            <w:pPr>
              <w:cnfStyle w:val="000000100000"/>
              <w:rPr>
                <w:rFonts w:asciiTheme="majorHAnsi" w:hAnsiTheme="majorHAnsi"/>
              </w:rPr>
            </w:pPr>
            <w:r>
              <w:rPr>
                <w:rFonts w:asciiTheme="majorHAnsi" w:hAnsiTheme="majorHAnsi"/>
              </w:rPr>
              <w:t>Proficient</w:t>
            </w:r>
          </w:p>
        </w:tc>
        <w:tc>
          <w:tcPr>
            <w:tcW w:w="1562" w:type="dxa"/>
          </w:tcPr>
          <w:p w:rsidR="0093577F" w:rsidRDefault="0093577F" w:rsidP="00B54E33">
            <w:pPr>
              <w:cnfStyle w:val="000000100000"/>
              <w:rPr>
                <w:rFonts w:asciiTheme="majorHAnsi" w:hAnsiTheme="majorHAnsi"/>
              </w:rPr>
            </w:pPr>
            <w:r>
              <w:rPr>
                <w:rFonts w:asciiTheme="majorHAnsi" w:hAnsiTheme="majorHAnsi"/>
              </w:rPr>
              <w:t>Advanced</w:t>
            </w:r>
          </w:p>
        </w:tc>
        <w:tc>
          <w:tcPr>
            <w:tcW w:w="1370" w:type="dxa"/>
          </w:tcPr>
          <w:p w:rsidR="0093577F" w:rsidRDefault="0093577F" w:rsidP="00B54E33">
            <w:pPr>
              <w:cnfStyle w:val="000000100000"/>
              <w:rPr>
                <w:rFonts w:asciiTheme="majorHAnsi" w:hAnsiTheme="majorHAnsi"/>
              </w:rPr>
            </w:pPr>
            <w:r>
              <w:rPr>
                <w:rFonts w:asciiTheme="majorHAnsi" w:hAnsiTheme="majorHAnsi"/>
              </w:rPr>
              <w:t xml:space="preserve">Basic </w:t>
            </w:r>
          </w:p>
        </w:tc>
        <w:tc>
          <w:tcPr>
            <w:tcW w:w="1559" w:type="dxa"/>
          </w:tcPr>
          <w:p w:rsidR="0093577F" w:rsidRDefault="0093577F" w:rsidP="00B54E33">
            <w:pPr>
              <w:cnfStyle w:val="000000100000"/>
              <w:rPr>
                <w:rFonts w:asciiTheme="majorHAnsi" w:hAnsiTheme="majorHAnsi"/>
              </w:rPr>
            </w:pPr>
            <w:r>
              <w:rPr>
                <w:rFonts w:asciiTheme="majorHAnsi" w:hAnsiTheme="majorHAnsi"/>
              </w:rPr>
              <w:t>Proficient</w:t>
            </w:r>
          </w:p>
        </w:tc>
        <w:tc>
          <w:tcPr>
            <w:tcW w:w="1562" w:type="dxa"/>
          </w:tcPr>
          <w:p w:rsidR="0093577F" w:rsidRDefault="0093577F" w:rsidP="00B54E33">
            <w:pPr>
              <w:cnfStyle w:val="000000100000"/>
              <w:rPr>
                <w:rFonts w:asciiTheme="majorHAnsi" w:hAnsiTheme="majorHAnsi"/>
              </w:rPr>
            </w:pPr>
            <w:r>
              <w:rPr>
                <w:rFonts w:asciiTheme="majorHAnsi" w:hAnsiTheme="majorHAnsi"/>
              </w:rPr>
              <w:t>Advanced</w:t>
            </w:r>
          </w:p>
        </w:tc>
        <w:tc>
          <w:tcPr>
            <w:tcW w:w="1374" w:type="dxa"/>
          </w:tcPr>
          <w:p w:rsidR="0093577F" w:rsidRDefault="0093577F" w:rsidP="00B54E33">
            <w:pPr>
              <w:cnfStyle w:val="000000100000"/>
              <w:rPr>
                <w:rFonts w:asciiTheme="majorHAnsi" w:hAnsiTheme="majorHAnsi"/>
              </w:rPr>
            </w:pPr>
            <w:r>
              <w:rPr>
                <w:rFonts w:asciiTheme="majorHAnsi" w:hAnsiTheme="majorHAnsi"/>
              </w:rPr>
              <w:t>Basic</w:t>
            </w:r>
          </w:p>
        </w:tc>
        <w:tc>
          <w:tcPr>
            <w:tcW w:w="1446" w:type="dxa"/>
          </w:tcPr>
          <w:p w:rsidR="0093577F" w:rsidRDefault="0093577F" w:rsidP="00B54E33">
            <w:pPr>
              <w:cnfStyle w:val="000000100000"/>
              <w:rPr>
                <w:rFonts w:asciiTheme="majorHAnsi" w:hAnsiTheme="majorHAnsi"/>
              </w:rPr>
            </w:pPr>
            <w:r>
              <w:rPr>
                <w:rFonts w:asciiTheme="majorHAnsi" w:hAnsiTheme="majorHAnsi"/>
              </w:rPr>
              <w:t>Proficient</w:t>
            </w:r>
          </w:p>
        </w:tc>
        <w:tc>
          <w:tcPr>
            <w:tcW w:w="1379" w:type="dxa"/>
          </w:tcPr>
          <w:p w:rsidR="0093577F" w:rsidRDefault="0093577F" w:rsidP="00B54E33">
            <w:pPr>
              <w:cnfStyle w:val="000000100000"/>
              <w:rPr>
                <w:rFonts w:asciiTheme="majorHAnsi" w:hAnsiTheme="majorHAnsi"/>
              </w:rPr>
            </w:pPr>
            <w:r>
              <w:rPr>
                <w:rFonts w:asciiTheme="majorHAnsi" w:hAnsiTheme="majorHAnsi"/>
              </w:rPr>
              <w:t>Advanced</w:t>
            </w:r>
          </w:p>
        </w:tc>
      </w:tr>
      <w:tr w:rsidR="0093577F" w:rsidTr="009417C3">
        <w:trPr>
          <w:cnfStyle w:val="000000010000"/>
        </w:trPr>
        <w:tc>
          <w:tcPr>
            <w:cnfStyle w:val="001000000000"/>
            <w:tcW w:w="1638" w:type="dxa"/>
          </w:tcPr>
          <w:p w:rsidR="0093577F" w:rsidRDefault="0093577F" w:rsidP="00B54E33">
            <w:r>
              <w:t xml:space="preserve">William C. March Middle School </w:t>
            </w:r>
          </w:p>
        </w:tc>
        <w:tc>
          <w:tcPr>
            <w:tcW w:w="1167" w:type="dxa"/>
          </w:tcPr>
          <w:p w:rsidR="0093577F" w:rsidRDefault="0093577F" w:rsidP="00B54E33">
            <w:pPr>
              <w:cnfStyle w:val="000000010000"/>
              <w:rPr>
                <w:rFonts w:asciiTheme="majorHAnsi" w:hAnsiTheme="majorHAnsi"/>
              </w:rPr>
            </w:pPr>
          </w:p>
          <w:p w:rsidR="0093577F" w:rsidRDefault="00C8225E" w:rsidP="00B54E33">
            <w:pPr>
              <w:cnfStyle w:val="000000010000"/>
              <w:rPr>
                <w:rFonts w:asciiTheme="majorHAnsi" w:hAnsiTheme="majorHAnsi"/>
              </w:rPr>
            </w:pPr>
            <w:r>
              <w:rPr>
                <w:rFonts w:asciiTheme="majorHAnsi" w:hAnsiTheme="majorHAnsi"/>
              </w:rPr>
              <w:t>95.00%</w:t>
            </w:r>
          </w:p>
        </w:tc>
        <w:tc>
          <w:tcPr>
            <w:tcW w:w="1559" w:type="dxa"/>
          </w:tcPr>
          <w:p w:rsidR="0093577F" w:rsidRDefault="0093577F" w:rsidP="00B54E33">
            <w:pPr>
              <w:cnfStyle w:val="000000010000"/>
              <w:rPr>
                <w:rFonts w:asciiTheme="majorHAnsi" w:hAnsiTheme="majorHAnsi"/>
              </w:rPr>
            </w:pPr>
          </w:p>
          <w:p w:rsidR="0093577F" w:rsidRDefault="00C8225E" w:rsidP="00B54E33">
            <w:pPr>
              <w:cnfStyle w:val="000000010000"/>
              <w:rPr>
                <w:rFonts w:asciiTheme="majorHAnsi" w:hAnsiTheme="majorHAnsi"/>
              </w:rPr>
            </w:pPr>
            <w:r>
              <w:rPr>
                <w:rFonts w:asciiTheme="majorHAnsi" w:hAnsiTheme="majorHAnsi"/>
              </w:rPr>
              <w:t>5.00%</w:t>
            </w:r>
          </w:p>
        </w:tc>
        <w:tc>
          <w:tcPr>
            <w:tcW w:w="1562" w:type="dxa"/>
          </w:tcPr>
          <w:p w:rsidR="0093577F" w:rsidRDefault="0093577F" w:rsidP="00B54E33">
            <w:pPr>
              <w:cnfStyle w:val="000000010000"/>
              <w:rPr>
                <w:rFonts w:asciiTheme="majorHAnsi" w:hAnsiTheme="majorHAnsi"/>
              </w:rPr>
            </w:pPr>
          </w:p>
          <w:p w:rsidR="0093577F" w:rsidRDefault="00C8225E" w:rsidP="00B54E33">
            <w:pPr>
              <w:cnfStyle w:val="000000010000"/>
              <w:rPr>
                <w:rFonts w:asciiTheme="majorHAnsi" w:hAnsiTheme="majorHAnsi"/>
              </w:rPr>
            </w:pPr>
            <w:r>
              <w:rPr>
                <w:rFonts w:asciiTheme="majorHAnsi" w:hAnsiTheme="majorHAnsi"/>
              </w:rPr>
              <w:t>0.00%</w:t>
            </w:r>
          </w:p>
          <w:p w:rsidR="0093577F" w:rsidRDefault="0093577F" w:rsidP="00B54E33">
            <w:pPr>
              <w:cnfStyle w:val="000000010000"/>
              <w:rPr>
                <w:rFonts w:asciiTheme="majorHAnsi" w:hAnsiTheme="majorHAnsi"/>
              </w:rPr>
            </w:pPr>
          </w:p>
        </w:tc>
        <w:tc>
          <w:tcPr>
            <w:tcW w:w="1370" w:type="dxa"/>
          </w:tcPr>
          <w:p w:rsidR="0093577F" w:rsidRDefault="0093577F" w:rsidP="00B54E33">
            <w:pPr>
              <w:cnfStyle w:val="000000010000"/>
              <w:rPr>
                <w:rFonts w:asciiTheme="majorHAnsi" w:hAnsiTheme="majorHAnsi"/>
              </w:rPr>
            </w:pPr>
          </w:p>
          <w:p w:rsidR="0093577F" w:rsidRDefault="00C8225E" w:rsidP="00B54E33">
            <w:pPr>
              <w:cnfStyle w:val="000000010000"/>
              <w:rPr>
                <w:rFonts w:asciiTheme="majorHAnsi" w:hAnsiTheme="majorHAnsi"/>
              </w:rPr>
            </w:pPr>
            <w:r>
              <w:rPr>
                <w:rFonts w:asciiTheme="majorHAnsi" w:hAnsiTheme="majorHAnsi"/>
              </w:rPr>
              <w:t>88.00%</w:t>
            </w:r>
          </w:p>
        </w:tc>
        <w:tc>
          <w:tcPr>
            <w:tcW w:w="1559" w:type="dxa"/>
          </w:tcPr>
          <w:p w:rsidR="0093577F" w:rsidRDefault="0093577F" w:rsidP="00B54E33">
            <w:pPr>
              <w:cnfStyle w:val="000000010000"/>
              <w:rPr>
                <w:rFonts w:asciiTheme="majorHAnsi" w:hAnsiTheme="majorHAnsi"/>
              </w:rPr>
            </w:pPr>
          </w:p>
          <w:p w:rsidR="0093577F" w:rsidRDefault="00C8225E" w:rsidP="00B54E33">
            <w:pPr>
              <w:cnfStyle w:val="000000010000"/>
              <w:rPr>
                <w:rFonts w:asciiTheme="majorHAnsi" w:hAnsiTheme="majorHAnsi"/>
              </w:rPr>
            </w:pPr>
            <w:r>
              <w:rPr>
                <w:rFonts w:asciiTheme="majorHAnsi" w:hAnsiTheme="majorHAnsi"/>
              </w:rPr>
              <w:t>12.00%</w:t>
            </w:r>
          </w:p>
        </w:tc>
        <w:tc>
          <w:tcPr>
            <w:tcW w:w="1562" w:type="dxa"/>
          </w:tcPr>
          <w:p w:rsidR="0093577F" w:rsidRDefault="0093577F" w:rsidP="00B54E33">
            <w:pPr>
              <w:cnfStyle w:val="000000010000"/>
              <w:rPr>
                <w:rFonts w:asciiTheme="majorHAnsi" w:hAnsiTheme="majorHAnsi"/>
              </w:rPr>
            </w:pPr>
          </w:p>
          <w:p w:rsidR="0093577F" w:rsidRDefault="00C8225E" w:rsidP="00B54E33">
            <w:pPr>
              <w:cnfStyle w:val="000000010000"/>
              <w:rPr>
                <w:rFonts w:asciiTheme="majorHAnsi" w:hAnsiTheme="majorHAnsi"/>
              </w:rPr>
            </w:pPr>
            <w:r>
              <w:rPr>
                <w:rFonts w:asciiTheme="majorHAnsi" w:hAnsiTheme="majorHAnsi"/>
              </w:rPr>
              <w:t>0.00%</w:t>
            </w:r>
          </w:p>
        </w:tc>
        <w:tc>
          <w:tcPr>
            <w:tcW w:w="1374" w:type="dxa"/>
          </w:tcPr>
          <w:p w:rsidR="0093577F" w:rsidRDefault="0093577F" w:rsidP="00B54E33">
            <w:pPr>
              <w:cnfStyle w:val="000000010000"/>
              <w:rPr>
                <w:rFonts w:asciiTheme="majorHAnsi" w:hAnsiTheme="majorHAnsi"/>
              </w:rPr>
            </w:pPr>
          </w:p>
          <w:p w:rsidR="0093577F" w:rsidRDefault="00C8225E" w:rsidP="00B54E33">
            <w:pPr>
              <w:cnfStyle w:val="000000010000"/>
              <w:rPr>
                <w:rFonts w:asciiTheme="majorHAnsi" w:hAnsiTheme="majorHAnsi"/>
              </w:rPr>
            </w:pPr>
            <w:r>
              <w:rPr>
                <w:rFonts w:asciiTheme="majorHAnsi" w:hAnsiTheme="majorHAnsi"/>
              </w:rPr>
              <w:t>100.00%</w:t>
            </w:r>
          </w:p>
        </w:tc>
        <w:tc>
          <w:tcPr>
            <w:tcW w:w="1446" w:type="dxa"/>
          </w:tcPr>
          <w:p w:rsidR="0093577F" w:rsidRDefault="0093577F" w:rsidP="00B54E33">
            <w:pPr>
              <w:cnfStyle w:val="000000010000"/>
              <w:rPr>
                <w:rFonts w:asciiTheme="majorHAnsi" w:hAnsiTheme="majorHAnsi"/>
              </w:rPr>
            </w:pPr>
          </w:p>
          <w:p w:rsidR="0093577F" w:rsidRDefault="00C8225E" w:rsidP="00B54E33">
            <w:pPr>
              <w:cnfStyle w:val="000000010000"/>
              <w:rPr>
                <w:rFonts w:asciiTheme="majorHAnsi" w:hAnsiTheme="majorHAnsi"/>
              </w:rPr>
            </w:pPr>
            <w:r>
              <w:rPr>
                <w:rFonts w:asciiTheme="majorHAnsi" w:hAnsiTheme="majorHAnsi"/>
              </w:rPr>
              <w:t>00.00%</w:t>
            </w:r>
          </w:p>
        </w:tc>
        <w:tc>
          <w:tcPr>
            <w:tcW w:w="1379" w:type="dxa"/>
          </w:tcPr>
          <w:p w:rsidR="0093577F" w:rsidRDefault="0093577F" w:rsidP="00B54E33">
            <w:pPr>
              <w:cnfStyle w:val="000000010000"/>
              <w:rPr>
                <w:rFonts w:asciiTheme="majorHAnsi" w:hAnsiTheme="majorHAnsi"/>
              </w:rPr>
            </w:pPr>
          </w:p>
          <w:p w:rsidR="0093577F" w:rsidRDefault="00C8225E" w:rsidP="00B54E33">
            <w:pPr>
              <w:cnfStyle w:val="000000010000"/>
              <w:rPr>
                <w:rFonts w:asciiTheme="majorHAnsi" w:hAnsiTheme="majorHAnsi"/>
              </w:rPr>
            </w:pPr>
            <w:r>
              <w:rPr>
                <w:rFonts w:asciiTheme="majorHAnsi" w:hAnsiTheme="majorHAnsi"/>
              </w:rPr>
              <w:t>00.00%</w:t>
            </w:r>
          </w:p>
        </w:tc>
      </w:tr>
    </w:tbl>
    <w:tbl>
      <w:tblPr>
        <w:tblW w:w="5000" w:type="pct"/>
        <w:tblCellMar>
          <w:left w:w="0" w:type="dxa"/>
          <w:right w:w="0" w:type="dxa"/>
        </w:tblCellMar>
        <w:tblLook w:val="04A0"/>
      </w:tblPr>
      <w:tblGrid>
        <w:gridCol w:w="3514"/>
        <w:gridCol w:w="5890"/>
        <w:gridCol w:w="5212"/>
      </w:tblGrid>
      <w:tr w:rsidR="00E640EB" w:rsidRPr="00530F41" w:rsidTr="00E640EB">
        <w:tc>
          <w:tcPr>
            <w:tcW w:w="1202" w:type="pct"/>
            <w:tcBorders>
              <w:top w:val="single" w:sz="8" w:space="0" w:color="4F81BD"/>
              <w:left w:val="single" w:sz="8" w:space="0" w:color="4F81BD"/>
              <w:bottom w:val="single" w:sz="18" w:space="0" w:color="4F81BD"/>
              <w:right w:val="single" w:sz="8" w:space="0" w:color="4F81BD"/>
            </w:tcBorders>
            <w:tcMar>
              <w:top w:w="0" w:type="dxa"/>
              <w:left w:w="108" w:type="dxa"/>
              <w:bottom w:w="0" w:type="dxa"/>
              <w:right w:w="108" w:type="dxa"/>
            </w:tcMar>
            <w:hideMark/>
          </w:tcPr>
          <w:p w:rsidR="00E640EB" w:rsidRPr="00530F41" w:rsidRDefault="00E640EB" w:rsidP="004950CF">
            <w:pPr>
              <w:spacing w:after="0" w:line="240" w:lineRule="auto"/>
              <w:rPr>
                <w:rFonts w:ascii="Calibri" w:eastAsia="Times New Roman" w:hAnsi="Calibri" w:cs="Calibri"/>
              </w:rPr>
            </w:pPr>
            <w:r w:rsidRPr="00530F41">
              <w:rPr>
                <w:rFonts w:ascii="Cambria" w:eastAsia="Times New Roman" w:hAnsi="Cambria" w:cs="Calibri"/>
                <w:b/>
                <w:bCs/>
                <w:i/>
                <w:iCs/>
              </w:rPr>
              <w:t>Activities</w:t>
            </w:r>
          </w:p>
        </w:tc>
        <w:tc>
          <w:tcPr>
            <w:tcW w:w="2015" w:type="pct"/>
            <w:tcBorders>
              <w:top w:val="single" w:sz="8" w:space="0" w:color="4F81BD"/>
              <w:left w:val="nil"/>
              <w:bottom w:val="single" w:sz="18" w:space="0" w:color="4F81BD"/>
              <w:right w:val="single" w:sz="8" w:space="0" w:color="4F81BD"/>
            </w:tcBorders>
            <w:tcMar>
              <w:top w:w="0" w:type="dxa"/>
              <w:left w:w="108" w:type="dxa"/>
              <w:bottom w:w="0" w:type="dxa"/>
              <w:right w:w="108" w:type="dxa"/>
            </w:tcMar>
            <w:hideMark/>
          </w:tcPr>
          <w:p w:rsidR="00E640EB" w:rsidRPr="00530F41" w:rsidRDefault="00E640EB" w:rsidP="004950CF">
            <w:pPr>
              <w:spacing w:after="0" w:line="240" w:lineRule="auto"/>
              <w:rPr>
                <w:rFonts w:ascii="Calibri" w:eastAsia="Times New Roman" w:hAnsi="Calibri" w:cs="Calibri"/>
              </w:rPr>
            </w:pPr>
            <w:r w:rsidRPr="00530F41">
              <w:rPr>
                <w:rFonts w:ascii="Cambria" w:eastAsia="Times New Roman" w:hAnsi="Cambria" w:cs="Calibri"/>
                <w:b/>
                <w:bCs/>
                <w:i/>
                <w:iCs/>
              </w:rPr>
              <w:t>How Activities Supported Teacher Growth</w:t>
            </w:r>
          </w:p>
        </w:tc>
        <w:tc>
          <w:tcPr>
            <w:tcW w:w="1783" w:type="pct"/>
            <w:tcBorders>
              <w:top w:val="single" w:sz="8" w:space="0" w:color="4F81BD"/>
              <w:left w:val="nil"/>
              <w:bottom w:val="single" w:sz="18" w:space="0" w:color="4F81BD"/>
              <w:right w:val="single" w:sz="8" w:space="0" w:color="4F81BD"/>
            </w:tcBorders>
            <w:tcMar>
              <w:top w:w="0" w:type="dxa"/>
              <w:left w:w="108" w:type="dxa"/>
              <w:bottom w:w="0" w:type="dxa"/>
              <w:right w:w="108" w:type="dxa"/>
            </w:tcMar>
            <w:hideMark/>
          </w:tcPr>
          <w:p w:rsidR="00E640EB" w:rsidRPr="00530F41" w:rsidRDefault="00E640EB" w:rsidP="004950CF">
            <w:pPr>
              <w:spacing w:after="0" w:line="240" w:lineRule="auto"/>
              <w:rPr>
                <w:rFonts w:ascii="Calibri" w:eastAsia="Times New Roman" w:hAnsi="Calibri" w:cs="Calibri"/>
              </w:rPr>
            </w:pPr>
            <w:r w:rsidRPr="00530F41">
              <w:rPr>
                <w:rFonts w:ascii="Cambria" w:eastAsia="Times New Roman" w:hAnsi="Cambria" w:cs="Calibri"/>
                <w:b/>
                <w:bCs/>
                <w:i/>
                <w:iCs/>
              </w:rPr>
              <w:t>How Activities Supported Student Achievement</w:t>
            </w:r>
          </w:p>
        </w:tc>
      </w:tr>
      <w:tr w:rsidR="00E640EB" w:rsidRPr="00530F41" w:rsidTr="00E640EB">
        <w:tc>
          <w:tcPr>
            <w:tcW w:w="1202" w:type="pct"/>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E640EB" w:rsidRPr="00530F41" w:rsidRDefault="00E640EB" w:rsidP="004950CF">
            <w:pPr>
              <w:spacing w:after="0" w:line="240" w:lineRule="auto"/>
              <w:rPr>
                <w:rFonts w:ascii="Calibri" w:eastAsia="Times New Roman" w:hAnsi="Calibri" w:cs="Calibri"/>
              </w:rPr>
            </w:pPr>
            <w:r w:rsidRPr="00530F41">
              <w:rPr>
                <w:rFonts w:ascii="Cambria" w:eastAsia="Times New Roman" w:hAnsi="Cambria" w:cs="Calibri"/>
                <w:b/>
                <w:bCs/>
                <w:i/>
                <w:iCs/>
              </w:rPr>
              <w:t>Staffing</w:t>
            </w:r>
          </w:p>
        </w:tc>
        <w:tc>
          <w:tcPr>
            <w:tcW w:w="2015"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E640EB" w:rsidRPr="00530F41" w:rsidRDefault="00E640EB" w:rsidP="004950CF">
            <w:pPr>
              <w:spacing w:after="0" w:line="240" w:lineRule="auto"/>
              <w:rPr>
                <w:rFonts w:ascii="Calibri" w:eastAsia="Times New Roman" w:hAnsi="Calibri" w:cs="Calibri"/>
              </w:rPr>
            </w:pPr>
            <w:r w:rsidRPr="00530F41">
              <w:rPr>
                <w:rFonts w:ascii="Calibri" w:eastAsia="Times New Roman" w:hAnsi="Calibri" w:cs="Calibri"/>
              </w:rPr>
              <w:t> </w:t>
            </w:r>
          </w:p>
        </w:tc>
        <w:tc>
          <w:tcPr>
            <w:tcW w:w="1783"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E640EB" w:rsidRPr="00530F41" w:rsidRDefault="00E640EB" w:rsidP="004950CF">
            <w:pPr>
              <w:spacing w:after="0" w:line="240" w:lineRule="auto"/>
              <w:rPr>
                <w:rFonts w:ascii="Calibri" w:eastAsia="Times New Roman" w:hAnsi="Calibri" w:cs="Calibri"/>
              </w:rPr>
            </w:pPr>
          </w:p>
        </w:tc>
      </w:tr>
      <w:tr w:rsidR="00E640EB" w:rsidRPr="00530F41" w:rsidTr="009417C3">
        <w:trPr>
          <w:trHeight w:val="430"/>
        </w:trPr>
        <w:tc>
          <w:tcPr>
            <w:tcW w:w="1202"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E640EB" w:rsidRPr="00530F41" w:rsidRDefault="00E640EB" w:rsidP="002C5264">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530F41">
              <w:rPr>
                <w:rFonts w:ascii="Times New Roman" w:eastAsia="Times New Roman" w:hAnsi="Times New Roman" w:cs="Times New Roman"/>
                <w:sz w:val="24"/>
                <w:szCs w:val="24"/>
              </w:rPr>
              <w:t> </w:t>
            </w:r>
            <w:r w:rsidRPr="00530F41">
              <w:rPr>
                <w:rFonts w:ascii="Times New Roman" w:eastAsia="Times New Roman" w:hAnsi="Times New Roman" w:cs="Times New Roman"/>
                <w:b/>
                <w:bCs/>
                <w:sz w:val="24"/>
                <w:szCs w:val="24"/>
              </w:rPr>
              <w:t>Conten</w:t>
            </w:r>
            <w:r w:rsidRPr="00530F41">
              <w:rPr>
                <w:rFonts w:ascii="Times New Roman" w:eastAsia="Times New Roman" w:hAnsi="Times New Roman" w:cs="Times New Roman"/>
                <w:sz w:val="24"/>
                <w:szCs w:val="24"/>
              </w:rPr>
              <w:t>t- each team is fully staffed in the core areas. Each team has SPAR teachers who provided extra instruction.</w:t>
            </w:r>
          </w:p>
          <w:p w:rsidR="00E640EB" w:rsidRPr="00530F41" w:rsidRDefault="00E640EB" w:rsidP="002C5264">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530F41">
              <w:rPr>
                <w:rFonts w:ascii="Times New Roman" w:eastAsia="Times New Roman" w:hAnsi="Times New Roman" w:cs="Times New Roman"/>
                <w:b/>
                <w:bCs/>
                <w:sz w:val="24"/>
                <w:szCs w:val="24"/>
              </w:rPr>
              <w:t xml:space="preserve">Special Education- </w:t>
            </w:r>
            <w:r w:rsidRPr="00530F41">
              <w:rPr>
                <w:rFonts w:ascii="Times New Roman" w:eastAsia="Times New Roman" w:hAnsi="Times New Roman" w:cs="Times New Roman"/>
                <w:sz w:val="24"/>
                <w:szCs w:val="24"/>
              </w:rPr>
              <w:t>each team is serviced by special educators, using the Inclusion model.</w:t>
            </w:r>
          </w:p>
          <w:p w:rsidR="00E640EB" w:rsidRPr="00E640EB" w:rsidRDefault="00E640EB" w:rsidP="009417C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530F41">
              <w:rPr>
                <w:rFonts w:ascii="Times New Roman" w:eastAsia="Times New Roman" w:hAnsi="Times New Roman" w:cs="Times New Roman"/>
                <w:b/>
                <w:bCs/>
                <w:sz w:val="24"/>
                <w:szCs w:val="24"/>
              </w:rPr>
              <w:t xml:space="preserve">Coaching- </w:t>
            </w:r>
            <w:r w:rsidRPr="00530F41">
              <w:rPr>
                <w:rFonts w:ascii="Times New Roman" w:eastAsia="Times New Roman" w:hAnsi="Times New Roman" w:cs="Times New Roman"/>
                <w:sz w:val="24"/>
                <w:szCs w:val="24"/>
              </w:rPr>
              <w:t xml:space="preserve">there </w:t>
            </w:r>
            <w:r>
              <w:rPr>
                <w:rFonts w:ascii="Times New Roman" w:eastAsia="Times New Roman" w:hAnsi="Times New Roman" w:cs="Times New Roman"/>
                <w:sz w:val="24"/>
                <w:szCs w:val="24"/>
              </w:rPr>
              <w:t>are two </w:t>
            </w:r>
            <w:r w:rsidRPr="00530F41">
              <w:rPr>
                <w:rFonts w:ascii="Times New Roman" w:eastAsia="Times New Roman" w:hAnsi="Times New Roman" w:cs="Times New Roman"/>
                <w:sz w:val="24"/>
                <w:szCs w:val="24"/>
              </w:rPr>
              <w:t xml:space="preserve">full-time coaches on staff for ELA/Social Studies and Math/Science. </w:t>
            </w:r>
          </w:p>
        </w:tc>
        <w:tc>
          <w:tcPr>
            <w:tcW w:w="2015" w:type="pct"/>
            <w:tcBorders>
              <w:top w:val="nil"/>
              <w:left w:val="nil"/>
              <w:bottom w:val="single" w:sz="8" w:space="0" w:color="4F81BD"/>
              <w:right w:val="single" w:sz="8" w:space="0" w:color="4F81BD"/>
            </w:tcBorders>
            <w:tcMar>
              <w:top w:w="0" w:type="dxa"/>
              <w:left w:w="108" w:type="dxa"/>
              <w:bottom w:w="0" w:type="dxa"/>
              <w:right w:w="108" w:type="dxa"/>
            </w:tcMar>
            <w:hideMark/>
          </w:tcPr>
          <w:p w:rsidR="00E640EB" w:rsidRPr="00530F41" w:rsidRDefault="00E640EB" w:rsidP="002C5264">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530F41">
              <w:rPr>
                <w:rFonts w:ascii="Cambria" w:eastAsia="Times New Roman" w:hAnsi="Cambria" w:cs="Times New Roman"/>
                <w:i/>
                <w:iCs/>
                <w:sz w:val="24"/>
                <w:szCs w:val="24"/>
              </w:rPr>
              <w:t> </w:t>
            </w:r>
            <w:r w:rsidRPr="00530F41">
              <w:rPr>
                <w:rFonts w:ascii="Cambria" w:eastAsia="Times New Roman" w:hAnsi="Cambria" w:cs="Times New Roman"/>
                <w:sz w:val="24"/>
                <w:szCs w:val="24"/>
              </w:rPr>
              <w:t>Each content teacher has common planning time scheduled that allows for collaboration with the coaches and JHU instructional facilitators.</w:t>
            </w:r>
          </w:p>
          <w:p w:rsidR="00E640EB" w:rsidRPr="00530F41" w:rsidRDefault="00E640EB" w:rsidP="002C5264">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530F41">
              <w:rPr>
                <w:rFonts w:ascii="Cambria" w:eastAsia="Times New Roman" w:hAnsi="Cambria" w:cs="Times New Roman"/>
                <w:sz w:val="24"/>
                <w:szCs w:val="24"/>
              </w:rPr>
              <w:t>Planning time is included in the schedule to allow for co-planning with the content teachers</w:t>
            </w:r>
            <w:r>
              <w:rPr>
                <w:rFonts w:ascii="Cambria" w:eastAsia="Times New Roman" w:hAnsi="Cambria" w:cs="Times New Roman"/>
                <w:sz w:val="24"/>
                <w:szCs w:val="24"/>
              </w:rPr>
              <w:t xml:space="preserve"> as well as collaborative planning with content coaches and JHU facilitators.</w:t>
            </w:r>
          </w:p>
          <w:p w:rsidR="00E640EB" w:rsidRPr="00530F41" w:rsidRDefault="00E640EB" w:rsidP="002C5264">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530F41">
              <w:rPr>
                <w:rFonts w:ascii="Cambria" w:eastAsia="Times New Roman" w:hAnsi="Cambria" w:cs="Times New Roman"/>
                <w:sz w:val="24"/>
                <w:szCs w:val="24"/>
              </w:rPr>
              <w:t xml:space="preserve">The coaches provide instructional support through modeling and observations, professional development in content , and guidance in implementing MSDE and BCPSS standards </w:t>
            </w:r>
          </w:p>
        </w:tc>
        <w:tc>
          <w:tcPr>
            <w:tcW w:w="1783" w:type="pct"/>
            <w:tcBorders>
              <w:top w:val="nil"/>
              <w:left w:val="nil"/>
              <w:bottom w:val="single" w:sz="8" w:space="0" w:color="4F81BD"/>
              <w:right w:val="single" w:sz="8" w:space="0" w:color="4F81BD"/>
            </w:tcBorders>
            <w:tcMar>
              <w:top w:w="0" w:type="dxa"/>
              <w:left w:w="108" w:type="dxa"/>
              <w:bottom w:w="0" w:type="dxa"/>
              <w:right w:w="108" w:type="dxa"/>
            </w:tcMar>
            <w:hideMark/>
          </w:tcPr>
          <w:p w:rsidR="00E640EB" w:rsidRPr="00530F41" w:rsidRDefault="00E640EB" w:rsidP="002C5264">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530F41">
              <w:rPr>
                <w:rFonts w:ascii="Cambria" w:eastAsia="Times New Roman" w:hAnsi="Cambria" w:cs="Times New Roman"/>
                <w:i/>
                <w:iCs/>
                <w:sz w:val="24"/>
                <w:szCs w:val="24"/>
              </w:rPr>
              <w:t> </w:t>
            </w:r>
            <w:r w:rsidRPr="00530F41">
              <w:rPr>
                <w:rFonts w:ascii="Cambria" w:eastAsia="Times New Roman" w:hAnsi="Cambria" w:cs="Times New Roman"/>
                <w:sz w:val="24"/>
                <w:szCs w:val="24"/>
              </w:rPr>
              <w:t>Students have benefited from instructional strategies that the teachers are sharing through peer observations and the examination of student work across the content areas.</w:t>
            </w:r>
            <w:r w:rsidRPr="00530F41">
              <w:rPr>
                <w:rFonts w:ascii="Times New Roman" w:eastAsia="Times New Roman" w:hAnsi="Times New Roman" w:cs="Times New Roman"/>
                <w:sz w:val="24"/>
                <w:szCs w:val="24"/>
              </w:rPr>
              <w:t xml:space="preserve"> </w:t>
            </w:r>
          </w:p>
          <w:p w:rsidR="00E640EB" w:rsidRPr="00530F41" w:rsidRDefault="00E640EB" w:rsidP="002C5264">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530F41">
              <w:rPr>
                <w:rFonts w:ascii="Cambria" w:eastAsia="Times New Roman" w:hAnsi="Cambria" w:cs="Times New Roman"/>
                <w:sz w:val="24"/>
                <w:szCs w:val="24"/>
              </w:rPr>
              <w:t>SPED students are provided focused support they need to succeed in an instructional setting that is new for some of them.  By working with the content teachers, the SPED instructors are able to closely monitor the students' IEP requirements and provide modification strategies.</w:t>
            </w:r>
            <w:r w:rsidRPr="00530F41">
              <w:rPr>
                <w:rFonts w:ascii="Times New Roman" w:eastAsia="Times New Roman" w:hAnsi="Times New Roman" w:cs="Times New Roman"/>
                <w:sz w:val="24"/>
                <w:szCs w:val="24"/>
              </w:rPr>
              <w:t xml:space="preserve"> </w:t>
            </w:r>
          </w:p>
          <w:p w:rsidR="00E640EB" w:rsidRPr="009417C3" w:rsidRDefault="00E640EB" w:rsidP="009417C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530F41">
              <w:rPr>
                <w:rFonts w:ascii="Cambria" w:eastAsia="Times New Roman" w:hAnsi="Cambria" w:cs="Times New Roman"/>
                <w:sz w:val="24"/>
                <w:szCs w:val="24"/>
              </w:rPr>
              <w:t xml:space="preserve">The coaches have increased focus on </w:t>
            </w:r>
            <w:r>
              <w:rPr>
                <w:rFonts w:ascii="Cambria" w:eastAsia="Times New Roman" w:hAnsi="Cambria" w:cs="Times New Roman"/>
                <w:sz w:val="24"/>
                <w:szCs w:val="24"/>
              </w:rPr>
              <w:t>assisting teachers with integrating high-</w:t>
            </w:r>
            <w:r w:rsidR="009417C3">
              <w:rPr>
                <w:rFonts w:ascii="Cambria" w:eastAsia="Times New Roman" w:hAnsi="Cambria" w:cs="Times New Roman"/>
                <w:sz w:val="24"/>
                <w:szCs w:val="24"/>
              </w:rPr>
              <w:t>y</w:t>
            </w:r>
            <w:r>
              <w:rPr>
                <w:rFonts w:ascii="Cambria" w:eastAsia="Times New Roman" w:hAnsi="Cambria" w:cs="Times New Roman"/>
                <w:sz w:val="24"/>
                <w:szCs w:val="24"/>
              </w:rPr>
              <w:t xml:space="preserve">ield strategies into daily instruction. </w:t>
            </w:r>
          </w:p>
        </w:tc>
      </w:tr>
      <w:tr w:rsidR="00E640EB" w:rsidRPr="00530F41" w:rsidTr="00E640EB">
        <w:tc>
          <w:tcPr>
            <w:tcW w:w="1202" w:type="pct"/>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E640EB" w:rsidRPr="00530F41" w:rsidRDefault="00E640EB" w:rsidP="004950CF">
            <w:pPr>
              <w:spacing w:after="0" w:line="240" w:lineRule="auto"/>
              <w:rPr>
                <w:rFonts w:ascii="Calibri" w:eastAsia="Times New Roman" w:hAnsi="Calibri" w:cs="Calibri"/>
              </w:rPr>
            </w:pPr>
            <w:r w:rsidRPr="00530F41">
              <w:rPr>
                <w:rFonts w:ascii="Cambria" w:eastAsia="Times New Roman" w:hAnsi="Cambria" w:cs="Calibri"/>
                <w:b/>
                <w:bCs/>
                <w:i/>
                <w:iCs/>
              </w:rPr>
              <w:t>Data Use</w:t>
            </w:r>
          </w:p>
        </w:tc>
        <w:tc>
          <w:tcPr>
            <w:tcW w:w="2015"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E640EB" w:rsidRPr="00530F41" w:rsidRDefault="00E640EB" w:rsidP="004950CF">
            <w:pPr>
              <w:spacing w:after="0" w:line="240" w:lineRule="auto"/>
              <w:rPr>
                <w:rFonts w:ascii="Calibri" w:eastAsia="Times New Roman" w:hAnsi="Calibri" w:cs="Calibri"/>
              </w:rPr>
            </w:pPr>
            <w:r w:rsidRPr="00530F41">
              <w:rPr>
                <w:rFonts w:ascii="Calibri" w:eastAsia="Times New Roman" w:hAnsi="Calibri" w:cs="Calibri"/>
              </w:rPr>
              <w:t> </w:t>
            </w:r>
          </w:p>
        </w:tc>
        <w:tc>
          <w:tcPr>
            <w:tcW w:w="1783"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E640EB" w:rsidRPr="00530F41" w:rsidRDefault="00E640EB" w:rsidP="004950CF">
            <w:pPr>
              <w:spacing w:after="0" w:line="240" w:lineRule="auto"/>
              <w:rPr>
                <w:rFonts w:ascii="Calibri" w:eastAsia="Times New Roman" w:hAnsi="Calibri" w:cs="Calibri"/>
              </w:rPr>
            </w:pPr>
            <w:r w:rsidRPr="00530F41">
              <w:rPr>
                <w:rFonts w:ascii="Calibri" w:eastAsia="Times New Roman" w:hAnsi="Calibri" w:cs="Calibri"/>
              </w:rPr>
              <w:t> </w:t>
            </w:r>
          </w:p>
        </w:tc>
      </w:tr>
      <w:tr w:rsidR="00E640EB" w:rsidRPr="00530F41" w:rsidTr="009417C3">
        <w:trPr>
          <w:trHeight w:val="5245"/>
        </w:trPr>
        <w:tc>
          <w:tcPr>
            <w:tcW w:w="1202"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E640EB" w:rsidRPr="00530F41" w:rsidRDefault="00E640EB" w:rsidP="002C5264">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530F41">
              <w:rPr>
                <w:rFonts w:ascii="Times New Roman" w:eastAsia="Times New Roman" w:hAnsi="Times New Roman" w:cs="Times New Roman"/>
                <w:b/>
                <w:bCs/>
                <w:sz w:val="24"/>
                <w:szCs w:val="24"/>
              </w:rPr>
              <w:t>Teaming-</w:t>
            </w:r>
            <w:r w:rsidRPr="00530F41">
              <w:rPr>
                <w:rFonts w:ascii="Times New Roman" w:eastAsia="Times New Roman" w:hAnsi="Times New Roman" w:cs="Times New Roman"/>
                <w:sz w:val="24"/>
                <w:szCs w:val="24"/>
              </w:rPr>
              <w:t xml:space="preserve"> Each team meets twice weekly</w:t>
            </w:r>
            <w:r>
              <w:rPr>
                <w:rFonts w:ascii="Times New Roman" w:eastAsia="Times New Roman" w:hAnsi="Times New Roman" w:cs="Times New Roman"/>
                <w:sz w:val="24"/>
                <w:szCs w:val="24"/>
              </w:rPr>
              <w:t>. O</w:t>
            </w:r>
            <w:r w:rsidRPr="00530F41">
              <w:rPr>
                <w:rFonts w:ascii="Times New Roman" w:eastAsia="Times New Roman" w:hAnsi="Times New Roman" w:cs="Times New Roman"/>
                <w:sz w:val="24"/>
                <w:szCs w:val="24"/>
              </w:rPr>
              <w:t>n Wednesdays the agenda includes discussions focused on team initiatives, data,</w:t>
            </w:r>
            <w:r>
              <w:rPr>
                <w:rFonts w:ascii="Times New Roman" w:eastAsia="Times New Roman" w:hAnsi="Times New Roman" w:cs="Times New Roman"/>
                <w:sz w:val="24"/>
                <w:szCs w:val="24"/>
              </w:rPr>
              <w:t xml:space="preserve"> </w:t>
            </w:r>
            <w:r w:rsidRPr="00530F41">
              <w:rPr>
                <w:rFonts w:ascii="Times New Roman" w:eastAsia="Times New Roman" w:hAnsi="Times New Roman" w:cs="Times New Roman"/>
                <w:sz w:val="24"/>
                <w:szCs w:val="24"/>
              </w:rPr>
              <w:t xml:space="preserve">content sharing, </w:t>
            </w:r>
            <w:r>
              <w:rPr>
                <w:rFonts w:ascii="Times New Roman" w:eastAsia="Times New Roman" w:hAnsi="Times New Roman" w:cs="Times New Roman"/>
                <w:sz w:val="24"/>
                <w:szCs w:val="24"/>
              </w:rPr>
              <w:t>IB Unit Planning, and community/family outreach</w:t>
            </w:r>
            <w:r w:rsidRPr="00530F41">
              <w:rPr>
                <w:rFonts w:ascii="Times New Roman" w:eastAsia="Times New Roman" w:hAnsi="Times New Roman" w:cs="Times New Roman"/>
                <w:sz w:val="24"/>
                <w:szCs w:val="24"/>
              </w:rPr>
              <w:t xml:space="preserve">. </w:t>
            </w:r>
          </w:p>
          <w:p w:rsidR="00E640EB" w:rsidRPr="00530F41" w:rsidRDefault="00E640EB" w:rsidP="009417C3">
            <w:pPr>
              <w:numPr>
                <w:ilvl w:val="0"/>
                <w:numId w:val="28"/>
              </w:numPr>
              <w:spacing w:before="100" w:beforeAutospacing="1" w:after="100" w:afterAutospacing="1" w:line="240" w:lineRule="auto"/>
              <w:rPr>
                <w:rFonts w:ascii="Calibri" w:eastAsia="Times New Roman" w:hAnsi="Calibri" w:cs="Calibri"/>
                <w:sz w:val="24"/>
                <w:szCs w:val="24"/>
              </w:rPr>
            </w:pPr>
            <w:r w:rsidRPr="00530F41">
              <w:rPr>
                <w:rFonts w:ascii="Times New Roman" w:eastAsia="Times New Roman" w:hAnsi="Times New Roman" w:cs="Times New Roman"/>
                <w:b/>
                <w:bCs/>
                <w:sz w:val="24"/>
                <w:szCs w:val="24"/>
              </w:rPr>
              <w:t xml:space="preserve">EWI- </w:t>
            </w:r>
            <w:r w:rsidRPr="00530F41">
              <w:rPr>
                <w:rFonts w:ascii="Times New Roman" w:eastAsia="Times New Roman" w:hAnsi="Times New Roman" w:cs="Times New Roman"/>
                <w:sz w:val="24"/>
                <w:szCs w:val="24"/>
              </w:rPr>
              <w:t>once weekly each team also holds meetings that focuses on Early Warning Indicators (EWI) for targeted students. Teachers are provided data regularly that addresses  attendance, behavior, and course performance</w:t>
            </w:r>
            <w:r>
              <w:rPr>
                <w:rFonts w:ascii="Times New Roman" w:eastAsia="Times New Roman" w:hAnsi="Times New Roman" w:cs="Times New Roman"/>
                <w:sz w:val="24"/>
                <w:szCs w:val="24"/>
              </w:rPr>
              <w:t xml:space="preserve"> (ABCs) </w:t>
            </w:r>
            <w:r w:rsidRPr="00530F41">
              <w:rPr>
                <w:rFonts w:ascii="Arial" w:eastAsia="Times New Roman" w:hAnsi="Arial" w:cs="Times New Roman"/>
                <w:sz w:val="24"/>
                <w:szCs w:val="24"/>
              </w:rPr>
              <w:t>    </w:t>
            </w:r>
            <w:r w:rsidRPr="00530F41">
              <w:rPr>
                <w:rFonts w:ascii="Times New Roman" w:eastAsia="Times New Roman" w:hAnsi="Times New Roman" w:cs="Times New Roman"/>
                <w:sz w:val="24"/>
                <w:szCs w:val="24"/>
              </w:rPr>
              <w:t xml:space="preserve">    </w:t>
            </w:r>
            <w:r w:rsidRPr="00530F41">
              <w:rPr>
                <w:rFonts w:ascii="Cambria" w:eastAsia="Times New Roman" w:hAnsi="Cambria" w:cs="Calibri"/>
                <w:b/>
                <w:bCs/>
                <w:sz w:val="24"/>
                <w:szCs w:val="24"/>
              </w:rPr>
              <w:t> </w:t>
            </w:r>
          </w:p>
        </w:tc>
        <w:tc>
          <w:tcPr>
            <w:tcW w:w="2015" w:type="pct"/>
            <w:tcBorders>
              <w:top w:val="nil"/>
              <w:left w:val="nil"/>
              <w:bottom w:val="single" w:sz="8" w:space="0" w:color="4F81BD"/>
              <w:right w:val="single" w:sz="8" w:space="0" w:color="4F81BD"/>
            </w:tcBorders>
            <w:tcMar>
              <w:top w:w="0" w:type="dxa"/>
              <w:left w:w="108" w:type="dxa"/>
              <w:bottom w:w="0" w:type="dxa"/>
              <w:right w:w="108" w:type="dxa"/>
            </w:tcMar>
            <w:hideMark/>
          </w:tcPr>
          <w:p w:rsidR="00E640EB" w:rsidRPr="00530F41" w:rsidRDefault="00E640EB" w:rsidP="002C5264">
            <w:pPr>
              <w:numPr>
                <w:ilvl w:val="0"/>
                <w:numId w:val="29"/>
              </w:numPr>
              <w:spacing w:before="100" w:beforeAutospacing="1" w:after="100" w:afterAutospacing="1" w:line="240" w:lineRule="auto"/>
              <w:rPr>
                <w:rFonts w:ascii="Times New Roman" w:eastAsia="Times New Roman" w:hAnsi="Times New Roman" w:cs="Times New Roman"/>
                <w:sz w:val="24"/>
                <w:szCs w:val="24"/>
              </w:rPr>
            </w:pPr>
            <w:r>
              <w:rPr>
                <w:rFonts w:ascii="Cambria" w:eastAsia="Times New Roman" w:hAnsi="Cambria" w:cs="Times New Roman"/>
                <w:sz w:val="24"/>
                <w:szCs w:val="24"/>
              </w:rPr>
              <w:t xml:space="preserve">Teachers have been </w:t>
            </w:r>
            <w:r w:rsidRPr="00530F41">
              <w:rPr>
                <w:rFonts w:ascii="Cambria" w:eastAsia="Times New Roman" w:hAnsi="Cambria" w:cs="Times New Roman"/>
                <w:sz w:val="24"/>
                <w:szCs w:val="24"/>
              </w:rPr>
              <w:t xml:space="preserve">able to identify </w:t>
            </w:r>
            <w:r>
              <w:rPr>
                <w:rFonts w:ascii="Cambria" w:eastAsia="Times New Roman" w:hAnsi="Cambria" w:cs="Times New Roman"/>
                <w:sz w:val="24"/>
                <w:szCs w:val="24"/>
              </w:rPr>
              <w:t>and plan activities to strengthen the team by increasing opportunities for student support.</w:t>
            </w:r>
            <w:r w:rsidRPr="00530F41">
              <w:rPr>
                <w:rFonts w:ascii="Times New Roman" w:eastAsia="Times New Roman" w:hAnsi="Times New Roman" w:cs="Times New Roman"/>
                <w:sz w:val="24"/>
                <w:szCs w:val="24"/>
              </w:rPr>
              <w:t xml:space="preserve"> </w:t>
            </w:r>
          </w:p>
          <w:p w:rsidR="00E640EB" w:rsidRPr="00530F41" w:rsidRDefault="00E640EB" w:rsidP="002C5264">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530F41">
              <w:rPr>
                <w:rFonts w:ascii="Cambria" w:eastAsia="Times New Roman" w:hAnsi="Cambria" w:cs="Times New Roman"/>
                <w:sz w:val="24"/>
                <w:szCs w:val="24"/>
              </w:rPr>
              <w:t>The EWI meetings provide individual student data updates on targeted students. The teachers work as a team to set students' goals, determine interventions, and   identify staff or "champions" to  provide support and follow-up for the individual students.</w:t>
            </w:r>
            <w:r w:rsidRPr="00530F41">
              <w:rPr>
                <w:rFonts w:ascii="Cambria" w:eastAsia="Times New Roman" w:hAnsi="Cambria" w:cs="Times New Roman"/>
                <w:i/>
                <w:iCs/>
                <w:sz w:val="24"/>
                <w:szCs w:val="24"/>
              </w:rPr>
              <w:t xml:space="preserve"> </w:t>
            </w:r>
          </w:p>
        </w:tc>
        <w:tc>
          <w:tcPr>
            <w:tcW w:w="1783" w:type="pct"/>
            <w:tcBorders>
              <w:top w:val="nil"/>
              <w:left w:val="nil"/>
              <w:bottom w:val="single" w:sz="8" w:space="0" w:color="4F81BD"/>
              <w:right w:val="single" w:sz="8" w:space="0" w:color="4F81BD"/>
            </w:tcBorders>
            <w:tcMar>
              <w:top w:w="0" w:type="dxa"/>
              <w:left w:w="108" w:type="dxa"/>
              <w:bottom w:w="0" w:type="dxa"/>
              <w:right w:w="108" w:type="dxa"/>
            </w:tcMar>
            <w:hideMark/>
          </w:tcPr>
          <w:p w:rsidR="00E640EB" w:rsidRPr="00AE4397" w:rsidRDefault="00E640EB" w:rsidP="002C5264">
            <w:pPr>
              <w:numPr>
                <w:ilvl w:val="0"/>
                <w:numId w:val="30"/>
              </w:numPr>
              <w:spacing w:before="100" w:beforeAutospacing="1" w:after="100" w:afterAutospacing="1" w:line="240" w:lineRule="auto"/>
              <w:rPr>
                <w:rFonts w:ascii="Times New Roman" w:eastAsia="Times New Roman" w:hAnsi="Times New Roman" w:cs="Times New Roman"/>
                <w:sz w:val="24"/>
                <w:szCs w:val="24"/>
              </w:rPr>
            </w:pPr>
            <w:r>
              <w:rPr>
                <w:rFonts w:ascii="Cambria" w:eastAsia="Times New Roman" w:hAnsi="Cambria" w:cs="Times New Roman"/>
                <w:sz w:val="24"/>
                <w:szCs w:val="24"/>
              </w:rPr>
              <w:t xml:space="preserve">Students have an opportunity to explore a real-world situation from various perspectives and content areas. </w:t>
            </w:r>
          </w:p>
          <w:p w:rsidR="00E640EB" w:rsidRPr="00530F41" w:rsidRDefault="00E640EB" w:rsidP="002C5264">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530F41">
              <w:rPr>
                <w:rFonts w:ascii="Cambria" w:eastAsia="Times New Roman" w:hAnsi="Cambria" w:cs="Times New Roman"/>
                <w:sz w:val="24"/>
                <w:szCs w:val="24"/>
              </w:rPr>
              <w:t>Students who are getting off track or have fallen off track are provided with targeted individualized performance plans designed to help them to achieve.</w:t>
            </w:r>
            <w:r w:rsidRPr="00530F41">
              <w:rPr>
                <w:rFonts w:ascii="Times New Roman" w:eastAsia="Times New Roman" w:hAnsi="Times New Roman" w:cs="Times New Roman"/>
                <w:sz w:val="24"/>
                <w:szCs w:val="24"/>
              </w:rPr>
              <w:t xml:space="preserve"> </w:t>
            </w:r>
          </w:p>
          <w:p w:rsidR="00E640EB" w:rsidRPr="00530F41" w:rsidRDefault="00E640EB" w:rsidP="002C5264">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530F41">
              <w:rPr>
                <w:rFonts w:ascii="Cambria" w:eastAsia="Times New Roman" w:hAnsi="Cambria" w:cs="Times New Roman"/>
                <w:sz w:val="24"/>
                <w:szCs w:val="24"/>
              </w:rPr>
              <w:t>1st Quarter suspension rates and course failures are declining.  The school wide attendance has significantly increased, as a result of the focus on the chronic absentees.</w:t>
            </w:r>
            <w:r w:rsidRPr="00530F41">
              <w:rPr>
                <w:rFonts w:ascii="Cambria" w:eastAsia="Times New Roman" w:hAnsi="Cambria" w:cs="Times New Roman"/>
                <w:i/>
                <w:iCs/>
                <w:sz w:val="24"/>
                <w:szCs w:val="24"/>
              </w:rPr>
              <w:t xml:space="preserve"> </w:t>
            </w:r>
          </w:p>
        </w:tc>
      </w:tr>
      <w:tr w:rsidR="00E640EB" w:rsidRPr="00530F41" w:rsidTr="00E640EB">
        <w:tc>
          <w:tcPr>
            <w:tcW w:w="1202" w:type="pct"/>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E640EB" w:rsidRPr="00530F41" w:rsidRDefault="00E640EB" w:rsidP="004950CF">
            <w:pPr>
              <w:spacing w:after="0" w:line="240" w:lineRule="auto"/>
              <w:rPr>
                <w:rFonts w:ascii="Calibri" w:eastAsia="Times New Roman" w:hAnsi="Calibri" w:cs="Calibri"/>
              </w:rPr>
            </w:pPr>
            <w:r w:rsidRPr="00530F41">
              <w:rPr>
                <w:rFonts w:ascii="Cambria" w:eastAsia="Times New Roman" w:hAnsi="Cambria" w:cs="Calibri"/>
                <w:b/>
                <w:bCs/>
                <w:i/>
                <w:iCs/>
              </w:rPr>
              <w:t>Scheduling</w:t>
            </w:r>
          </w:p>
        </w:tc>
        <w:tc>
          <w:tcPr>
            <w:tcW w:w="2015"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E640EB" w:rsidRPr="00530F41" w:rsidRDefault="00E640EB" w:rsidP="004950CF">
            <w:pPr>
              <w:spacing w:after="0" w:line="240" w:lineRule="auto"/>
              <w:rPr>
                <w:rFonts w:ascii="Calibri" w:eastAsia="Times New Roman" w:hAnsi="Calibri" w:cs="Calibri"/>
              </w:rPr>
            </w:pPr>
            <w:r w:rsidRPr="00530F41">
              <w:rPr>
                <w:rFonts w:ascii="Calibri" w:eastAsia="Times New Roman" w:hAnsi="Calibri" w:cs="Calibri"/>
              </w:rPr>
              <w:t> </w:t>
            </w:r>
          </w:p>
        </w:tc>
        <w:tc>
          <w:tcPr>
            <w:tcW w:w="1783"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E640EB" w:rsidRPr="00530F41" w:rsidRDefault="00E640EB" w:rsidP="004950CF">
            <w:pPr>
              <w:spacing w:after="0" w:line="240" w:lineRule="auto"/>
              <w:rPr>
                <w:rFonts w:ascii="Calibri" w:eastAsia="Times New Roman" w:hAnsi="Calibri" w:cs="Calibri"/>
              </w:rPr>
            </w:pPr>
            <w:r w:rsidRPr="00530F41">
              <w:rPr>
                <w:rFonts w:ascii="Calibri" w:eastAsia="Times New Roman" w:hAnsi="Calibri" w:cs="Calibri"/>
              </w:rPr>
              <w:t> </w:t>
            </w:r>
          </w:p>
        </w:tc>
      </w:tr>
      <w:tr w:rsidR="00E640EB" w:rsidRPr="00530F41" w:rsidTr="00E640EB">
        <w:tc>
          <w:tcPr>
            <w:tcW w:w="1202"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E640EB" w:rsidRPr="00530F41" w:rsidRDefault="00E640EB" w:rsidP="002C5264">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30F41">
              <w:rPr>
                <w:rFonts w:ascii="Times New Roman" w:eastAsia="Times New Roman" w:hAnsi="Times New Roman" w:cs="Times New Roman"/>
                <w:sz w:val="24"/>
                <w:szCs w:val="24"/>
              </w:rPr>
              <w:t xml:space="preserve">Daily Block scheduling · </w:t>
            </w:r>
          </w:p>
          <w:p w:rsidR="00E640EB" w:rsidRDefault="00E640EB" w:rsidP="002C5264">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530F41">
              <w:rPr>
                <w:rFonts w:ascii="Times New Roman" w:eastAsia="Times New Roman" w:hAnsi="Times New Roman" w:cs="Times New Roman"/>
                <w:sz w:val="24"/>
                <w:szCs w:val="24"/>
              </w:rPr>
              <w:t>Common content planning </w:t>
            </w:r>
          </w:p>
          <w:p w:rsidR="00E640EB" w:rsidRPr="00530F41" w:rsidRDefault="00E640EB" w:rsidP="002C5264">
            <w:pPr>
              <w:numPr>
                <w:ilvl w:val="0"/>
                <w:numId w:val="31"/>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Math and Reading Labs</w:t>
            </w:r>
            <w:r w:rsidRPr="00530F41">
              <w:rPr>
                <w:rFonts w:ascii="Times New Roman" w:eastAsia="Times New Roman" w:hAnsi="Times New Roman" w:cs="Times New Roman"/>
                <w:sz w:val="24"/>
                <w:szCs w:val="24"/>
              </w:rPr>
              <w:t xml:space="preserve">         </w:t>
            </w:r>
          </w:p>
        </w:tc>
        <w:tc>
          <w:tcPr>
            <w:tcW w:w="2015" w:type="pct"/>
            <w:tcBorders>
              <w:top w:val="nil"/>
              <w:left w:val="nil"/>
              <w:bottom w:val="single" w:sz="8" w:space="0" w:color="4F81BD"/>
              <w:right w:val="single" w:sz="8" w:space="0" w:color="4F81BD"/>
            </w:tcBorders>
            <w:tcMar>
              <w:top w:w="0" w:type="dxa"/>
              <w:left w:w="108" w:type="dxa"/>
              <w:bottom w:w="0" w:type="dxa"/>
              <w:right w:w="108" w:type="dxa"/>
            </w:tcMar>
            <w:hideMark/>
          </w:tcPr>
          <w:p w:rsidR="00E640EB" w:rsidRPr="00530F41" w:rsidRDefault="00E640EB" w:rsidP="002C5264">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530F41">
              <w:rPr>
                <w:rFonts w:ascii="Times New Roman" w:eastAsia="Times New Roman" w:hAnsi="Times New Roman" w:cs="Times New Roman"/>
                <w:i/>
                <w:iCs/>
                <w:sz w:val="24"/>
                <w:szCs w:val="24"/>
              </w:rPr>
              <w:t> </w:t>
            </w:r>
            <w:r w:rsidRPr="00530F41">
              <w:rPr>
                <w:rFonts w:ascii="Times New Roman" w:eastAsia="Times New Roman" w:hAnsi="Times New Roman" w:cs="Times New Roman"/>
                <w:sz w:val="24"/>
                <w:szCs w:val="24"/>
              </w:rPr>
              <w:t xml:space="preserve">Teachers have numerous opportunities during each week to learn skills that will improve instructional practice </w:t>
            </w:r>
            <w:r>
              <w:rPr>
                <w:rFonts w:ascii="Times New Roman" w:eastAsia="Times New Roman" w:hAnsi="Times New Roman" w:cs="Times New Roman"/>
                <w:sz w:val="24"/>
                <w:szCs w:val="24"/>
              </w:rPr>
              <w:t>through collaborative and team planning</w:t>
            </w:r>
          </w:p>
          <w:p w:rsidR="00E640EB" w:rsidRDefault="00E640EB" w:rsidP="002C5264">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530F41">
              <w:rPr>
                <w:rFonts w:ascii="Times New Roman" w:eastAsia="Times New Roman" w:hAnsi="Times New Roman" w:cs="Times New Roman"/>
                <w:sz w:val="24"/>
                <w:szCs w:val="24"/>
              </w:rPr>
              <w:t>The weekly Wednesday PD's are structured in cycles that focus on Reading and Math.</w:t>
            </w:r>
            <w:r>
              <w:rPr>
                <w:rFonts w:ascii="Times New Roman" w:eastAsia="Times New Roman" w:hAnsi="Times New Roman" w:cs="Times New Roman"/>
                <w:sz w:val="24"/>
                <w:szCs w:val="24"/>
              </w:rPr>
              <w:t xml:space="preserve"> Every staff member who serves</w:t>
            </w:r>
            <w:r w:rsidRPr="00530F41">
              <w:rPr>
                <w:rFonts w:ascii="Times New Roman" w:eastAsia="Times New Roman" w:hAnsi="Times New Roman" w:cs="Times New Roman"/>
                <w:sz w:val="24"/>
                <w:szCs w:val="24"/>
              </w:rPr>
              <w:t xml:space="preserve"> students</w:t>
            </w:r>
            <w:r>
              <w:rPr>
                <w:rFonts w:ascii="Times New Roman" w:eastAsia="Times New Roman" w:hAnsi="Times New Roman" w:cs="Times New Roman"/>
                <w:sz w:val="24"/>
                <w:szCs w:val="24"/>
              </w:rPr>
              <w:t xml:space="preserve"> </w:t>
            </w:r>
            <w:r w:rsidRPr="00530F41">
              <w:rPr>
                <w:rFonts w:ascii="Times New Roman" w:eastAsia="Times New Roman" w:hAnsi="Times New Roman" w:cs="Times New Roman"/>
                <w:sz w:val="24"/>
                <w:szCs w:val="24"/>
              </w:rPr>
              <w:t xml:space="preserve">(teacher, hall monitor, para, etc.) is required to attend and participate in the </w:t>
            </w:r>
            <w:r w:rsidRPr="00530F41">
              <w:rPr>
                <w:rFonts w:ascii="Times New Roman" w:eastAsia="Times New Roman" w:hAnsi="Times New Roman" w:cs="Times New Roman"/>
                <w:i/>
                <w:iCs/>
                <w:sz w:val="24"/>
                <w:szCs w:val="24"/>
              </w:rPr>
              <w:t xml:space="preserve">PD </w:t>
            </w:r>
            <w:r w:rsidRPr="00530F41">
              <w:rPr>
                <w:rFonts w:ascii="Times New Roman" w:eastAsia="Times New Roman" w:hAnsi="Times New Roman" w:cs="Times New Roman"/>
                <w:sz w:val="24"/>
                <w:szCs w:val="24"/>
              </w:rPr>
              <w:t xml:space="preserve">sessions and demonstrate how they are able to implement the strategies with students. </w:t>
            </w:r>
          </w:p>
          <w:p w:rsidR="009417C3" w:rsidRPr="00530F41" w:rsidRDefault="009417C3" w:rsidP="009417C3">
            <w:pPr>
              <w:spacing w:before="100" w:beforeAutospacing="1" w:after="100" w:afterAutospacing="1" w:line="240" w:lineRule="auto"/>
              <w:ind w:left="720"/>
              <w:rPr>
                <w:rFonts w:ascii="Times New Roman" w:eastAsia="Times New Roman" w:hAnsi="Times New Roman" w:cs="Times New Roman"/>
                <w:sz w:val="24"/>
                <w:szCs w:val="24"/>
              </w:rPr>
            </w:pPr>
          </w:p>
        </w:tc>
        <w:tc>
          <w:tcPr>
            <w:tcW w:w="1783" w:type="pct"/>
            <w:tcBorders>
              <w:top w:val="nil"/>
              <w:left w:val="nil"/>
              <w:bottom w:val="single" w:sz="8" w:space="0" w:color="4F81BD"/>
              <w:right w:val="single" w:sz="8" w:space="0" w:color="4F81BD"/>
            </w:tcBorders>
            <w:tcMar>
              <w:top w:w="0" w:type="dxa"/>
              <w:left w:w="108" w:type="dxa"/>
              <w:bottom w:w="0" w:type="dxa"/>
              <w:right w:w="108" w:type="dxa"/>
            </w:tcMar>
            <w:hideMark/>
          </w:tcPr>
          <w:p w:rsidR="00E640EB" w:rsidRPr="00530F41" w:rsidRDefault="00E640EB" w:rsidP="002C5264">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530F41">
              <w:rPr>
                <w:rFonts w:ascii="Times New Roman" w:eastAsia="Times New Roman" w:hAnsi="Times New Roman" w:cs="Times New Roman"/>
                <w:i/>
                <w:iCs/>
                <w:sz w:val="24"/>
                <w:szCs w:val="24"/>
              </w:rPr>
              <w:t> </w:t>
            </w:r>
            <w:r w:rsidRPr="00530F41">
              <w:rPr>
                <w:rFonts w:ascii="Times New Roman" w:eastAsia="Times New Roman" w:hAnsi="Times New Roman" w:cs="Times New Roman"/>
                <w:sz w:val="24"/>
                <w:szCs w:val="24"/>
              </w:rPr>
              <w:t>The extended periods allow ti</w:t>
            </w:r>
            <w:r>
              <w:rPr>
                <w:rFonts w:ascii="Times New Roman" w:eastAsia="Times New Roman" w:hAnsi="Times New Roman" w:cs="Times New Roman"/>
                <w:sz w:val="24"/>
                <w:szCs w:val="24"/>
              </w:rPr>
              <w:t>me for students to learn, practice, and apply new skills</w:t>
            </w:r>
          </w:p>
          <w:p w:rsidR="00E640EB" w:rsidRPr="00530F41" w:rsidRDefault="00E640EB" w:rsidP="002C5264">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530F41">
              <w:rPr>
                <w:rFonts w:ascii="Times New Roman" w:eastAsia="Times New Roman" w:hAnsi="Times New Roman" w:cs="Times New Roman"/>
                <w:sz w:val="24"/>
                <w:szCs w:val="24"/>
              </w:rPr>
              <w:t xml:space="preserve">There is sufficient time for teachers to address the needs of particular students. </w:t>
            </w:r>
          </w:p>
          <w:p w:rsidR="00E640EB" w:rsidRDefault="00E640EB" w:rsidP="002C5264">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530F41">
              <w:rPr>
                <w:rFonts w:ascii="Times New Roman" w:eastAsia="Times New Roman" w:hAnsi="Times New Roman" w:cs="Times New Roman"/>
                <w:sz w:val="24"/>
                <w:szCs w:val="24"/>
              </w:rPr>
              <w:t xml:space="preserve">Students are beginning to experience opportunities to demonstrate common skills across content </w:t>
            </w:r>
            <w:r>
              <w:rPr>
                <w:rFonts w:ascii="Times New Roman" w:eastAsia="Times New Roman" w:hAnsi="Times New Roman" w:cs="Times New Roman"/>
                <w:sz w:val="24"/>
                <w:szCs w:val="24"/>
              </w:rPr>
              <w:t>areas</w:t>
            </w:r>
          </w:p>
          <w:p w:rsidR="00E640EB" w:rsidRPr="00530F41" w:rsidRDefault="00E640EB" w:rsidP="002C5264">
            <w:pPr>
              <w:numPr>
                <w:ilvl w:val="0"/>
                <w:numId w:val="3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are provided with additional math instruction 2-3 times per week. This allows for pre-teaching and remediation</w:t>
            </w:r>
          </w:p>
        </w:tc>
      </w:tr>
      <w:tr w:rsidR="00E640EB" w:rsidRPr="00530F41" w:rsidTr="00E640EB">
        <w:tc>
          <w:tcPr>
            <w:tcW w:w="1202" w:type="pct"/>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E640EB" w:rsidRPr="00530F41" w:rsidRDefault="00E640EB" w:rsidP="004950CF">
            <w:pPr>
              <w:spacing w:after="0" w:line="240" w:lineRule="auto"/>
              <w:rPr>
                <w:rFonts w:ascii="Calibri" w:eastAsia="Times New Roman" w:hAnsi="Calibri" w:cs="Calibri"/>
              </w:rPr>
            </w:pPr>
            <w:r w:rsidRPr="00530F41">
              <w:rPr>
                <w:rFonts w:ascii="Cambria" w:eastAsia="Times New Roman" w:hAnsi="Cambria" w:cs="Calibri"/>
                <w:b/>
                <w:bCs/>
                <w:i/>
                <w:iCs/>
              </w:rPr>
              <w:t>Professional Development</w:t>
            </w:r>
          </w:p>
        </w:tc>
        <w:tc>
          <w:tcPr>
            <w:tcW w:w="2015"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E640EB" w:rsidRPr="00530F41" w:rsidRDefault="00E640EB" w:rsidP="004950CF">
            <w:pPr>
              <w:spacing w:after="0" w:line="240" w:lineRule="auto"/>
              <w:rPr>
                <w:rFonts w:ascii="Calibri" w:eastAsia="Times New Roman" w:hAnsi="Calibri" w:cs="Calibri"/>
              </w:rPr>
            </w:pPr>
            <w:r w:rsidRPr="00530F41">
              <w:rPr>
                <w:rFonts w:ascii="Calibri" w:eastAsia="Times New Roman" w:hAnsi="Calibri" w:cs="Calibri"/>
              </w:rPr>
              <w:t> </w:t>
            </w:r>
          </w:p>
        </w:tc>
        <w:tc>
          <w:tcPr>
            <w:tcW w:w="1783"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E640EB" w:rsidRPr="00530F41" w:rsidRDefault="00E640EB" w:rsidP="004950CF">
            <w:pPr>
              <w:spacing w:after="0" w:line="240" w:lineRule="auto"/>
              <w:rPr>
                <w:rFonts w:ascii="Calibri" w:eastAsia="Times New Roman" w:hAnsi="Calibri" w:cs="Calibri"/>
              </w:rPr>
            </w:pPr>
            <w:r w:rsidRPr="00530F41">
              <w:rPr>
                <w:rFonts w:ascii="Calibri" w:eastAsia="Times New Roman" w:hAnsi="Calibri" w:cs="Calibri"/>
              </w:rPr>
              <w:t> </w:t>
            </w:r>
          </w:p>
        </w:tc>
      </w:tr>
      <w:tr w:rsidR="00E640EB" w:rsidRPr="00530F41" w:rsidTr="00E640EB">
        <w:tc>
          <w:tcPr>
            <w:tcW w:w="1202"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E640EB" w:rsidRPr="00530F41" w:rsidRDefault="00E640EB" w:rsidP="002C5264">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30F41">
              <w:rPr>
                <w:rFonts w:ascii="Times New Roman" w:eastAsia="Times New Roman" w:hAnsi="Times New Roman" w:cs="Times New Roman"/>
                <w:sz w:val="24"/>
                <w:szCs w:val="24"/>
              </w:rPr>
              <w:t xml:space="preserve">Weekly Wednesday PD     </w:t>
            </w:r>
          </w:p>
          <w:p w:rsidR="00E640EB" w:rsidRPr="00530F41" w:rsidRDefault="00E640EB" w:rsidP="002C5264">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30F41">
              <w:rPr>
                <w:rFonts w:ascii="Times New Roman" w:eastAsia="Times New Roman" w:hAnsi="Times New Roman" w:cs="Times New Roman"/>
                <w:sz w:val="24"/>
                <w:szCs w:val="24"/>
              </w:rPr>
              <w:t>Staff</w:t>
            </w:r>
            <w:r>
              <w:rPr>
                <w:rFonts w:ascii="Times New Roman" w:eastAsia="Times New Roman" w:hAnsi="Times New Roman" w:cs="Times New Roman"/>
                <w:sz w:val="24"/>
                <w:szCs w:val="24"/>
              </w:rPr>
              <w:t xml:space="preserve"> has</w:t>
            </w:r>
            <w:r w:rsidRPr="00530F41">
              <w:rPr>
                <w:rFonts w:ascii="Times New Roman" w:eastAsia="Times New Roman" w:hAnsi="Times New Roman" w:cs="Times New Roman"/>
                <w:sz w:val="24"/>
                <w:szCs w:val="24"/>
              </w:rPr>
              <w:t xml:space="preserve"> engaged in peer review</w:t>
            </w:r>
            <w:r>
              <w:rPr>
                <w:rFonts w:ascii="Times New Roman" w:eastAsia="Times New Roman" w:hAnsi="Times New Roman" w:cs="Times New Roman"/>
                <w:sz w:val="24"/>
                <w:szCs w:val="24"/>
              </w:rPr>
              <w:t>s</w:t>
            </w:r>
            <w:r w:rsidRPr="00530F41">
              <w:rPr>
                <w:rFonts w:ascii="Times New Roman" w:eastAsia="Times New Roman" w:hAnsi="Times New Roman" w:cs="Times New Roman"/>
                <w:sz w:val="24"/>
                <w:szCs w:val="24"/>
              </w:rPr>
              <w:t xml:space="preserve"> and classroom observation.</w:t>
            </w:r>
          </w:p>
        </w:tc>
        <w:tc>
          <w:tcPr>
            <w:tcW w:w="2015" w:type="pct"/>
            <w:tcBorders>
              <w:top w:val="nil"/>
              <w:left w:val="nil"/>
              <w:bottom w:val="single" w:sz="8" w:space="0" w:color="4F81BD"/>
              <w:right w:val="single" w:sz="8" w:space="0" w:color="4F81BD"/>
            </w:tcBorders>
            <w:tcMar>
              <w:top w:w="0" w:type="dxa"/>
              <w:left w:w="108" w:type="dxa"/>
              <w:bottom w:w="0" w:type="dxa"/>
              <w:right w:w="108" w:type="dxa"/>
            </w:tcMar>
            <w:hideMark/>
          </w:tcPr>
          <w:p w:rsidR="00E640EB" w:rsidRPr="00530F41" w:rsidRDefault="00E640EB" w:rsidP="002C5264">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530F41">
              <w:rPr>
                <w:rFonts w:ascii="Times New Roman" w:eastAsia="Times New Roman" w:hAnsi="Times New Roman" w:cs="Times New Roman"/>
                <w:i/>
                <w:iCs/>
                <w:sz w:val="24"/>
                <w:szCs w:val="24"/>
              </w:rPr>
              <w:t> </w:t>
            </w:r>
            <w:r w:rsidRPr="00530F41">
              <w:rPr>
                <w:rFonts w:ascii="Times New Roman" w:eastAsia="Times New Roman" w:hAnsi="Times New Roman" w:cs="Times New Roman"/>
                <w:sz w:val="24"/>
                <w:szCs w:val="24"/>
              </w:rPr>
              <w:t xml:space="preserve">The weekly Wednesday PDs are structured in cycles that focus on </w:t>
            </w:r>
            <w:r>
              <w:rPr>
                <w:rFonts w:ascii="Times New Roman" w:eastAsia="Times New Roman" w:hAnsi="Times New Roman" w:cs="Times New Roman"/>
                <w:sz w:val="24"/>
                <w:szCs w:val="24"/>
              </w:rPr>
              <w:t xml:space="preserve">writing, inquiry, collaboration, and reading. </w:t>
            </w:r>
            <w:r w:rsidRPr="00530F41">
              <w:rPr>
                <w:rFonts w:ascii="Times New Roman" w:eastAsia="Times New Roman" w:hAnsi="Times New Roman" w:cs="Times New Roman"/>
                <w:i/>
                <w:iCs/>
                <w:sz w:val="24"/>
                <w:szCs w:val="24"/>
              </w:rPr>
              <w:t xml:space="preserve"> </w:t>
            </w:r>
            <w:r w:rsidRPr="00530F41">
              <w:rPr>
                <w:rFonts w:ascii="Times New Roman" w:eastAsia="Times New Roman" w:hAnsi="Times New Roman" w:cs="Times New Roman"/>
                <w:sz w:val="24"/>
                <w:szCs w:val="24"/>
              </w:rPr>
              <w:t>Every staff member who services students, directly or indirectly, (teachers, paras, hall monitors, etc.) is expected to attend and participate in each PD session demonstrate and practice how they implement the strategies with students.   Non- instructional staff</w:t>
            </w:r>
            <w:r>
              <w:rPr>
                <w:rFonts w:ascii="Times New Roman" w:eastAsia="Times New Roman" w:hAnsi="Times New Roman" w:cs="Times New Roman"/>
                <w:sz w:val="24"/>
                <w:szCs w:val="24"/>
              </w:rPr>
              <w:t xml:space="preserve"> </w:t>
            </w:r>
            <w:r w:rsidRPr="00530F4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has</w:t>
            </w:r>
            <w:r w:rsidRPr="00530F41">
              <w:rPr>
                <w:rFonts w:ascii="Times New Roman" w:eastAsia="Times New Roman" w:hAnsi="Times New Roman" w:cs="Times New Roman"/>
                <w:sz w:val="24"/>
                <w:szCs w:val="24"/>
              </w:rPr>
              <w:t xml:space="preserve"> become aware of ways to reinforce what is being taught in the classrooms.</w:t>
            </w:r>
            <w:r w:rsidRPr="00530F41">
              <w:rPr>
                <w:rFonts w:ascii="Times New Roman" w:eastAsia="Times New Roman" w:hAnsi="Times New Roman" w:cs="Times New Roman"/>
                <w:i/>
                <w:iCs/>
                <w:sz w:val="24"/>
                <w:szCs w:val="24"/>
              </w:rPr>
              <w:t xml:space="preserve"> </w:t>
            </w:r>
          </w:p>
        </w:tc>
        <w:tc>
          <w:tcPr>
            <w:tcW w:w="1783" w:type="pct"/>
            <w:tcBorders>
              <w:top w:val="nil"/>
              <w:left w:val="nil"/>
              <w:bottom w:val="single" w:sz="8" w:space="0" w:color="4F81BD"/>
              <w:right w:val="single" w:sz="8" w:space="0" w:color="4F81BD"/>
            </w:tcBorders>
            <w:tcMar>
              <w:top w:w="0" w:type="dxa"/>
              <w:left w:w="108" w:type="dxa"/>
              <w:bottom w:w="0" w:type="dxa"/>
              <w:right w:w="108" w:type="dxa"/>
            </w:tcMar>
            <w:hideMark/>
          </w:tcPr>
          <w:p w:rsidR="00E640EB" w:rsidRPr="00530F41" w:rsidRDefault="00E640EB" w:rsidP="002C5264">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30F41">
              <w:rPr>
                <w:rFonts w:ascii="Times New Roman" w:eastAsia="Times New Roman" w:hAnsi="Times New Roman" w:cs="Times New Roman"/>
                <w:sz w:val="24"/>
                <w:szCs w:val="24"/>
              </w:rPr>
              <w:t xml:space="preserve">Effective instructional practices and tools are </w:t>
            </w:r>
            <w:r>
              <w:rPr>
                <w:rFonts w:ascii="Times New Roman" w:eastAsia="Times New Roman" w:hAnsi="Times New Roman" w:cs="Times New Roman"/>
                <w:sz w:val="24"/>
                <w:szCs w:val="24"/>
              </w:rPr>
              <w:t>evident in based on learning walks and observations</w:t>
            </w:r>
            <w:r w:rsidRPr="00530F41">
              <w:rPr>
                <w:rFonts w:ascii="Times New Roman" w:eastAsia="Times New Roman" w:hAnsi="Times New Roman" w:cs="Times New Roman"/>
                <w:sz w:val="24"/>
                <w:szCs w:val="24"/>
              </w:rPr>
              <w:t xml:space="preserve"> </w:t>
            </w:r>
          </w:p>
          <w:p w:rsidR="00E640EB" w:rsidRPr="00530F41" w:rsidRDefault="00E640EB" w:rsidP="002C5264">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30F41">
              <w:rPr>
                <w:rFonts w:ascii="Times New Roman" w:eastAsia="Times New Roman" w:hAnsi="Times New Roman" w:cs="Times New Roman"/>
                <w:sz w:val="24"/>
                <w:szCs w:val="24"/>
              </w:rPr>
              <w:t>There is evidence of school-wide commitment to promote student growth.</w:t>
            </w:r>
          </w:p>
        </w:tc>
      </w:tr>
      <w:tr w:rsidR="00E640EB" w:rsidRPr="00530F41" w:rsidTr="00E640EB">
        <w:tc>
          <w:tcPr>
            <w:tcW w:w="1202" w:type="pct"/>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E640EB" w:rsidRPr="00530F41" w:rsidRDefault="00E640EB" w:rsidP="004950CF">
            <w:pPr>
              <w:spacing w:after="0" w:line="240" w:lineRule="auto"/>
              <w:rPr>
                <w:rFonts w:ascii="Calibri" w:eastAsia="Times New Roman" w:hAnsi="Calibri" w:cs="Calibri"/>
              </w:rPr>
            </w:pPr>
            <w:r w:rsidRPr="00530F41">
              <w:rPr>
                <w:rFonts w:ascii="Cambria" w:eastAsia="Times New Roman" w:hAnsi="Cambria" w:cs="Calibri"/>
                <w:b/>
                <w:bCs/>
                <w:i/>
                <w:iCs/>
              </w:rPr>
              <w:t>Family and Community Engagement</w:t>
            </w:r>
          </w:p>
        </w:tc>
        <w:tc>
          <w:tcPr>
            <w:tcW w:w="2015"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E640EB" w:rsidRPr="00530F41" w:rsidRDefault="00E640EB" w:rsidP="004950CF">
            <w:pPr>
              <w:spacing w:after="0" w:line="240" w:lineRule="auto"/>
              <w:rPr>
                <w:rFonts w:ascii="Calibri" w:eastAsia="Times New Roman" w:hAnsi="Calibri" w:cs="Calibri"/>
              </w:rPr>
            </w:pPr>
            <w:r w:rsidRPr="00530F41">
              <w:rPr>
                <w:rFonts w:ascii="Calibri" w:eastAsia="Times New Roman" w:hAnsi="Calibri" w:cs="Calibri"/>
              </w:rPr>
              <w:t> </w:t>
            </w:r>
          </w:p>
        </w:tc>
        <w:tc>
          <w:tcPr>
            <w:tcW w:w="1783"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E640EB" w:rsidRPr="00530F41" w:rsidRDefault="00E640EB" w:rsidP="004950CF">
            <w:pPr>
              <w:spacing w:after="0" w:line="240" w:lineRule="auto"/>
              <w:rPr>
                <w:rFonts w:ascii="Calibri" w:eastAsia="Times New Roman" w:hAnsi="Calibri" w:cs="Calibri"/>
              </w:rPr>
            </w:pPr>
            <w:r w:rsidRPr="00530F41">
              <w:rPr>
                <w:rFonts w:ascii="Calibri" w:eastAsia="Times New Roman" w:hAnsi="Calibri" w:cs="Calibri"/>
              </w:rPr>
              <w:t> </w:t>
            </w:r>
          </w:p>
        </w:tc>
      </w:tr>
      <w:tr w:rsidR="00E640EB" w:rsidRPr="00530F41" w:rsidTr="009417C3">
        <w:trPr>
          <w:trHeight w:val="3130"/>
        </w:trPr>
        <w:tc>
          <w:tcPr>
            <w:tcW w:w="1202"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E640EB" w:rsidRPr="00530F41" w:rsidRDefault="00E640EB" w:rsidP="002C5264">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530F41">
              <w:rPr>
                <w:rFonts w:ascii="Times New Roman" w:eastAsia="Times New Roman" w:hAnsi="Times New Roman" w:cs="Times New Roman"/>
                <w:sz w:val="24"/>
                <w:szCs w:val="24"/>
              </w:rPr>
              <w:t xml:space="preserve"> The School/Family Council meets monthly </w:t>
            </w:r>
          </w:p>
          <w:p w:rsidR="00E640EB" w:rsidRPr="00530F41" w:rsidRDefault="00E640EB" w:rsidP="002C5264">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530F41">
              <w:rPr>
                <w:rFonts w:ascii="Times New Roman" w:eastAsia="Times New Roman" w:hAnsi="Times New Roman" w:cs="Times New Roman"/>
                <w:sz w:val="24"/>
                <w:szCs w:val="24"/>
              </w:rPr>
              <w:t>Back to School Night was extremely successful.</w:t>
            </w:r>
          </w:p>
          <w:p w:rsidR="00E640EB" w:rsidRPr="00530F41" w:rsidRDefault="00E640EB" w:rsidP="002C5264">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530F41">
              <w:rPr>
                <w:rFonts w:ascii="Times New Roman" w:eastAsia="Times New Roman" w:hAnsi="Times New Roman" w:cs="Times New Roman"/>
                <w:sz w:val="24"/>
                <w:szCs w:val="24"/>
              </w:rPr>
              <w:t xml:space="preserve">Numerous </w:t>
            </w:r>
            <w:r>
              <w:rPr>
                <w:rFonts w:ascii="Times New Roman" w:eastAsia="Times New Roman" w:hAnsi="Times New Roman" w:cs="Times New Roman"/>
                <w:sz w:val="24"/>
                <w:szCs w:val="24"/>
              </w:rPr>
              <w:t xml:space="preserve">family </w:t>
            </w:r>
            <w:r w:rsidRPr="00530F41">
              <w:rPr>
                <w:rFonts w:ascii="Times New Roman" w:eastAsia="Times New Roman" w:hAnsi="Times New Roman" w:cs="Times New Roman"/>
                <w:sz w:val="24"/>
                <w:szCs w:val="24"/>
              </w:rPr>
              <w:t xml:space="preserve">orientations have been conducted by the principal with parents and guardians.  This was an opportunity to learn about the goals for the school year, instruction </w:t>
            </w:r>
            <w:r>
              <w:rPr>
                <w:rFonts w:ascii="Times New Roman" w:eastAsia="Times New Roman" w:hAnsi="Times New Roman" w:cs="Times New Roman"/>
                <w:sz w:val="24"/>
                <w:szCs w:val="24"/>
              </w:rPr>
              <w:t xml:space="preserve">focus, and </w:t>
            </w:r>
            <w:r w:rsidRPr="00530F41">
              <w:rPr>
                <w:rFonts w:ascii="Times New Roman" w:eastAsia="Times New Roman" w:hAnsi="Times New Roman" w:cs="Times New Roman"/>
                <w:sz w:val="24"/>
                <w:szCs w:val="24"/>
              </w:rPr>
              <w:t>planned activities</w:t>
            </w:r>
            <w:r>
              <w:rPr>
                <w:rFonts w:ascii="Times New Roman" w:eastAsia="Times New Roman" w:hAnsi="Times New Roman" w:cs="Times New Roman"/>
                <w:sz w:val="24"/>
                <w:szCs w:val="24"/>
              </w:rPr>
              <w:t xml:space="preserve">/ </w:t>
            </w:r>
            <w:r w:rsidRPr="00530F41">
              <w:rPr>
                <w:rFonts w:ascii="Times New Roman" w:eastAsia="Times New Roman" w:hAnsi="Times New Roman" w:cs="Times New Roman"/>
                <w:sz w:val="24"/>
                <w:szCs w:val="24"/>
              </w:rPr>
              <w:t xml:space="preserve">events. </w:t>
            </w:r>
          </w:p>
          <w:p w:rsidR="009417C3" w:rsidRPr="009417C3" w:rsidRDefault="00E640EB" w:rsidP="009417C3">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9417C3">
              <w:rPr>
                <w:rFonts w:ascii="Times New Roman" w:eastAsia="Times New Roman" w:hAnsi="Times New Roman" w:cs="Times New Roman"/>
                <w:sz w:val="24"/>
                <w:szCs w:val="24"/>
              </w:rPr>
              <w:t xml:space="preserve">Several parents have signed- up  for the </w:t>
            </w:r>
            <w:r w:rsidRPr="009417C3">
              <w:rPr>
                <w:rFonts w:ascii="Times New Roman" w:eastAsia="Times New Roman" w:hAnsi="Times New Roman" w:cs="Times New Roman"/>
                <w:b/>
                <w:bCs/>
                <w:sz w:val="24"/>
                <w:szCs w:val="24"/>
              </w:rPr>
              <w:t>"180 Days of March"</w:t>
            </w:r>
            <w:r w:rsidRPr="009417C3">
              <w:rPr>
                <w:rFonts w:ascii="Times New Roman" w:eastAsia="Times New Roman" w:hAnsi="Times New Roman" w:cs="Times New Roman"/>
                <w:sz w:val="24"/>
                <w:szCs w:val="24"/>
              </w:rPr>
              <w:t xml:space="preserve"> volunteer campaign. </w:t>
            </w:r>
          </w:p>
          <w:p w:rsidR="00E640EB" w:rsidRDefault="00E640EB" w:rsidP="002C5264">
            <w:pPr>
              <w:numPr>
                <w:ilvl w:val="0"/>
                <w:numId w:val="3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Monthly newsletters are sent home with students and posted on the website</w:t>
            </w:r>
          </w:p>
          <w:p w:rsidR="009417C3" w:rsidRDefault="009417C3" w:rsidP="009417C3">
            <w:pPr>
              <w:spacing w:before="100" w:beforeAutospacing="1" w:after="100" w:afterAutospacing="1" w:line="240" w:lineRule="auto"/>
              <w:ind w:left="720"/>
              <w:rPr>
                <w:rFonts w:ascii="Times New Roman" w:eastAsia="Times New Roman" w:hAnsi="Times New Roman" w:cs="Times New Roman"/>
                <w:sz w:val="24"/>
                <w:szCs w:val="24"/>
              </w:rPr>
            </w:pPr>
          </w:p>
          <w:p w:rsidR="00E640EB" w:rsidRDefault="00E640EB" w:rsidP="002C5264">
            <w:pPr>
              <w:numPr>
                <w:ilvl w:val="0"/>
                <w:numId w:val="3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school website is current and includes information regarding school program</w:t>
            </w:r>
          </w:p>
          <w:p w:rsidR="00E640EB" w:rsidRPr="00530F41" w:rsidRDefault="00E640EB" w:rsidP="002C5264">
            <w:pPr>
              <w:numPr>
                <w:ilvl w:val="0"/>
                <w:numId w:val="37"/>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Parent link has been used 6 times this school year to inform parents and community about school activities</w:t>
            </w:r>
            <w:r w:rsidRPr="00530F41">
              <w:rPr>
                <w:rFonts w:ascii="Times New Roman" w:eastAsia="Times New Roman" w:hAnsi="Times New Roman" w:cs="Times New Roman"/>
                <w:sz w:val="24"/>
                <w:szCs w:val="24"/>
              </w:rPr>
              <w:t>.</w:t>
            </w:r>
          </w:p>
        </w:tc>
        <w:tc>
          <w:tcPr>
            <w:tcW w:w="2015" w:type="pct"/>
            <w:tcBorders>
              <w:top w:val="nil"/>
              <w:left w:val="nil"/>
              <w:bottom w:val="single" w:sz="8" w:space="0" w:color="4F81BD"/>
              <w:right w:val="single" w:sz="8" w:space="0" w:color="4F81BD"/>
            </w:tcBorders>
            <w:tcMar>
              <w:top w:w="0" w:type="dxa"/>
              <w:left w:w="108" w:type="dxa"/>
              <w:bottom w:w="0" w:type="dxa"/>
              <w:right w:w="108" w:type="dxa"/>
            </w:tcMar>
            <w:hideMark/>
          </w:tcPr>
          <w:p w:rsidR="00E640EB" w:rsidRPr="00530F41" w:rsidRDefault="00E640EB" w:rsidP="002C5264">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530F41">
              <w:rPr>
                <w:rFonts w:ascii="Times New Roman" w:eastAsia="Times New Roman" w:hAnsi="Times New Roman" w:cs="Times New Roman"/>
                <w:sz w:val="24"/>
                <w:szCs w:val="24"/>
              </w:rPr>
              <w:t xml:space="preserve"> The teachers have noticed an increase in the number of parents who want to be actively involved in </w:t>
            </w:r>
            <w:r>
              <w:rPr>
                <w:rFonts w:ascii="Times New Roman" w:eastAsia="Times New Roman" w:hAnsi="Times New Roman" w:cs="Times New Roman"/>
                <w:sz w:val="24"/>
                <w:szCs w:val="24"/>
              </w:rPr>
              <w:t>the school</w:t>
            </w:r>
            <w:r w:rsidRPr="00530F41">
              <w:rPr>
                <w:rFonts w:ascii="Times New Roman" w:eastAsia="Times New Roman" w:hAnsi="Times New Roman" w:cs="Times New Roman"/>
                <w:sz w:val="24"/>
                <w:szCs w:val="24"/>
              </w:rPr>
              <w:t xml:space="preserve">. </w:t>
            </w:r>
          </w:p>
          <w:p w:rsidR="00E640EB" w:rsidRPr="00530F41" w:rsidRDefault="00E640EB" w:rsidP="002C5264">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530F41">
              <w:rPr>
                <w:rFonts w:ascii="Times New Roman" w:eastAsia="Times New Roman" w:hAnsi="Times New Roman" w:cs="Times New Roman"/>
                <w:sz w:val="24"/>
                <w:szCs w:val="24"/>
              </w:rPr>
              <w:t>The environment for parents is more welcoming. Teachers are less hesitant to invite them to visit and conference.</w:t>
            </w:r>
          </w:p>
        </w:tc>
        <w:tc>
          <w:tcPr>
            <w:tcW w:w="1783" w:type="pct"/>
            <w:tcBorders>
              <w:top w:val="nil"/>
              <w:left w:val="nil"/>
              <w:bottom w:val="single" w:sz="8" w:space="0" w:color="4F81BD"/>
              <w:right w:val="single" w:sz="8" w:space="0" w:color="4F81BD"/>
            </w:tcBorders>
            <w:tcMar>
              <w:top w:w="0" w:type="dxa"/>
              <w:left w:w="108" w:type="dxa"/>
              <w:bottom w:w="0" w:type="dxa"/>
              <w:right w:w="108" w:type="dxa"/>
            </w:tcMar>
            <w:hideMark/>
          </w:tcPr>
          <w:p w:rsidR="00E640EB" w:rsidRPr="00AE4397" w:rsidRDefault="00E640EB" w:rsidP="002C5264">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530F41">
              <w:rPr>
                <w:rFonts w:ascii="Times New Roman" w:eastAsia="Times New Roman" w:hAnsi="Times New Roman" w:cs="Times New Roman"/>
                <w:i/>
                <w:iCs/>
                <w:sz w:val="24"/>
                <w:szCs w:val="24"/>
              </w:rPr>
              <w:t> </w:t>
            </w:r>
            <w:r>
              <w:rPr>
                <w:rFonts w:ascii="Times New Roman" w:eastAsia="Times New Roman" w:hAnsi="Times New Roman" w:cs="Times New Roman"/>
                <w:iCs/>
                <w:sz w:val="24"/>
                <w:szCs w:val="24"/>
              </w:rPr>
              <w:t>Students are becoming accustomed to seeing their parents and friend’s parents in the school on a daily basis</w:t>
            </w:r>
          </w:p>
          <w:p w:rsidR="00E640EB" w:rsidRPr="00530F41" w:rsidRDefault="00E640EB" w:rsidP="002C5264">
            <w:pPr>
              <w:numPr>
                <w:ilvl w:val="0"/>
                <w:numId w:val="39"/>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iCs/>
                <w:sz w:val="24"/>
                <w:szCs w:val="24"/>
              </w:rPr>
              <w:t>Students are communicating with parents about school events and encouraging attendance</w:t>
            </w:r>
          </w:p>
        </w:tc>
      </w:tr>
      <w:tr w:rsidR="00E640EB" w:rsidRPr="00530F41" w:rsidTr="00E640EB">
        <w:tc>
          <w:tcPr>
            <w:tcW w:w="1202" w:type="pct"/>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E640EB" w:rsidRPr="00530F41" w:rsidRDefault="00E640EB" w:rsidP="004950CF">
            <w:pPr>
              <w:spacing w:after="0" w:line="240" w:lineRule="auto"/>
              <w:rPr>
                <w:rFonts w:ascii="Calibri" w:eastAsia="Times New Roman" w:hAnsi="Calibri" w:cs="Calibri"/>
              </w:rPr>
            </w:pPr>
            <w:r w:rsidRPr="00530F41">
              <w:rPr>
                <w:rFonts w:ascii="Cambria" w:eastAsia="Times New Roman" w:hAnsi="Cambria" w:cs="Calibri"/>
                <w:b/>
                <w:bCs/>
                <w:i/>
                <w:iCs/>
              </w:rPr>
              <w:t>School Climate and Culture</w:t>
            </w:r>
          </w:p>
        </w:tc>
        <w:tc>
          <w:tcPr>
            <w:tcW w:w="2015"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E640EB" w:rsidRPr="00530F41" w:rsidRDefault="00E640EB" w:rsidP="004950CF">
            <w:pPr>
              <w:spacing w:after="0" w:line="240" w:lineRule="auto"/>
              <w:rPr>
                <w:rFonts w:ascii="Calibri" w:eastAsia="Times New Roman" w:hAnsi="Calibri" w:cs="Calibri"/>
              </w:rPr>
            </w:pPr>
            <w:r w:rsidRPr="00530F41">
              <w:rPr>
                <w:rFonts w:ascii="Calibri" w:eastAsia="Times New Roman" w:hAnsi="Calibri" w:cs="Calibri"/>
              </w:rPr>
              <w:t> </w:t>
            </w:r>
          </w:p>
        </w:tc>
        <w:tc>
          <w:tcPr>
            <w:tcW w:w="1783"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E640EB" w:rsidRPr="00530F41" w:rsidRDefault="00E640EB" w:rsidP="004950CF">
            <w:pPr>
              <w:spacing w:after="0" w:line="240" w:lineRule="auto"/>
              <w:rPr>
                <w:rFonts w:ascii="Calibri" w:eastAsia="Times New Roman" w:hAnsi="Calibri" w:cs="Calibri"/>
              </w:rPr>
            </w:pPr>
            <w:r w:rsidRPr="00530F41">
              <w:rPr>
                <w:rFonts w:ascii="Calibri" w:eastAsia="Times New Roman" w:hAnsi="Calibri" w:cs="Calibri"/>
              </w:rPr>
              <w:t> </w:t>
            </w:r>
          </w:p>
        </w:tc>
      </w:tr>
      <w:tr w:rsidR="00E640EB" w:rsidRPr="00530F41" w:rsidTr="00E640EB">
        <w:tc>
          <w:tcPr>
            <w:tcW w:w="1202"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E640EB" w:rsidRPr="00530F41" w:rsidRDefault="00E640EB" w:rsidP="002C5264">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530F41">
              <w:rPr>
                <w:rFonts w:ascii="Times New Roman" w:eastAsia="Times New Roman" w:hAnsi="Times New Roman" w:cs="Times New Roman"/>
                <w:sz w:val="24"/>
                <w:szCs w:val="24"/>
              </w:rPr>
              <w:t xml:space="preserve">The overall school climate and tone are significantly improved, with much fewer students in the hallways and being sent out of class· </w:t>
            </w:r>
          </w:p>
          <w:p w:rsidR="00E640EB" w:rsidRPr="00530F41" w:rsidRDefault="00E640EB" w:rsidP="002C5264">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530F41">
              <w:rPr>
                <w:rFonts w:ascii="Times New Roman" w:eastAsia="Times New Roman" w:hAnsi="Times New Roman" w:cs="Times New Roman"/>
                <w:sz w:val="24"/>
                <w:szCs w:val="24"/>
              </w:rPr>
              <w:t xml:space="preserve">During the weekly team meetings and PD sessions,  strategies for establishing and maintaining a positive climate are regular agenda items </w:t>
            </w:r>
          </w:p>
          <w:p w:rsidR="00E640EB" w:rsidRPr="00530F41" w:rsidRDefault="00E640EB" w:rsidP="002C5264">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530F41">
              <w:rPr>
                <w:rFonts w:ascii="Times New Roman" w:eastAsia="Times New Roman" w:hAnsi="Times New Roman" w:cs="Times New Roman"/>
                <w:sz w:val="24"/>
                <w:szCs w:val="24"/>
              </w:rPr>
              <w:t xml:space="preserve">The Behavior Modification Room has been revised. </w:t>
            </w:r>
          </w:p>
          <w:p w:rsidR="00E640EB" w:rsidRPr="00530F41" w:rsidRDefault="00E640EB" w:rsidP="002C5264">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530F41">
              <w:rPr>
                <w:rFonts w:ascii="Times New Roman" w:eastAsia="Times New Roman" w:hAnsi="Times New Roman" w:cs="Times New Roman"/>
                <w:sz w:val="24"/>
                <w:szCs w:val="24"/>
              </w:rPr>
              <w:t xml:space="preserve">The IB Program has been enhanced        </w:t>
            </w:r>
          </w:p>
          <w:p w:rsidR="00E640EB" w:rsidRDefault="00E640EB" w:rsidP="002C5264">
            <w:pPr>
              <w:numPr>
                <w:ilvl w:val="0"/>
                <w:numId w:val="40"/>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PBIS incentives continue to be utilized throughout the school.</w:t>
            </w:r>
          </w:p>
          <w:p w:rsidR="009417C3" w:rsidRPr="00530F41" w:rsidRDefault="009417C3" w:rsidP="009417C3">
            <w:pPr>
              <w:spacing w:before="100" w:beforeAutospacing="1" w:after="100" w:afterAutospacing="1" w:line="240" w:lineRule="auto"/>
              <w:ind w:left="720"/>
              <w:rPr>
                <w:rFonts w:ascii="Times New Roman" w:eastAsia="Times New Roman" w:hAnsi="Times New Roman" w:cs="Times New Roman"/>
                <w:sz w:val="24"/>
                <w:szCs w:val="24"/>
              </w:rPr>
            </w:pPr>
          </w:p>
        </w:tc>
        <w:tc>
          <w:tcPr>
            <w:tcW w:w="2015" w:type="pct"/>
            <w:tcBorders>
              <w:top w:val="nil"/>
              <w:left w:val="nil"/>
              <w:bottom w:val="single" w:sz="8" w:space="0" w:color="4F81BD"/>
              <w:right w:val="single" w:sz="8" w:space="0" w:color="4F81BD"/>
            </w:tcBorders>
            <w:tcMar>
              <w:top w:w="0" w:type="dxa"/>
              <w:left w:w="108" w:type="dxa"/>
              <w:bottom w:w="0" w:type="dxa"/>
              <w:right w:w="108" w:type="dxa"/>
            </w:tcMar>
            <w:hideMark/>
          </w:tcPr>
          <w:p w:rsidR="00E640EB" w:rsidRPr="00530F41" w:rsidRDefault="00E640EB" w:rsidP="002C5264">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530F41">
              <w:rPr>
                <w:rFonts w:ascii="Times New Roman" w:eastAsia="Times New Roman" w:hAnsi="Times New Roman" w:cs="Times New Roman"/>
                <w:i/>
                <w:iCs/>
                <w:sz w:val="24"/>
                <w:szCs w:val="24"/>
              </w:rPr>
              <w:t> </w:t>
            </w:r>
            <w:r w:rsidRPr="00530F41">
              <w:rPr>
                <w:rFonts w:ascii="Times New Roman" w:eastAsia="Times New Roman" w:hAnsi="Times New Roman" w:cs="Times New Roman"/>
                <w:sz w:val="24"/>
                <w:szCs w:val="24"/>
              </w:rPr>
              <w:t xml:space="preserve">There are fewer external distractions that impact teaching and learning. </w:t>
            </w:r>
          </w:p>
          <w:p w:rsidR="00E640EB" w:rsidRPr="00530F41" w:rsidRDefault="00E640EB" w:rsidP="002C5264">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530F41">
              <w:rPr>
                <w:rFonts w:ascii="Times New Roman" w:eastAsia="Times New Roman" w:hAnsi="Times New Roman" w:cs="Times New Roman"/>
                <w:sz w:val="24"/>
                <w:szCs w:val="24"/>
              </w:rPr>
              <w:t xml:space="preserve">Support regularly provided for students who demonstrate undesirable or inappropriate behavior. </w:t>
            </w:r>
          </w:p>
          <w:p w:rsidR="00E640EB" w:rsidRPr="00530F41" w:rsidRDefault="00E640EB" w:rsidP="002C5264">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530F41">
              <w:rPr>
                <w:rFonts w:ascii="Times New Roman" w:eastAsia="Times New Roman" w:hAnsi="Times New Roman" w:cs="Times New Roman"/>
                <w:i/>
                <w:iCs/>
                <w:sz w:val="24"/>
                <w:szCs w:val="24"/>
              </w:rPr>
              <w:t>E</w:t>
            </w:r>
            <w:r w:rsidRPr="00530F41">
              <w:rPr>
                <w:rFonts w:ascii="Times New Roman" w:eastAsia="Times New Roman" w:hAnsi="Times New Roman" w:cs="Times New Roman"/>
                <w:sz w:val="24"/>
                <w:szCs w:val="24"/>
              </w:rPr>
              <w:t xml:space="preserve">ach floor now has a person in charge to who assists the principal and teams with disciplinary issues  </w:t>
            </w:r>
          </w:p>
          <w:p w:rsidR="00E640EB" w:rsidRPr="00530F41" w:rsidRDefault="00E640EB" w:rsidP="002C5264">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530F41">
              <w:rPr>
                <w:rFonts w:ascii="Times New Roman" w:eastAsia="Times New Roman" w:hAnsi="Times New Roman" w:cs="Times New Roman"/>
                <w:i/>
                <w:iCs/>
                <w:sz w:val="24"/>
                <w:szCs w:val="24"/>
              </w:rPr>
              <w:t>T</w:t>
            </w:r>
            <w:r w:rsidRPr="00530F41">
              <w:rPr>
                <w:rFonts w:ascii="Times New Roman" w:eastAsia="Times New Roman" w:hAnsi="Times New Roman" w:cs="Times New Roman"/>
                <w:sz w:val="24"/>
                <w:szCs w:val="24"/>
              </w:rPr>
              <w:t>eacher</w:t>
            </w:r>
            <w:r>
              <w:rPr>
                <w:rFonts w:ascii="Times New Roman" w:eastAsia="Times New Roman" w:hAnsi="Times New Roman" w:cs="Times New Roman"/>
                <w:sz w:val="24"/>
                <w:szCs w:val="24"/>
              </w:rPr>
              <w:t>s</w:t>
            </w:r>
            <w:r w:rsidRPr="00530F41">
              <w:rPr>
                <w:rFonts w:ascii="Times New Roman" w:eastAsia="Times New Roman" w:hAnsi="Times New Roman" w:cs="Times New Roman"/>
                <w:sz w:val="24"/>
                <w:szCs w:val="24"/>
              </w:rPr>
              <w:t xml:space="preserve"> who struggle with classroom management   are support by their team leaders and the coaches. </w:t>
            </w:r>
          </w:p>
          <w:p w:rsidR="00E640EB" w:rsidRPr="00530F41" w:rsidRDefault="00E640EB" w:rsidP="002C5264">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530F41">
              <w:rPr>
                <w:rFonts w:ascii="Times New Roman" w:eastAsia="Times New Roman" w:hAnsi="Times New Roman" w:cs="Times New Roman"/>
                <w:i/>
                <w:iCs/>
                <w:sz w:val="24"/>
                <w:szCs w:val="24"/>
              </w:rPr>
              <w:t>T</w:t>
            </w:r>
            <w:r w:rsidRPr="00530F41">
              <w:rPr>
                <w:rFonts w:ascii="Times New Roman" w:eastAsia="Times New Roman" w:hAnsi="Times New Roman" w:cs="Times New Roman"/>
                <w:sz w:val="24"/>
                <w:szCs w:val="24"/>
              </w:rPr>
              <w:t>he school has initiated numerous opportunities for all students to be rewarded for demonstrating positive behavior</w:t>
            </w:r>
            <w:r>
              <w:rPr>
                <w:rFonts w:ascii="Times New Roman" w:eastAsia="Times New Roman" w:hAnsi="Times New Roman" w:cs="Times New Roman"/>
                <w:sz w:val="24"/>
                <w:szCs w:val="24"/>
              </w:rPr>
              <w:t xml:space="preserve"> </w:t>
            </w:r>
            <w:r w:rsidRPr="00530F41">
              <w:rPr>
                <w:rFonts w:ascii="Times New Roman" w:eastAsia="Times New Roman" w:hAnsi="Times New Roman" w:cs="Times New Roman"/>
                <w:sz w:val="24"/>
                <w:szCs w:val="24"/>
              </w:rPr>
              <w:t xml:space="preserve">(field trips, </w:t>
            </w:r>
            <w:r>
              <w:rPr>
                <w:rFonts w:ascii="Times New Roman" w:eastAsia="Times New Roman" w:hAnsi="Times New Roman" w:cs="Times New Roman"/>
                <w:sz w:val="24"/>
                <w:szCs w:val="24"/>
              </w:rPr>
              <w:t>IBs (International Bucks)</w:t>
            </w:r>
            <w:r w:rsidRPr="00530F41">
              <w:rPr>
                <w:rFonts w:ascii="Times New Roman" w:eastAsia="Times New Roman" w:hAnsi="Times New Roman" w:cs="Times New Roman"/>
                <w:sz w:val="24"/>
                <w:szCs w:val="24"/>
              </w:rPr>
              <w:t xml:space="preserve"> for school store,etc.) </w:t>
            </w:r>
          </w:p>
          <w:p w:rsidR="00E640EB" w:rsidRPr="00530F41" w:rsidRDefault="00E640EB" w:rsidP="002C5264">
            <w:pPr>
              <w:numPr>
                <w:ilvl w:val="0"/>
                <w:numId w:val="41"/>
              </w:numPr>
              <w:spacing w:before="100" w:beforeAutospacing="1" w:after="100" w:afterAutospacing="1" w:line="240" w:lineRule="auto"/>
              <w:rPr>
                <w:rFonts w:ascii="Times New Roman" w:eastAsia="Times New Roman" w:hAnsi="Times New Roman" w:cs="Times New Roman"/>
                <w:sz w:val="24"/>
                <w:szCs w:val="24"/>
              </w:rPr>
            </w:pPr>
            <w:r w:rsidRPr="00530F41">
              <w:rPr>
                <w:rFonts w:ascii="Times New Roman" w:eastAsia="Times New Roman" w:hAnsi="Times New Roman" w:cs="Times New Roman"/>
                <w:sz w:val="24"/>
                <w:szCs w:val="24"/>
              </w:rPr>
              <w:t xml:space="preserve">The IB model has provided more opportunities for teachers to work collaboratively in planning interdisciplinary units and lessons. </w:t>
            </w:r>
          </w:p>
        </w:tc>
        <w:tc>
          <w:tcPr>
            <w:tcW w:w="1783" w:type="pct"/>
            <w:tcBorders>
              <w:top w:val="nil"/>
              <w:left w:val="nil"/>
              <w:bottom w:val="single" w:sz="8" w:space="0" w:color="4F81BD"/>
              <w:right w:val="single" w:sz="8" w:space="0" w:color="4F81BD"/>
            </w:tcBorders>
            <w:tcMar>
              <w:top w:w="0" w:type="dxa"/>
              <w:left w:w="108" w:type="dxa"/>
              <w:bottom w:w="0" w:type="dxa"/>
              <w:right w:w="108" w:type="dxa"/>
            </w:tcMar>
            <w:hideMark/>
          </w:tcPr>
          <w:p w:rsidR="00E640EB" w:rsidRPr="00530F41" w:rsidRDefault="00E640EB" w:rsidP="002C5264">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530F41">
              <w:rPr>
                <w:rFonts w:ascii="Times New Roman" w:eastAsia="Times New Roman" w:hAnsi="Times New Roman" w:cs="Times New Roman"/>
                <w:i/>
                <w:iCs/>
                <w:sz w:val="24"/>
                <w:szCs w:val="24"/>
              </w:rPr>
              <w:t> </w:t>
            </w:r>
            <w:r w:rsidRPr="00530F41">
              <w:rPr>
                <w:rFonts w:ascii="Times New Roman" w:eastAsia="Times New Roman" w:hAnsi="Times New Roman" w:cs="Times New Roman"/>
                <w:sz w:val="24"/>
                <w:szCs w:val="24"/>
              </w:rPr>
              <w:t xml:space="preserve">The majority of the students are demonstrating that they want to stay on track. Fewer are being suspended, and more are coming to school. </w:t>
            </w:r>
          </w:p>
          <w:p w:rsidR="00E640EB" w:rsidRPr="00530F41" w:rsidRDefault="00E640EB" w:rsidP="002C5264">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530F41">
              <w:rPr>
                <w:rFonts w:ascii="Times New Roman" w:eastAsia="Times New Roman" w:hAnsi="Times New Roman" w:cs="Times New Roman"/>
                <w:sz w:val="24"/>
                <w:szCs w:val="24"/>
              </w:rPr>
              <w:t>Students are more involved in school activities</w:t>
            </w:r>
            <w:r w:rsidRPr="00530F41">
              <w:rPr>
                <w:rFonts w:ascii="Times New Roman" w:eastAsia="Times New Roman" w:hAnsi="Times New Roman" w:cs="Times New Roman"/>
                <w:i/>
                <w:iCs/>
                <w:sz w:val="24"/>
                <w:szCs w:val="24"/>
              </w:rPr>
              <w:t xml:space="preserve">.  </w:t>
            </w:r>
            <w:r>
              <w:rPr>
                <w:rFonts w:ascii="Times New Roman" w:eastAsia="Times New Roman" w:hAnsi="Times New Roman" w:cs="Times New Roman"/>
                <w:iCs/>
                <w:sz w:val="24"/>
                <w:szCs w:val="24"/>
              </w:rPr>
              <w:t>They are consistently attempting to earn IBs and Country of the Month currency in order to participate in school-wide events</w:t>
            </w:r>
            <w:r w:rsidRPr="00530F41">
              <w:rPr>
                <w:rFonts w:ascii="Times New Roman" w:eastAsia="Times New Roman" w:hAnsi="Times New Roman" w:cs="Times New Roman"/>
                <w:i/>
                <w:iCs/>
                <w:sz w:val="24"/>
                <w:szCs w:val="24"/>
              </w:rPr>
              <w:t>.</w:t>
            </w:r>
          </w:p>
        </w:tc>
      </w:tr>
      <w:tr w:rsidR="00E640EB" w:rsidRPr="00530F41" w:rsidTr="00E640EB">
        <w:tc>
          <w:tcPr>
            <w:tcW w:w="1202" w:type="pct"/>
            <w:tcBorders>
              <w:top w:val="nil"/>
              <w:left w:val="single" w:sz="8" w:space="0" w:color="4F81BD"/>
              <w:bottom w:val="single" w:sz="8" w:space="0" w:color="4F81BD"/>
              <w:right w:val="single" w:sz="8" w:space="0" w:color="4F81BD"/>
            </w:tcBorders>
            <w:shd w:val="clear" w:color="auto" w:fill="D3DFEE"/>
            <w:tcMar>
              <w:top w:w="0" w:type="dxa"/>
              <w:left w:w="108" w:type="dxa"/>
              <w:bottom w:w="0" w:type="dxa"/>
              <w:right w:w="108" w:type="dxa"/>
            </w:tcMar>
            <w:hideMark/>
          </w:tcPr>
          <w:p w:rsidR="00E640EB" w:rsidRPr="00530F41" w:rsidRDefault="00E640EB" w:rsidP="004950CF">
            <w:pPr>
              <w:spacing w:after="0" w:line="240" w:lineRule="auto"/>
              <w:rPr>
                <w:rFonts w:ascii="Calibri" w:eastAsia="Times New Roman" w:hAnsi="Calibri" w:cs="Calibri"/>
              </w:rPr>
            </w:pPr>
            <w:r w:rsidRPr="00530F41">
              <w:rPr>
                <w:rFonts w:ascii="Cambria" w:eastAsia="Times New Roman" w:hAnsi="Cambria" w:cs="Calibri"/>
                <w:b/>
                <w:bCs/>
                <w:i/>
                <w:iCs/>
              </w:rPr>
              <w:t>Governance (Operator Run Schools)</w:t>
            </w:r>
          </w:p>
        </w:tc>
        <w:tc>
          <w:tcPr>
            <w:tcW w:w="2015"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E640EB" w:rsidRPr="00530F41" w:rsidRDefault="00E640EB" w:rsidP="004950CF">
            <w:pPr>
              <w:spacing w:after="0" w:line="240" w:lineRule="auto"/>
              <w:rPr>
                <w:rFonts w:ascii="Calibri" w:eastAsia="Times New Roman" w:hAnsi="Calibri" w:cs="Calibri"/>
              </w:rPr>
            </w:pPr>
            <w:r w:rsidRPr="00530F41">
              <w:rPr>
                <w:rFonts w:ascii="Calibri" w:eastAsia="Times New Roman" w:hAnsi="Calibri" w:cs="Calibri"/>
              </w:rPr>
              <w:t> </w:t>
            </w:r>
          </w:p>
        </w:tc>
        <w:tc>
          <w:tcPr>
            <w:tcW w:w="1783" w:type="pct"/>
            <w:tcBorders>
              <w:top w:val="nil"/>
              <w:left w:val="nil"/>
              <w:bottom w:val="single" w:sz="8" w:space="0" w:color="4F81BD"/>
              <w:right w:val="single" w:sz="8" w:space="0" w:color="4F81BD"/>
            </w:tcBorders>
            <w:shd w:val="clear" w:color="auto" w:fill="D3DFEE"/>
            <w:tcMar>
              <w:top w:w="0" w:type="dxa"/>
              <w:left w:w="108" w:type="dxa"/>
              <w:bottom w:w="0" w:type="dxa"/>
              <w:right w:w="108" w:type="dxa"/>
            </w:tcMar>
            <w:hideMark/>
          </w:tcPr>
          <w:p w:rsidR="00E640EB" w:rsidRPr="00530F41" w:rsidRDefault="00E640EB" w:rsidP="004950CF">
            <w:pPr>
              <w:spacing w:after="0" w:line="240" w:lineRule="auto"/>
              <w:rPr>
                <w:rFonts w:ascii="Calibri" w:eastAsia="Times New Roman" w:hAnsi="Calibri" w:cs="Calibri"/>
              </w:rPr>
            </w:pPr>
            <w:r w:rsidRPr="00530F41">
              <w:rPr>
                <w:rFonts w:ascii="Calibri" w:eastAsia="Times New Roman" w:hAnsi="Calibri" w:cs="Calibri"/>
              </w:rPr>
              <w:t> </w:t>
            </w:r>
          </w:p>
        </w:tc>
      </w:tr>
      <w:tr w:rsidR="00E640EB" w:rsidRPr="00530F41" w:rsidTr="00E640EB">
        <w:tc>
          <w:tcPr>
            <w:tcW w:w="1202" w:type="pct"/>
            <w:tcBorders>
              <w:top w:val="nil"/>
              <w:left w:val="single" w:sz="8" w:space="0" w:color="4F81BD"/>
              <w:bottom w:val="single" w:sz="8" w:space="0" w:color="4F81BD"/>
              <w:right w:val="single" w:sz="8" w:space="0" w:color="4F81BD"/>
            </w:tcBorders>
            <w:tcMar>
              <w:top w:w="0" w:type="dxa"/>
              <w:left w:w="108" w:type="dxa"/>
              <w:bottom w:w="0" w:type="dxa"/>
              <w:right w:w="108" w:type="dxa"/>
            </w:tcMar>
            <w:hideMark/>
          </w:tcPr>
          <w:p w:rsidR="00E640EB" w:rsidRPr="00530F41" w:rsidRDefault="00E640EB" w:rsidP="002C5264">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530F41">
              <w:rPr>
                <w:rFonts w:ascii="Times New Roman" w:eastAsia="Times New Roman" w:hAnsi="Times New Roman" w:cs="Times New Roman"/>
                <w:sz w:val="24"/>
                <w:szCs w:val="24"/>
              </w:rPr>
              <w:t xml:space="preserve"> The School's Leadership Team (SLT) meets bi-weekly. </w:t>
            </w:r>
            <w:r>
              <w:rPr>
                <w:rFonts w:ascii="Times New Roman" w:eastAsia="Times New Roman" w:hAnsi="Times New Roman" w:cs="Times New Roman"/>
                <w:sz w:val="24"/>
                <w:szCs w:val="24"/>
              </w:rPr>
              <w:t>I</w:t>
            </w:r>
            <w:r w:rsidRPr="00530F41">
              <w:rPr>
                <w:rFonts w:ascii="Times New Roman" w:eastAsia="Times New Roman" w:hAnsi="Times New Roman" w:cs="Times New Roman"/>
                <w:sz w:val="24"/>
                <w:szCs w:val="24"/>
              </w:rPr>
              <w:t xml:space="preserve">ncludes the principal,  </w:t>
            </w:r>
            <w:r>
              <w:rPr>
                <w:rFonts w:ascii="Times New Roman" w:eastAsia="Times New Roman" w:hAnsi="Times New Roman" w:cs="Times New Roman"/>
                <w:sz w:val="24"/>
                <w:szCs w:val="24"/>
              </w:rPr>
              <w:t>community</w:t>
            </w:r>
            <w:r w:rsidRPr="00530F41">
              <w:rPr>
                <w:rFonts w:ascii="Times New Roman" w:eastAsia="Times New Roman" w:hAnsi="Times New Roman" w:cs="Times New Roman"/>
                <w:sz w:val="24"/>
                <w:szCs w:val="24"/>
              </w:rPr>
              <w:t xml:space="preserve"> leaders, team leaders, and representatives from the operator </w:t>
            </w:r>
          </w:p>
          <w:p w:rsidR="00E640EB" w:rsidRPr="00530F41" w:rsidRDefault="00E640EB" w:rsidP="002C5264">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530F41">
              <w:rPr>
                <w:rFonts w:ascii="Times New Roman" w:eastAsia="Times New Roman" w:hAnsi="Times New Roman" w:cs="Times New Roman"/>
                <w:sz w:val="24"/>
                <w:szCs w:val="24"/>
              </w:rPr>
              <w:t>The Instructional Leadership Team consists of the administration, the coaches, and the JHU instructional facilitators. It meets on the alternate weeks from the SLT.</w:t>
            </w:r>
          </w:p>
          <w:p w:rsidR="00E640EB" w:rsidRPr="00530F41" w:rsidRDefault="00E640EB" w:rsidP="002C5264">
            <w:pPr>
              <w:numPr>
                <w:ilvl w:val="0"/>
                <w:numId w:val="43"/>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SLT focuses on the </w:t>
            </w:r>
            <w:r w:rsidRPr="00530F41">
              <w:rPr>
                <w:rFonts w:ascii="Times New Roman" w:eastAsia="Times New Roman" w:hAnsi="Times New Roman" w:cs="Times New Roman"/>
                <w:sz w:val="24"/>
                <w:szCs w:val="24"/>
              </w:rPr>
              <w:t xml:space="preserve">organizational structure, identifying , gains, needs, resources, and Network and JHU support. </w:t>
            </w:r>
          </w:p>
          <w:p w:rsidR="00E640EB" w:rsidRPr="00530F41" w:rsidRDefault="00E640EB" w:rsidP="002C5264">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530F41">
              <w:rPr>
                <w:rFonts w:ascii="Times New Roman" w:eastAsia="Times New Roman" w:hAnsi="Times New Roman" w:cs="Times New Roman"/>
                <w:sz w:val="24"/>
                <w:szCs w:val="24"/>
              </w:rPr>
              <w:t xml:space="preserve">The ILT focuses on the instructional </w:t>
            </w:r>
            <w:r w:rsidRPr="00530F41">
              <w:rPr>
                <w:rFonts w:ascii="Times New Roman" w:eastAsia="Times New Roman" w:hAnsi="Times New Roman" w:cs="Times New Roman"/>
                <w:sz w:val="24"/>
                <w:szCs w:val="24"/>
              </w:rPr>
              <w:br/>
              <w:t>program in order to support the academic, social, and emotional growth of all students.</w:t>
            </w:r>
          </w:p>
        </w:tc>
        <w:tc>
          <w:tcPr>
            <w:tcW w:w="2015" w:type="pct"/>
            <w:tcBorders>
              <w:top w:val="nil"/>
              <w:left w:val="nil"/>
              <w:bottom w:val="single" w:sz="8" w:space="0" w:color="4F81BD"/>
              <w:right w:val="single" w:sz="8" w:space="0" w:color="4F81BD"/>
            </w:tcBorders>
            <w:tcMar>
              <w:top w:w="0" w:type="dxa"/>
              <w:left w:w="108" w:type="dxa"/>
              <w:bottom w:w="0" w:type="dxa"/>
              <w:right w:w="108" w:type="dxa"/>
            </w:tcMar>
            <w:hideMark/>
          </w:tcPr>
          <w:p w:rsidR="00E640EB" w:rsidRPr="00530F41" w:rsidRDefault="00E640EB" w:rsidP="002C5264">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530F41">
              <w:rPr>
                <w:rFonts w:ascii="Times New Roman" w:eastAsia="Times New Roman" w:hAnsi="Times New Roman" w:cs="Times New Roman"/>
                <w:i/>
                <w:iCs/>
                <w:sz w:val="24"/>
                <w:szCs w:val="24"/>
              </w:rPr>
              <w:t> </w:t>
            </w:r>
            <w:r w:rsidRPr="00530F41">
              <w:rPr>
                <w:rFonts w:ascii="Times New Roman" w:eastAsia="Times New Roman" w:hAnsi="Times New Roman" w:cs="Times New Roman"/>
                <w:sz w:val="24"/>
                <w:szCs w:val="24"/>
              </w:rPr>
              <w:t xml:space="preserve">The school's administrative team was expanded to include a </w:t>
            </w:r>
            <w:r>
              <w:rPr>
                <w:rFonts w:ascii="Times New Roman" w:eastAsia="Times New Roman" w:hAnsi="Times New Roman" w:cs="Times New Roman"/>
                <w:sz w:val="24"/>
                <w:szCs w:val="24"/>
              </w:rPr>
              <w:t>community</w:t>
            </w:r>
            <w:r w:rsidRPr="00530F41">
              <w:rPr>
                <w:rFonts w:ascii="Times New Roman" w:eastAsia="Times New Roman" w:hAnsi="Times New Roman" w:cs="Times New Roman"/>
                <w:sz w:val="24"/>
                <w:szCs w:val="24"/>
              </w:rPr>
              <w:t xml:space="preserve"> leader for each</w:t>
            </w:r>
            <w:r>
              <w:rPr>
                <w:rFonts w:ascii="Times New Roman" w:eastAsia="Times New Roman" w:hAnsi="Times New Roman" w:cs="Times New Roman"/>
                <w:sz w:val="24"/>
                <w:szCs w:val="24"/>
              </w:rPr>
              <w:t xml:space="preserve"> team</w:t>
            </w:r>
            <w:r w:rsidRPr="00530F41">
              <w:rPr>
                <w:rFonts w:ascii="Times New Roman" w:eastAsia="Times New Roman" w:hAnsi="Times New Roman" w:cs="Times New Roman"/>
                <w:sz w:val="24"/>
                <w:szCs w:val="24"/>
              </w:rPr>
              <w:t>.  This has greatly enhanced the ability of the principal to be able to conduct regular Learning Walks</w:t>
            </w:r>
            <w:r>
              <w:rPr>
                <w:rFonts w:ascii="Times New Roman" w:eastAsia="Times New Roman" w:hAnsi="Times New Roman" w:cs="Times New Roman"/>
                <w:sz w:val="24"/>
                <w:szCs w:val="24"/>
              </w:rPr>
              <w:t>, observations, provide teacher support, and monitor instruction.</w:t>
            </w:r>
          </w:p>
          <w:p w:rsidR="00E640EB" w:rsidRPr="00530F41" w:rsidRDefault="00E640EB" w:rsidP="002C5264">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530F41">
              <w:rPr>
                <w:rFonts w:ascii="Times New Roman" w:eastAsia="Times New Roman" w:hAnsi="Times New Roman" w:cs="Times New Roman"/>
                <w:sz w:val="24"/>
                <w:szCs w:val="24"/>
              </w:rPr>
              <w:t xml:space="preserve">The </w:t>
            </w:r>
            <w:r>
              <w:rPr>
                <w:rFonts w:ascii="Times New Roman" w:eastAsia="Times New Roman" w:hAnsi="Times New Roman" w:cs="Times New Roman"/>
                <w:sz w:val="24"/>
                <w:szCs w:val="24"/>
              </w:rPr>
              <w:t>teachers have received benefit </w:t>
            </w:r>
            <w:r w:rsidRPr="00530F41">
              <w:rPr>
                <w:rFonts w:ascii="Times New Roman" w:eastAsia="Times New Roman" w:hAnsi="Times New Roman" w:cs="Times New Roman"/>
                <w:sz w:val="24"/>
                <w:szCs w:val="24"/>
              </w:rPr>
              <w:t>from the additional support provided through the planning of both leadership teams.</w:t>
            </w:r>
          </w:p>
        </w:tc>
        <w:tc>
          <w:tcPr>
            <w:tcW w:w="1783" w:type="pct"/>
            <w:tcBorders>
              <w:top w:val="nil"/>
              <w:left w:val="nil"/>
              <w:bottom w:val="single" w:sz="8" w:space="0" w:color="4F81BD"/>
              <w:right w:val="single" w:sz="8" w:space="0" w:color="4F81BD"/>
            </w:tcBorders>
            <w:tcMar>
              <w:top w:w="0" w:type="dxa"/>
              <w:left w:w="108" w:type="dxa"/>
              <w:bottom w:w="0" w:type="dxa"/>
              <w:right w:w="108" w:type="dxa"/>
            </w:tcMar>
            <w:hideMark/>
          </w:tcPr>
          <w:p w:rsidR="00E640EB" w:rsidRPr="00530F41" w:rsidRDefault="00E640EB" w:rsidP="002C5264">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530F41">
              <w:rPr>
                <w:rFonts w:ascii="Times New Roman" w:eastAsia="Times New Roman" w:hAnsi="Times New Roman" w:cs="Times New Roman"/>
                <w:i/>
                <w:iCs/>
                <w:sz w:val="24"/>
                <w:szCs w:val="24"/>
              </w:rPr>
              <w:t> </w:t>
            </w:r>
            <w:r w:rsidRPr="00530F41">
              <w:rPr>
                <w:rFonts w:ascii="Times New Roman" w:eastAsia="Times New Roman" w:hAnsi="Times New Roman" w:cs="Times New Roman"/>
                <w:iCs/>
                <w:sz w:val="24"/>
                <w:szCs w:val="24"/>
              </w:rPr>
              <w:t>The improved organization of the school and increased focus on qua</w:t>
            </w:r>
            <w:r>
              <w:rPr>
                <w:rFonts w:ascii="Times New Roman" w:eastAsia="Times New Roman" w:hAnsi="Times New Roman" w:cs="Times New Roman"/>
                <w:iCs/>
                <w:sz w:val="24"/>
                <w:szCs w:val="24"/>
              </w:rPr>
              <w:t xml:space="preserve">lity instruction, targeted leadership, and student engagement has created a more productive climate that is focused on student achievement. </w:t>
            </w:r>
          </w:p>
        </w:tc>
      </w:tr>
    </w:tbl>
    <w:p w:rsidR="00E640EB" w:rsidRPr="00530F41" w:rsidRDefault="00E640EB" w:rsidP="00E640EB">
      <w:pPr>
        <w:spacing w:after="0" w:line="240" w:lineRule="auto"/>
        <w:rPr>
          <w:rFonts w:ascii="Calibri" w:eastAsia="Times New Roman" w:hAnsi="Calibri" w:cs="Calibri"/>
          <w:color w:val="000000"/>
        </w:rPr>
      </w:pPr>
      <w:r w:rsidRPr="00530F41">
        <w:rPr>
          <w:rFonts w:ascii="Calibri" w:eastAsia="Times New Roman" w:hAnsi="Calibri" w:cs="Calibri"/>
          <w:color w:val="000000"/>
        </w:rPr>
        <w:t> </w:t>
      </w:r>
    </w:p>
    <w:p w:rsidR="00085B75" w:rsidRPr="00085B75" w:rsidRDefault="00085B75" w:rsidP="00085B75">
      <w:pPr>
        <w:spacing w:after="0" w:line="240" w:lineRule="auto"/>
        <w:rPr>
          <w:rFonts w:asciiTheme="majorHAnsi" w:hAnsiTheme="majorHAnsi"/>
          <w:i/>
        </w:rPr>
        <w:sectPr w:rsidR="00085B75" w:rsidRPr="00085B75" w:rsidSect="00283733">
          <w:footerReference w:type="default" r:id="rId21"/>
          <w:pgSz w:w="15840" w:h="12240" w:orient="landscape" w:code="1"/>
          <w:pgMar w:top="720" w:right="720" w:bottom="720" w:left="720" w:header="720" w:footer="720" w:gutter="0"/>
          <w:cols w:space="720"/>
          <w:docGrid w:linePitch="360"/>
        </w:sectPr>
      </w:pPr>
    </w:p>
    <w:p w:rsidR="00AA1A97" w:rsidRPr="000362AD" w:rsidRDefault="00AA1A97" w:rsidP="00B857DF">
      <w:pPr>
        <w:rPr>
          <w:rFonts w:asciiTheme="majorHAnsi" w:hAnsiTheme="majorHAnsi"/>
          <w:b/>
        </w:rPr>
      </w:pPr>
    </w:p>
    <w:p w:rsidR="002A1D04" w:rsidRDefault="002A1D04" w:rsidP="00EF0F1E">
      <w:pPr>
        <w:pStyle w:val="ListParagraph"/>
        <w:numPr>
          <w:ilvl w:val="0"/>
          <w:numId w:val="4"/>
        </w:numPr>
        <w:spacing w:line="240" w:lineRule="auto"/>
        <w:rPr>
          <w:rFonts w:asciiTheme="majorHAnsi" w:hAnsiTheme="majorHAnsi"/>
          <w:b/>
        </w:rPr>
      </w:pPr>
      <w:r>
        <w:rPr>
          <w:rFonts w:asciiTheme="majorHAnsi" w:hAnsiTheme="majorHAnsi"/>
          <w:b/>
        </w:rPr>
        <w:t>Enrollment</w:t>
      </w:r>
    </w:p>
    <w:p w:rsidR="002A1D04" w:rsidRPr="002A1D04" w:rsidRDefault="002A1D04" w:rsidP="002A1D04">
      <w:pPr>
        <w:spacing w:after="0" w:line="240" w:lineRule="auto"/>
        <w:rPr>
          <w:rFonts w:asciiTheme="majorHAnsi" w:hAnsiTheme="majorHAnsi"/>
          <w:u w:val="single"/>
        </w:rPr>
      </w:pPr>
      <w:r>
        <w:rPr>
          <w:rFonts w:asciiTheme="majorHAnsi" w:hAnsiTheme="majorHAnsi"/>
          <w:u w:val="single"/>
        </w:rPr>
        <w:t xml:space="preserve">Student </w:t>
      </w:r>
      <w:r w:rsidRPr="002A1D04">
        <w:rPr>
          <w:rFonts w:asciiTheme="majorHAnsi" w:hAnsiTheme="majorHAnsi"/>
          <w:u w:val="single"/>
        </w:rPr>
        <w:t>Enrollment</w:t>
      </w:r>
      <w:r>
        <w:rPr>
          <w:rFonts w:asciiTheme="majorHAnsi" w:hAnsiTheme="majorHAnsi"/>
          <w:u w:val="single"/>
        </w:rPr>
        <w:t xml:space="preserve"> Data</w:t>
      </w:r>
    </w:p>
    <w:p w:rsidR="002A1D04" w:rsidRDefault="002A1D04" w:rsidP="002A1D04">
      <w:pPr>
        <w:spacing w:after="0" w:line="240" w:lineRule="auto"/>
        <w:rPr>
          <w:rFonts w:asciiTheme="majorHAnsi" w:hAnsiTheme="majorHAnsi"/>
          <w:i/>
        </w:rPr>
      </w:pPr>
      <w:r w:rsidRPr="002A1D04">
        <w:rPr>
          <w:rFonts w:asciiTheme="majorHAnsi" w:hAnsiTheme="majorHAnsi"/>
          <w:i/>
        </w:rPr>
        <w:t>Source: City Schools’ Student Management System (SMS)</w:t>
      </w:r>
    </w:p>
    <w:p w:rsidR="002A1D04" w:rsidRDefault="002A1D04" w:rsidP="002A1D04">
      <w:pPr>
        <w:spacing w:after="0" w:line="240" w:lineRule="auto"/>
        <w:rPr>
          <w:rFonts w:asciiTheme="majorHAnsi" w:hAnsiTheme="majorHAnsi"/>
          <w:sz w:val="18"/>
          <w:szCs w:val="18"/>
        </w:rPr>
      </w:pPr>
      <w:r w:rsidRPr="00157453">
        <w:rPr>
          <w:rFonts w:asciiTheme="majorHAnsi" w:hAnsiTheme="majorHAnsi"/>
          <w:sz w:val="18"/>
          <w:szCs w:val="18"/>
        </w:rPr>
        <w:t>Data Retrieved October 19, 2012</w:t>
      </w:r>
    </w:p>
    <w:p w:rsidR="00746C36" w:rsidRDefault="00746C36" w:rsidP="002A1D04">
      <w:pPr>
        <w:spacing w:after="0" w:line="240" w:lineRule="auto"/>
        <w:rPr>
          <w:rFonts w:asciiTheme="majorHAnsi" w:hAnsiTheme="majorHAnsi"/>
          <w:sz w:val="18"/>
          <w:szCs w:val="18"/>
        </w:rPr>
      </w:pPr>
    </w:p>
    <w:p w:rsidR="00746C36" w:rsidRPr="00746C36" w:rsidRDefault="00746C36" w:rsidP="002A1D04">
      <w:pPr>
        <w:spacing w:after="0" w:line="240" w:lineRule="auto"/>
        <w:rPr>
          <w:rFonts w:asciiTheme="majorHAnsi" w:hAnsiTheme="majorHAnsi"/>
        </w:rPr>
      </w:pPr>
    </w:p>
    <w:p w:rsidR="002A1D04" w:rsidRDefault="002A1D04" w:rsidP="002A1D04">
      <w:pPr>
        <w:spacing w:after="0" w:line="240" w:lineRule="auto"/>
        <w:rPr>
          <w:rFonts w:asciiTheme="majorHAnsi" w:hAnsiTheme="majorHAnsi"/>
          <w:sz w:val="18"/>
          <w:szCs w:val="18"/>
        </w:rPr>
      </w:pPr>
    </w:p>
    <w:tbl>
      <w:tblPr>
        <w:tblStyle w:val="LightGrid-Accent11"/>
        <w:tblW w:w="4901" w:type="pct"/>
        <w:tblLook w:val="04A0"/>
      </w:tblPr>
      <w:tblGrid>
        <w:gridCol w:w="4069"/>
        <w:gridCol w:w="2880"/>
        <w:gridCol w:w="3418"/>
        <w:gridCol w:w="3960"/>
      </w:tblGrid>
      <w:tr w:rsidR="002A1D04" w:rsidRPr="004E57FE" w:rsidTr="009417C3">
        <w:trPr>
          <w:cnfStyle w:val="100000000000"/>
          <w:trHeight w:val="690"/>
        </w:trPr>
        <w:tc>
          <w:tcPr>
            <w:cnfStyle w:val="001000000000"/>
            <w:tcW w:w="1420" w:type="pct"/>
            <w:vMerge w:val="restart"/>
          </w:tcPr>
          <w:p w:rsidR="002A1D04" w:rsidRPr="00584146" w:rsidRDefault="002A1D04" w:rsidP="00276FC9">
            <w:pPr>
              <w:jc w:val="center"/>
              <w:rPr>
                <w:rFonts w:eastAsia="Times New Roman" w:cs="Calibri"/>
                <w:bCs w:val="0"/>
                <w:color w:val="000000"/>
              </w:rPr>
            </w:pPr>
            <w:r w:rsidRPr="00584146">
              <w:rPr>
                <w:rFonts w:eastAsia="Times New Roman" w:cs="Calibri"/>
                <w:bCs w:val="0"/>
                <w:color w:val="000000"/>
              </w:rPr>
              <w:t>School Name</w:t>
            </w:r>
          </w:p>
        </w:tc>
        <w:tc>
          <w:tcPr>
            <w:tcW w:w="3580" w:type="pct"/>
            <w:gridSpan w:val="3"/>
            <w:hideMark/>
          </w:tcPr>
          <w:p w:rsidR="002A1D04" w:rsidRPr="004E57FE" w:rsidRDefault="002A1D04" w:rsidP="00276FC9">
            <w:pPr>
              <w:jc w:val="center"/>
              <w:cnfStyle w:val="100000000000"/>
              <w:rPr>
                <w:rFonts w:eastAsia="Times New Roman" w:cs="Calibri"/>
                <w:color w:val="000000"/>
              </w:rPr>
            </w:pPr>
            <w:r w:rsidRPr="00584146">
              <w:rPr>
                <w:rFonts w:eastAsia="Times New Roman" w:cs="Calibri"/>
                <w:color w:val="000000"/>
              </w:rPr>
              <w:t>SY12-13</w:t>
            </w:r>
            <w:r w:rsidRPr="004E57FE">
              <w:rPr>
                <w:rFonts w:eastAsia="Times New Roman" w:cs="Calibri"/>
                <w:color w:val="000000"/>
              </w:rPr>
              <w:t xml:space="preserve">   Enrollment</w:t>
            </w:r>
          </w:p>
        </w:tc>
      </w:tr>
      <w:tr w:rsidR="009417C3" w:rsidRPr="004E57FE" w:rsidTr="009417C3">
        <w:trPr>
          <w:cnfStyle w:val="000000100000"/>
          <w:trHeight w:val="600"/>
        </w:trPr>
        <w:tc>
          <w:tcPr>
            <w:cnfStyle w:val="001000000000"/>
            <w:tcW w:w="1420" w:type="pct"/>
            <w:vMerge/>
          </w:tcPr>
          <w:p w:rsidR="002A1D04" w:rsidRPr="00584146" w:rsidRDefault="002A1D04" w:rsidP="00276FC9">
            <w:pPr>
              <w:rPr>
                <w:rFonts w:eastAsia="Times New Roman" w:cs="Calibri"/>
                <w:b w:val="0"/>
                <w:bCs w:val="0"/>
                <w:color w:val="000000"/>
              </w:rPr>
            </w:pPr>
          </w:p>
        </w:tc>
        <w:tc>
          <w:tcPr>
            <w:tcW w:w="1005" w:type="pct"/>
            <w:noWrap/>
            <w:hideMark/>
          </w:tcPr>
          <w:p w:rsidR="002A1D04" w:rsidRPr="004E57FE" w:rsidRDefault="002A1D04" w:rsidP="009417C3">
            <w:pPr>
              <w:jc w:val="center"/>
              <w:cnfStyle w:val="000000100000"/>
              <w:rPr>
                <w:rFonts w:asciiTheme="majorHAnsi" w:eastAsia="Times New Roman" w:hAnsiTheme="majorHAnsi" w:cs="Calibri"/>
                <w:b/>
                <w:bCs/>
                <w:color w:val="000000"/>
              </w:rPr>
            </w:pPr>
            <w:r w:rsidRPr="00584146">
              <w:rPr>
                <w:rFonts w:asciiTheme="majorHAnsi" w:eastAsia="Times New Roman" w:hAnsiTheme="majorHAnsi" w:cs="Calibri"/>
                <w:b/>
                <w:bCs/>
                <w:color w:val="000000"/>
              </w:rPr>
              <w:t>All</w:t>
            </w:r>
          </w:p>
        </w:tc>
        <w:tc>
          <w:tcPr>
            <w:tcW w:w="1193" w:type="pct"/>
            <w:noWrap/>
            <w:hideMark/>
          </w:tcPr>
          <w:p w:rsidR="002A1D04" w:rsidRPr="004E57FE" w:rsidRDefault="002A1D04" w:rsidP="009417C3">
            <w:pPr>
              <w:jc w:val="center"/>
              <w:cnfStyle w:val="000000100000"/>
              <w:rPr>
                <w:rFonts w:asciiTheme="majorHAnsi" w:eastAsia="Times New Roman" w:hAnsiTheme="majorHAnsi" w:cs="Calibri"/>
                <w:b/>
                <w:bCs/>
                <w:color w:val="000000"/>
              </w:rPr>
            </w:pPr>
            <w:r w:rsidRPr="00584146">
              <w:rPr>
                <w:rFonts w:asciiTheme="majorHAnsi" w:eastAsia="Times New Roman" w:hAnsiTheme="majorHAnsi" w:cs="Calibri"/>
                <w:b/>
                <w:bCs/>
                <w:color w:val="000000"/>
              </w:rPr>
              <w:t>Regular</w:t>
            </w:r>
          </w:p>
        </w:tc>
        <w:tc>
          <w:tcPr>
            <w:tcW w:w="1382" w:type="pct"/>
            <w:noWrap/>
            <w:hideMark/>
          </w:tcPr>
          <w:p w:rsidR="002A1D04" w:rsidRPr="004E57FE" w:rsidRDefault="002A1D04" w:rsidP="009417C3">
            <w:pPr>
              <w:jc w:val="center"/>
              <w:cnfStyle w:val="000000100000"/>
              <w:rPr>
                <w:rFonts w:asciiTheme="majorHAnsi" w:eastAsia="Times New Roman" w:hAnsiTheme="majorHAnsi" w:cs="Calibri"/>
                <w:b/>
                <w:bCs/>
                <w:color w:val="000000"/>
              </w:rPr>
            </w:pPr>
            <w:r w:rsidRPr="00584146">
              <w:rPr>
                <w:rFonts w:asciiTheme="majorHAnsi" w:eastAsia="Times New Roman" w:hAnsiTheme="majorHAnsi" w:cs="Calibri"/>
                <w:b/>
                <w:bCs/>
                <w:color w:val="000000"/>
              </w:rPr>
              <w:t>Students with Disabilities</w:t>
            </w:r>
          </w:p>
        </w:tc>
      </w:tr>
      <w:tr w:rsidR="009417C3" w:rsidRPr="004E57FE" w:rsidTr="009417C3">
        <w:trPr>
          <w:cnfStyle w:val="000000010000"/>
          <w:trHeight w:val="300"/>
        </w:trPr>
        <w:tc>
          <w:tcPr>
            <w:cnfStyle w:val="001000000000"/>
            <w:tcW w:w="1420" w:type="pct"/>
          </w:tcPr>
          <w:p w:rsidR="002A1D04" w:rsidRPr="00584146" w:rsidRDefault="00614BB8" w:rsidP="00276FC9">
            <w:pPr>
              <w:jc w:val="center"/>
              <w:rPr>
                <w:rFonts w:eastAsia="Times New Roman" w:cs="Calibri"/>
                <w:color w:val="000000"/>
              </w:rPr>
            </w:pPr>
            <w:r w:rsidRPr="00584146">
              <w:rPr>
                <w:rFonts w:eastAsia="Times New Roman" w:cs="Calibri"/>
                <w:color w:val="000000"/>
              </w:rPr>
              <w:t>Augusta Fells Institute of Visual Arts</w:t>
            </w:r>
          </w:p>
        </w:tc>
        <w:tc>
          <w:tcPr>
            <w:tcW w:w="1005" w:type="pct"/>
            <w:noWrap/>
            <w:hideMark/>
          </w:tcPr>
          <w:p w:rsidR="002A1D04" w:rsidRPr="004E57FE" w:rsidRDefault="00584146" w:rsidP="00F90A19">
            <w:pPr>
              <w:jc w:val="center"/>
              <w:cnfStyle w:val="000000010000"/>
              <w:rPr>
                <w:rFonts w:asciiTheme="majorHAnsi" w:eastAsia="Times New Roman" w:hAnsiTheme="majorHAnsi" w:cs="Calibri"/>
                <w:color w:val="000000"/>
              </w:rPr>
            </w:pPr>
            <w:r w:rsidRPr="00584146">
              <w:rPr>
                <w:rFonts w:asciiTheme="majorHAnsi" w:eastAsia="Times New Roman" w:hAnsiTheme="majorHAnsi" w:cs="Calibri"/>
                <w:color w:val="000000"/>
              </w:rPr>
              <w:t>424</w:t>
            </w:r>
          </w:p>
        </w:tc>
        <w:tc>
          <w:tcPr>
            <w:tcW w:w="1193" w:type="pct"/>
            <w:noWrap/>
            <w:hideMark/>
          </w:tcPr>
          <w:p w:rsidR="002A1D04" w:rsidRPr="004E57FE" w:rsidRDefault="00584146" w:rsidP="00F90A19">
            <w:pPr>
              <w:jc w:val="center"/>
              <w:cnfStyle w:val="000000010000"/>
              <w:rPr>
                <w:rFonts w:asciiTheme="majorHAnsi" w:eastAsia="Times New Roman" w:hAnsiTheme="majorHAnsi" w:cs="Calibri"/>
                <w:color w:val="000000"/>
              </w:rPr>
            </w:pPr>
            <w:r w:rsidRPr="00584146">
              <w:rPr>
                <w:rFonts w:asciiTheme="majorHAnsi" w:eastAsia="Times New Roman" w:hAnsiTheme="majorHAnsi" w:cs="Calibri"/>
                <w:color w:val="000000"/>
              </w:rPr>
              <w:t>308</w:t>
            </w:r>
          </w:p>
        </w:tc>
        <w:tc>
          <w:tcPr>
            <w:tcW w:w="1382" w:type="pct"/>
            <w:noWrap/>
            <w:hideMark/>
          </w:tcPr>
          <w:p w:rsidR="002A1D04" w:rsidRPr="004E57FE" w:rsidRDefault="00584146" w:rsidP="00F90A19">
            <w:pPr>
              <w:jc w:val="center"/>
              <w:cnfStyle w:val="000000010000"/>
              <w:rPr>
                <w:rFonts w:asciiTheme="majorHAnsi" w:eastAsia="Times New Roman" w:hAnsiTheme="majorHAnsi" w:cs="Calibri"/>
                <w:color w:val="000000"/>
              </w:rPr>
            </w:pPr>
            <w:r w:rsidRPr="00584146">
              <w:rPr>
                <w:rFonts w:asciiTheme="majorHAnsi" w:eastAsia="Times New Roman" w:hAnsiTheme="majorHAnsi" w:cs="Calibri"/>
                <w:color w:val="000000"/>
              </w:rPr>
              <w:t>116</w:t>
            </w:r>
          </w:p>
        </w:tc>
      </w:tr>
      <w:tr w:rsidR="009417C3" w:rsidRPr="004E57FE" w:rsidTr="009417C3">
        <w:trPr>
          <w:cnfStyle w:val="000000100000"/>
          <w:trHeight w:val="300"/>
        </w:trPr>
        <w:tc>
          <w:tcPr>
            <w:cnfStyle w:val="001000000000"/>
            <w:tcW w:w="1420" w:type="pct"/>
          </w:tcPr>
          <w:p w:rsidR="002A1D04" w:rsidRPr="00584146" w:rsidRDefault="00614BB8" w:rsidP="00276FC9">
            <w:pPr>
              <w:jc w:val="center"/>
              <w:rPr>
                <w:rFonts w:eastAsia="Times New Roman" w:cs="Calibri"/>
                <w:color w:val="000000"/>
              </w:rPr>
            </w:pPr>
            <w:r w:rsidRPr="00584146">
              <w:rPr>
                <w:rFonts w:eastAsia="Times New Roman" w:cs="Calibri"/>
                <w:color w:val="000000"/>
              </w:rPr>
              <w:t>Baltimore IT Academy</w:t>
            </w:r>
          </w:p>
        </w:tc>
        <w:tc>
          <w:tcPr>
            <w:tcW w:w="1005" w:type="pct"/>
            <w:noWrap/>
            <w:hideMark/>
          </w:tcPr>
          <w:p w:rsidR="002A1D04" w:rsidRPr="004E57FE" w:rsidRDefault="00135593" w:rsidP="00F90A19">
            <w:pPr>
              <w:jc w:val="center"/>
              <w:cnfStyle w:val="000000100000"/>
              <w:rPr>
                <w:rFonts w:asciiTheme="majorHAnsi" w:eastAsia="Times New Roman" w:hAnsiTheme="majorHAnsi" w:cs="Calibri"/>
                <w:color w:val="000000"/>
              </w:rPr>
            </w:pPr>
            <w:r>
              <w:rPr>
                <w:rFonts w:asciiTheme="majorHAnsi" w:eastAsia="Times New Roman" w:hAnsiTheme="majorHAnsi" w:cs="Calibri"/>
                <w:color w:val="000000"/>
              </w:rPr>
              <w:t>327</w:t>
            </w:r>
          </w:p>
        </w:tc>
        <w:tc>
          <w:tcPr>
            <w:tcW w:w="1193" w:type="pct"/>
            <w:noWrap/>
            <w:hideMark/>
          </w:tcPr>
          <w:p w:rsidR="002A1D04" w:rsidRPr="004E57FE" w:rsidRDefault="00135593" w:rsidP="00F90A19">
            <w:pPr>
              <w:jc w:val="center"/>
              <w:cnfStyle w:val="000000100000"/>
              <w:rPr>
                <w:rFonts w:asciiTheme="majorHAnsi" w:eastAsia="Times New Roman" w:hAnsiTheme="majorHAnsi" w:cs="Calibri"/>
                <w:color w:val="000000"/>
              </w:rPr>
            </w:pPr>
            <w:r>
              <w:rPr>
                <w:rFonts w:asciiTheme="majorHAnsi" w:eastAsia="Times New Roman" w:hAnsiTheme="majorHAnsi" w:cs="Calibri"/>
                <w:color w:val="000000"/>
              </w:rPr>
              <w:t>250</w:t>
            </w:r>
          </w:p>
        </w:tc>
        <w:tc>
          <w:tcPr>
            <w:tcW w:w="1382" w:type="pct"/>
            <w:noWrap/>
            <w:hideMark/>
          </w:tcPr>
          <w:p w:rsidR="002A1D04" w:rsidRPr="004E57FE" w:rsidRDefault="00135593" w:rsidP="00F90A19">
            <w:pPr>
              <w:jc w:val="center"/>
              <w:cnfStyle w:val="000000100000"/>
              <w:rPr>
                <w:rFonts w:asciiTheme="majorHAnsi" w:eastAsia="Times New Roman" w:hAnsiTheme="majorHAnsi" w:cs="Calibri"/>
                <w:color w:val="000000"/>
              </w:rPr>
            </w:pPr>
            <w:r>
              <w:rPr>
                <w:rFonts w:asciiTheme="majorHAnsi" w:eastAsia="Times New Roman" w:hAnsiTheme="majorHAnsi" w:cs="Calibri"/>
                <w:color w:val="000000"/>
              </w:rPr>
              <w:t>77</w:t>
            </w:r>
          </w:p>
        </w:tc>
      </w:tr>
      <w:tr w:rsidR="009417C3" w:rsidRPr="004E57FE" w:rsidTr="009417C3">
        <w:trPr>
          <w:cnfStyle w:val="000000010000"/>
          <w:trHeight w:val="300"/>
        </w:trPr>
        <w:tc>
          <w:tcPr>
            <w:cnfStyle w:val="001000000000"/>
            <w:tcW w:w="1420" w:type="pct"/>
          </w:tcPr>
          <w:p w:rsidR="002A1D04" w:rsidRPr="00584146" w:rsidRDefault="00614BB8" w:rsidP="00276FC9">
            <w:pPr>
              <w:jc w:val="center"/>
              <w:rPr>
                <w:rFonts w:eastAsia="Times New Roman" w:cs="Calibri"/>
                <w:color w:val="000000"/>
              </w:rPr>
            </w:pPr>
            <w:r w:rsidRPr="00584146">
              <w:rPr>
                <w:rFonts w:eastAsia="Times New Roman" w:cs="Calibri"/>
                <w:color w:val="000000"/>
              </w:rPr>
              <w:t xml:space="preserve">Booker T. Washington Middle School </w:t>
            </w:r>
          </w:p>
        </w:tc>
        <w:tc>
          <w:tcPr>
            <w:tcW w:w="1005" w:type="pct"/>
            <w:noWrap/>
            <w:hideMark/>
          </w:tcPr>
          <w:p w:rsidR="002A1D04" w:rsidRPr="004E57FE" w:rsidRDefault="00EB3B60" w:rsidP="00F90A19">
            <w:pPr>
              <w:jc w:val="center"/>
              <w:cnfStyle w:val="000000010000"/>
              <w:rPr>
                <w:rFonts w:asciiTheme="majorHAnsi" w:eastAsia="Times New Roman" w:hAnsiTheme="majorHAnsi" w:cs="Calibri"/>
                <w:color w:val="000000"/>
              </w:rPr>
            </w:pPr>
            <w:r>
              <w:rPr>
                <w:rFonts w:asciiTheme="majorHAnsi" w:eastAsia="Times New Roman" w:hAnsiTheme="majorHAnsi" w:cs="Calibri"/>
                <w:color w:val="000000"/>
              </w:rPr>
              <w:t>358</w:t>
            </w:r>
          </w:p>
        </w:tc>
        <w:tc>
          <w:tcPr>
            <w:tcW w:w="1193" w:type="pct"/>
            <w:noWrap/>
            <w:hideMark/>
          </w:tcPr>
          <w:p w:rsidR="002A1D04" w:rsidRPr="004E57FE" w:rsidRDefault="00EB3B60" w:rsidP="00F90A19">
            <w:pPr>
              <w:jc w:val="center"/>
              <w:cnfStyle w:val="000000010000"/>
              <w:rPr>
                <w:rFonts w:asciiTheme="majorHAnsi" w:eastAsia="Times New Roman" w:hAnsiTheme="majorHAnsi" w:cs="Calibri"/>
                <w:color w:val="000000"/>
              </w:rPr>
            </w:pPr>
            <w:r>
              <w:rPr>
                <w:rFonts w:asciiTheme="majorHAnsi" w:eastAsia="Times New Roman" w:hAnsiTheme="majorHAnsi" w:cs="Calibri"/>
                <w:color w:val="000000"/>
              </w:rPr>
              <w:t>273</w:t>
            </w:r>
          </w:p>
        </w:tc>
        <w:tc>
          <w:tcPr>
            <w:tcW w:w="1382" w:type="pct"/>
            <w:noWrap/>
            <w:hideMark/>
          </w:tcPr>
          <w:p w:rsidR="002A1D04" w:rsidRPr="004E57FE" w:rsidRDefault="00EB3B60" w:rsidP="00F90A19">
            <w:pPr>
              <w:jc w:val="center"/>
              <w:cnfStyle w:val="000000010000"/>
              <w:rPr>
                <w:rFonts w:asciiTheme="majorHAnsi" w:eastAsia="Times New Roman" w:hAnsiTheme="majorHAnsi" w:cs="Calibri"/>
                <w:color w:val="000000"/>
              </w:rPr>
            </w:pPr>
            <w:r>
              <w:rPr>
                <w:rFonts w:asciiTheme="majorHAnsi" w:eastAsia="Times New Roman" w:hAnsiTheme="majorHAnsi" w:cs="Calibri"/>
                <w:color w:val="000000"/>
              </w:rPr>
              <w:t>85</w:t>
            </w:r>
          </w:p>
        </w:tc>
      </w:tr>
      <w:tr w:rsidR="009417C3" w:rsidRPr="004E57FE" w:rsidTr="009417C3">
        <w:trPr>
          <w:cnfStyle w:val="000000100000"/>
          <w:trHeight w:val="300"/>
        </w:trPr>
        <w:tc>
          <w:tcPr>
            <w:cnfStyle w:val="001000000000"/>
            <w:tcW w:w="1420" w:type="pct"/>
          </w:tcPr>
          <w:p w:rsidR="002A1D04" w:rsidRPr="00584146" w:rsidRDefault="00614BB8" w:rsidP="00276FC9">
            <w:pPr>
              <w:jc w:val="center"/>
              <w:rPr>
                <w:rFonts w:eastAsia="Times New Roman" w:cs="Calibri"/>
                <w:color w:val="000000"/>
              </w:rPr>
            </w:pPr>
            <w:r w:rsidRPr="00584146">
              <w:rPr>
                <w:rFonts w:eastAsia="Times New Roman" w:cs="Calibri"/>
                <w:color w:val="000000"/>
              </w:rPr>
              <w:t>Calverton Elementary/Middle School</w:t>
            </w:r>
          </w:p>
        </w:tc>
        <w:tc>
          <w:tcPr>
            <w:tcW w:w="1005" w:type="pct"/>
            <w:noWrap/>
            <w:hideMark/>
          </w:tcPr>
          <w:p w:rsidR="002A1D04" w:rsidRPr="00584146" w:rsidRDefault="00655830" w:rsidP="00F90A19">
            <w:pPr>
              <w:jc w:val="center"/>
              <w:cnfStyle w:val="000000100000"/>
              <w:rPr>
                <w:rFonts w:asciiTheme="majorHAnsi" w:eastAsia="Times New Roman" w:hAnsiTheme="majorHAnsi" w:cs="Calibri"/>
                <w:color w:val="000000"/>
              </w:rPr>
            </w:pPr>
            <w:r>
              <w:rPr>
                <w:rFonts w:asciiTheme="majorHAnsi" w:eastAsia="Times New Roman" w:hAnsiTheme="majorHAnsi" w:cs="Calibri"/>
                <w:color w:val="000000"/>
              </w:rPr>
              <w:t>713</w:t>
            </w:r>
          </w:p>
        </w:tc>
        <w:tc>
          <w:tcPr>
            <w:tcW w:w="1193" w:type="pct"/>
            <w:noWrap/>
            <w:hideMark/>
          </w:tcPr>
          <w:p w:rsidR="002A1D04" w:rsidRPr="00584146" w:rsidRDefault="00655830" w:rsidP="00F90A19">
            <w:pPr>
              <w:jc w:val="center"/>
              <w:cnfStyle w:val="000000100000"/>
              <w:rPr>
                <w:rFonts w:asciiTheme="majorHAnsi" w:eastAsia="Times New Roman" w:hAnsiTheme="majorHAnsi" w:cs="Calibri"/>
                <w:color w:val="000000"/>
              </w:rPr>
            </w:pPr>
            <w:r>
              <w:rPr>
                <w:rFonts w:asciiTheme="majorHAnsi" w:eastAsia="Times New Roman" w:hAnsiTheme="majorHAnsi" w:cs="Calibri"/>
                <w:color w:val="000000"/>
              </w:rPr>
              <w:t>543</w:t>
            </w:r>
          </w:p>
        </w:tc>
        <w:tc>
          <w:tcPr>
            <w:tcW w:w="1382" w:type="pct"/>
            <w:noWrap/>
            <w:hideMark/>
          </w:tcPr>
          <w:p w:rsidR="002A1D04" w:rsidRPr="00584146" w:rsidRDefault="00655830" w:rsidP="00F90A19">
            <w:pPr>
              <w:jc w:val="center"/>
              <w:cnfStyle w:val="000000100000"/>
              <w:rPr>
                <w:rFonts w:asciiTheme="majorHAnsi" w:eastAsia="Times New Roman" w:hAnsiTheme="majorHAnsi" w:cs="Calibri"/>
                <w:color w:val="000000"/>
              </w:rPr>
            </w:pPr>
            <w:r>
              <w:rPr>
                <w:rFonts w:asciiTheme="majorHAnsi" w:eastAsia="Times New Roman" w:hAnsiTheme="majorHAnsi" w:cs="Calibri"/>
                <w:color w:val="000000"/>
              </w:rPr>
              <w:t>170</w:t>
            </w:r>
          </w:p>
        </w:tc>
      </w:tr>
      <w:tr w:rsidR="009417C3" w:rsidRPr="004E57FE" w:rsidTr="009417C3">
        <w:trPr>
          <w:cnfStyle w:val="000000010000"/>
          <w:trHeight w:val="300"/>
        </w:trPr>
        <w:tc>
          <w:tcPr>
            <w:cnfStyle w:val="001000000000"/>
            <w:tcW w:w="1420" w:type="pct"/>
          </w:tcPr>
          <w:p w:rsidR="002A1D04" w:rsidRPr="00584146" w:rsidRDefault="00614BB8" w:rsidP="00276FC9">
            <w:pPr>
              <w:jc w:val="center"/>
              <w:rPr>
                <w:rFonts w:eastAsia="Times New Roman" w:cs="Calibri"/>
                <w:color w:val="000000"/>
              </w:rPr>
            </w:pPr>
            <w:r w:rsidRPr="00584146">
              <w:rPr>
                <w:rFonts w:eastAsia="Times New Roman" w:cs="Calibri"/>
                <w:color w:val="000000"/>
              </w:rPr>
              <w:t>Commodore John Rodgers Elementary/Middle School</w:t>
            </w:r>
          </w:p>
        </w:tc>
        <w:tc>
          <w:tcPr>
            <w:tcW w:w="1005" w:type="pct"/>
            <w:noWrap/>
            <w:hideMark/>
          </w:tcPr>
          <w:p w:rsidR="002A1D04" w:rsidRPr="00584146" w:rsidRDefault="007E37C5" w:rsidP="00F90A19">
            <w:pPr>
              <w:jc w:val="center"/>
              <w:cnfStyle w:val="000000010000"/>
              <w:rPr>
                <w:rFonts w:asciiTheme="majorHAnsi" w:eastAsia="Times New Roman" w:hAnsiTheme="majorHAnsi" w:cs="Calibri"/>
                <w:color w:val="000000"/>
              </w:rPr>
            </w:pPr>
            <w:r>
              <w:rPr>
                <w:rFonts w:asciiTheme="majorHAnsi" w:eastAsia="Times New Roman" w:hAnsiTheme="majorHAnsi" w:cs="Calibri"/>
                <w:color w:val="000000"/>
              </w:rPr>
              <w:t>548</w:t>
            </w:r>
          </w:p>
        </w:tc>
        <w:tc>
          <w:tcPr>
            <w:tcW w:w="1193" w:type="pct"/>
            <w:noWrap/>
            <w:hideMark/>
          </w:tcPr>
          <w:p w:rsidR="002A1D04" w:rsidRPr="00584146" w:rsidRDefault="007E37C5" w:rsidP="00F90A19">
            <w:pPr>
              <w:jc w:val="center"/>
              <w:cnfStyle w:val="000000010000"/>
              <w:rPr>
                <w:rFonts w:asciiTheme="majorHAnsi" w:eastAsia="Times New Roman" w:hAnsiTheme="majorHAnsi" w:cs="Calibri"/>
                <w:color w:val="000000"/>
              </w:rPr>
            </w:pPr>
            <w:r>
              <w:rPr>
                <w:rFonts w:asciiTheme="majorHAnsi" w:eastAsia="Times New Roman" w:hAnsiTheme="majorHAnsi" w:cs="Calibri"/>
                <w:color w:val="000000"/>
              </w:rPr>
              <w:t>470</w:t>
            </w:r>
          </w:p>
        </w:tc>
        <w:tc>
          <w:tcPr>
            <w:tcW w:w="1382" w:type="pct"/>
            <w:noWrap/>
            <w:hideMark/>
          </w:tcPr>
          <w:p w:rsidR="002A1D04" w:rsidRPr="00584146" w:rsidRDefault="007E37C5" w:rsidP="00F90A19">
            <w:pPr>
              <w:jc w:val="center"/>
              <w:cnfStyle w:val="000000010000"/>
              <w:rPr>
                <w:rFonts w:asciiTheme="majorHAnsi" w:eastAsia="Times New Roman" w:hAnsiTheme="majorHAnsi" w:cs="Calibri"/>
                <w:color w:val="000000"/>
              </w:rPr>
            </w:pPr>
            <w:r>
              <w:rPr>
                <w:rFonts w:asciiTheme="majorHAnsi" w:eastAsia="Times New Roman" w:hAnsiTheme="majorHAnsi" w:cs="Calibri"/>
                <w:color w:val="000000"/>
              </w:rPr>
              <w:t>78</w:t>
            </w:r>
          </w:p>
        </w:tc>
      </w:tr>
      <w:tr w:rsidR="009417C3" w:rsidRPr="004E57FE" w:rsidTr="009417C3">
        <w:trPr>
          <w:cnfStyle w:val="000000100000"/>
          <w:trHeight w:val="300"/>
        </w:trPr>
        <w:tc>
          <w:tcPr>
            <w:cnfStyle w:val="001000000000"/>
            <w:tcW w:w="1420" w:type="pct"/>
          </w:tcPr>
          <w:p w:rsidR="002A1D04" w:rsidRPr="00584146" w:rsidRDefault="00614BB8" w:rsidP="00276FC9">
            <w:pPr>
              <w:jc w:val="center"/>
              <w:rPr>
                <w:rFonts w:eastAsia="Times New Roman" w:cs="Calibri"/>
                <w:color w:val="000000"/>
              </w:rPr>
            </w:pPr>
            <w:r w:rsidRPr="00584146">
              <w:rPr>
                <w:rFonts w:eastAsia="Times New Roman" w:cs="Calibri"/>
                <w:color w:val="000000"/>
              </w:rPr>
              <w:t>Garrison Middle School</w:t>
            </w:r>
          </w:p>
        </w:tc>
        <w:tc>
          <w:tcPr>
            <w:tcW w:w="1005" w:type="pct"/>
            <w:noWrap/>
            <w:hideMark/>
          </w:tcPr>
          <w:p w:rsidR="002A1D04" w:rsidRPr="00584146" w:rsidRDefault="00F0566B" w:rsidP="00F90A19">
            <w:pPr>
              <w:jc w:val="center"/>
              <w:cnfStyle w:val="000000100000"/>
              <w:rPr>
                <w:rFonts w:asciiTheme="majorHAnsi" w:eastAsia="Times New Roman" w:hAnsiTheme="majorHAnsi" w:cs="Calibri"/>
                <w:color w:val="000000"/>
              </w:rPr>
            </w:pPr>
            <w:r>
              <w:rPr>
                <w:rFonts w:asciiTheme="majorHAnsi" w:eastAsia="Times New Roman" w:hAnsiTheme="majorHAnsi" w:cs="Calibri"/>
                <w:color w:val="000000"/>
              </w:rPr>
              <w:t>162</w:t>
            </w:r>
          </w:p>
        </w:tc>
        <w:tc>
          <w:tcPr>
            <w:tcW w:w="1193" w:type="pct"/>
            <w:noWrap/>
            <w:hideMark/>
          </w:tcPr>
          <w:p w:rsidR="002A1D04" w:rsidRPr="00584146" w:rsidRDefault="00F0566B" w:rsidP="00F90A19">
            <w:pPr>
              <w:jc w:val="center"/>
              <w:cnfStyle w:val="000000100000"/>
              <w:rPr>
                <w:rFonts w:asciiTheme="majorHAnsi" w:eastAsia="Times New Roman" w:hAnsiTheme="majorHAnsi" w:cs="Calibri"/>
                <w:color w:val="000000"/>
              </w:rPr>
            </w:pPr>
            <w:r>
              <w:rPr>
                <w:rFonts w:asciiTheme="majorHAnsi" w:eastAsia="Times New Roman" w:hAnsiTheme="majorHAnsi" w:cs="Calibri"/>
                <w:color w:val="000000"/>
              </w:rPr>
              <w:t>116</w:t>
            </w:r>
          </w:p>
        </w:tc>
        <w:tc>
          <w:tcPr>
            <w:tcW w:w="1382" w:type="pct"/>
            <w:noWrap/>
            <w:hideMark/>
          </w:tcPr>
          <w:p w:rsidR="002A1D04" w:rsidRPr="00584146" w:rsidRDefault="00F0566B" w:rsidP="00F90A19">
            <w:pPr>
              <w:jc w:val="center"/>
              <w:cnfStyle w:val="000000100000"/>
              <w:rPr>
                <w:rFonts w:asciiTheme="majorHAnsi" w:eastAsia="Times New Roman" w:hAnsiTheme="majorHAnsi" w:cs="Calibri"/>
                <w:color w:val="000000"/>
              </w:rPr>
            </w:pPr>
            <w:r>
              <w:rPr>
                <w:rFonts w:asciiTheme="majorHAnsi" w:eastAsia="Times New Roman" w:hAnsiTheme="majorHAnsi" w:cs="Calibri"/>
                <w:color w:val="000000"/>
              </w:rPr>
              <w:t>46</w:t>
            </w:r>
          </w:p>
        </w:tc>
      </w:tr>
      <w:tr w:rsidR="009417C3" w:rsidRPr="004E57FE" w:rsidTr="009417C3">
        <w:trPr>
          <w:cnfStyle w:val="000000010000"/>
          <w:trHeight w:val="300"/>
        </w:trPr>
        <w:tc>
          <w:tcPr>
            <w:cnfStyle w:val="001000000000"/>
            <w:tcW w:w="1420" w:type="pct"/>
          </w:tcPr>
          <w:p w:rsidR="002A1D04" w:rsidRPr="00584146" w:rsidRDefault="00614BB8" w:rsidP="00276FC9">
            <w:pPr>
              <w:jc w:val="center"/>
              <w:rPr>
                <w:rFonts w:eastAsia="Times New Roman" w:cs="Calibri"/>
                <w:color w:val="000000"/>
              </w:rPr>
            </w:pPr>
            <w:r w:rsidRPr="00584146">
              <w:rPr>
                <w:rFonts w:eastAsia="Times New Roman" w:cs="Calibri"/>
                <w:color w:val="000000"/>
              </w:rPr>
              <w:t>William C. March Middle School</w:t>
            </w:r>
          </w:p>
        </w:tc>
        <w:tc>
          <w:tcPr>
            <w:tcW w:w="1005" w:type="pct"/>
            <w:noWrap/>
            <w:hideMark/>
          </w:tcPr>
          <w:p w:rsidR="002A1D04" w:rsidRPr="00584146" w:rsidRDefault="005F5041" w:rsidP="00F90A19">
            <w:pPr>
              <w:jc w:val="center"/>
              <w:cnfStyle w:val="000000010000"/>
              <w:rPr>
                <w:rFonts w:asciiTheme="majorHAnsi" w:eastAsia="Times New Roman" w:hAnsiTheme="majorHAnsi" w:cs="Calibri"/>
                <w:color w:val="000000"/>
              </w:rPr>
            </w:pPr>
            <w:r>
              <w:rPr>
                <w:rFonts w:asciiTheme="majorHAnsi" w:eastAsia="Times New Roman" w:hAnsiTheme="majorHAnsi" w:cs="Calibri"/>
                <w:color w:val="000000"/>
              </w:rPr>
              <w:t>178</w:t>
            </w:r>
          </w:p>
        </w:tc>
        <w:tc>
          <w:tcPr>
            <w:tcW w:w="1193" w:type="pct"/>
            <w:noWrap/>
            <w:hideMark/>
          </w:tcPr>
          <w:p w:rsidR="002A1D04" w:rsidRPr="00584146" w:rsidRDefault="005F5041" w:rsidP="00F90A19">
            <w:pPr>
              <w:jc w:val="center"/>
              <w:cnfStyle w:val="000000010000"/>
              <w:rPr>
                <w:rFonts w:asciiTheme="majorHAnsi" w:eastAsia="Times New Roman" w:hAnsiTheme="majorHAnsi" w:cs="Calibri"/>
                <w:color w:val="000000"/>
              </w:rPr>
            </w:pPr>
            <w:r>
              <w:rPr>
                <w:rFonts w:asciiTheme="majorHAnsi" w:eastAsia="Times New Roman" w:hAnsiTheme="majorHAnsi" w:cs="Calibri"/>
                <w:color w:val="000000"/>
              </w:rPr>
              <w:t>135</w:t>
            </w:r>
          </w:p>
        </w:tc>
        <w:tc>
          <w:tcPr>
            <w:tcW w:w="1382" w:type="pct"/>
            <w:noWrap/>
            <w:hideMark/>
          </w:tcPr>
          <w:p w:rsidR="002A1D04" w:rsidRPr="00584146" w:rsidRDefault="005F5041" w:rsidP="00F90A19">
            <w:pPr>
              <w:jc w:val="center"/>
              <w:cnfStyle w:val="000000010000"/>
              <w:rPr>
                <w:rFonts w:asciiTheme="majorHAnsi" w:eastAsia="Times New Roman" w:hAnsiTheme="majorHAnsi" w:cs="Calibri"/>
                <w:color w:val="000000"/>
              </w:rPr>
            </w:pPr>
            <w:r>
              <w:rPr>
                <w:rFonts w:asciiTheme="majorHAnsi" w:eastAsia="Times New Roman" w:hAnsiTheme="majorHAnsi" w:cs="Calibri"/>
                <w:color w:val="000000"/>
              </w:rPr>
              <w:t>43</w:t>
            </w:r>
          </w:p>
        </w:tc>
      </w:tr>
    </w:tbl>
    <w:p w:rsidR="002A1D04" w:rsidRPr="002A1D04" w:rsidRDefault="002A1D04" w:rsidP="002A1D04">
      <w:pPr>
        <w:spacing w:after="0" w:line="240" w:lineRule="auto"/>
        <w:rPr>
          <w:rFonts w:asciiTheme="majorHAnsi" w:hAnsiTheme="majorHAnsi"/>
          <w:i/>
        </w:rPr>
      </w:pPr>
    </w:p>
    <w:p w:rsidR="000E1C76" w:rsidRPr="009417C3" w:rsidRDefault="000E1C76" w:rsidP="009417C3">
      <w:pPr>
        <w:pStyle w:val="ListParagraph"/>
        <w:numPr>
          <w:ilvl w:val="0"/>
          <w:numId w:val="4"/>
        </w:numPr>
        <w:spacing w:line="240" w:lineRule="auto"/>
        <w:rPr>
          <w:rFonts w:asciiTheme="majorHAnsi" w:hAnsiTheme="majorHAnsi"/>
          <w:b/>
        </w:rPr>
      </w:pPr>
      <w:r w:rsidRPr="009417C3">
        <w:rPr>
          <w:rFonts w:asciiTheme="majorHAnsi" w:hAnsiTheme="majorHAnsi"/>
          <w:b/>
        </w:rPr>
        <w:t>Attendance</w:t>
      </w:r>
    </w:p>
    <w:p w:rsidR="00B857DF" w:rsidRPr="000362AD" w:rsidRDefault="00B857DF" w:rsidP="000E1C76">
      <w:pPr>
        <w:spacing w:after="0" w:line="240" w:lineRule="auto"/>
        <w:rPr>
          <w:rFonts w:asciiTheme="majorHAnsi" w:hAnsiTheme="majorHAnsi"/>
          <w:u w:val="single"/>
        </w:rPr>
      </w:pPr>
      <w:r w:rsidRPr="000362AD">
        <w:rPr>
          <w:rFonts w:asciiTheme="majorHAnsi" w:hAnsiTheme="majorHAnsi"/>
          <w:u w:val="single"/>
        </w:rPr>
        <w:t>Attendance Data Versus Targets</w:t>
      </w:r>
    </w:p>
    <w:p w:rsidR="000E1C76" w:rsidRDefault="000E1C76" w:rsidP="000E1C76">
      <w:pPr>
        <w:spacing w:after="0" w:line="240" w:lineRule="auto"/>
        <w:rPr>
          <w:rFonts w:asciiTheme="majorHAnsi" w:hAnsiTheme="majorHAnsi"/>
          <w:i/>
        </w:rPr>
      </w:pPr>
      <w:r w:rsidRPr="000362AD">
        <w:rPr>
          <w:rFonts w:asciiTheme="majorHAnsi" w:hAnsiTheme="majorHAnsi"/>
          <w:i/>
        </w:rPr>
        <w:t>Source: City Schools’ Student Management System (SMS)</w:t>
      </w:r>
    </w:p>
    <w:p w:rsidR="00454D28" w:rsidRDefault="00500C9E" w:rsidP="00584146">
      <w:pPr>
        <w:spacing w:after="0" w:line="240" w:lineRule="auto"/>
        <w:rPr>
          <w:rFonts w:asciiTheme="majorHAnsi" w:hAnsiTheme="majorHAnsi" w:cs="Times New Roman"/>
        </w:rPr>
      </w:pPr>
      <w:r>
        <w:rPr>
          <w:rFonts w:asciiTheme="majorHAnsi" w:hAnsiTheme="majorHAnsi" w:cs="Times New Roman"/>
        </w:rPr>
        <w:t>Fourth Quarter Data as of June 11, 2012</w:t>
      </w:r>
    </w:p>
    <w:p w:rsidR="008919BC" w:rsidRDefault="008919BC" w:rsidP="00584146">
      <w:pPr>
        <w:spacing w:after="0" w:line="240" w:lineRule="auto"/>
        <w:rPr>
          <w:rFonts w:asciiTheme="majorHAnsi" w:hAnsiTheme="majorHAnsi" w:cs="Times New Roman"/>
        </w:rPr>
      </w:pPr>
    </w:p>
    <w:p w:rsidR="008919BC" w:rsidRDefault="008919BC" w:rsidP="00584146">
      <w:pPr>
        <w:spacing w:after="0" w:line="240" w:lineRule="auto"/>
        <w:rPr>
          <w:rFonts w:asciiTheme="majorHAnsi" w:hAnsiTheme="majorHAnsi" w:cs="Times New Roman"/>
        </w:rPr>
      </w:pPr>
    </w:p>
    <w:p w:rsidR="008919BC" w:rsidRDefault="008919BC" w:rsidP="00584146">
      <w:pPr>
        <w:spacing w:after="0" w:line="240" w:lineRule="auto"/>
        <w:rPr>
          <w:rFonts w:asciiTheme="majorHAnsi" w:hAnsiTheme="majorHAnsi" w:cs="Times New Roman"/>
        </w:rPr>
      </w:pPr>
      <w:r>
        <w:rPr>
          <w:rFonts w:asciiTheme="majorHAnsi" w:hAnsiTheme="majorHAnsi" w:cs="Times New Roman"/>
        </w:rPr>
        <w:t xml:space="preserve">In the first quarter of 2012-2013, two of seven SIG I schools have already met their attendance target for the school year. Booker T. Washington Middle School, Calverton Elementary/Middle School and Garrison Middle School are in reach of their target. </w:t>
      </w:r>
      <w:r w:rsidR="0037175A">
        <w:rPr>
          <w:rFonts w:asciiTheme="majorHAnsi" w:hAnsiTheme="majorHAnsi" w:cs="Times New Roman"/>
        </w:rPr>
        <w:t xml:space="preserve">While high school AMO targets have not been released, attendance at Augusta Fells Institute of Visual Arts is low. The Student Support Liaison from the Central Support Team has met with members of the attendance team to outline a plan to engage and re-engage the students with low attendance, no shows, and chronic absences. In addition, the school has a community partner group that began some case work with the identified students and will also conduct home visits. </w:t>
      </w:r>
    </w:p>
    <w:p w:rsidR="008919BC" w:rsidRDefault="008919BC" w:rsidP="00584146">
      <w:pPr>
        <w:spacing w:after="0" w:line="240" w:lineRule="auto"/>
        <w:rPr>
          <w:rFonts w:asciiTheme="majorHAnsi" w:hAnsiTheme="majorHAnsi" w:cs="Times New Roman"/>
        </w:rPr>
      </w:pPr>
    </w:p>
    <w:p w:rsidR="008919BC" w:rsidRDefault="008919BC" w:rsidP="00584146">
      <w:pPr>
        <w:spacing w:after="0" w:line="240" w:lineRule="auto"/>
        <w:rPr>
          <w:rFonts w:asciiTheme="majorHAnsi" w:hAnsiTheme="majorHAnsi" w:cs="Times New Roman"/>
        </w:rPr>
      </w:pPr>
    </w:p>
    <w:p w:rsidR="008919BC" w:rsidRDefault="008919BC" w:rsidP="00584146">
      <w:pPr>
        <w:spacing w:after="0" w:line="240" w:lineRule="auto"/>
        <w:rPr>
          <w:rFonts w:asciiTheme="majorHAnsi" w:hAnsiTheme="majorHAnsi" w:cs="Times New Roman"/>
        </w:rPr>
      </w:pPr>
    </w:p>
    <w:p w:rsidR="008919BC" w:rsidRDefault="008919BC" w:rsidP="00584146">
      <w:pPr>
        <w:spacing w:after="0" w:line="240" w:lineRule="auto"/>
        <w:rPr>
          <w:rFonts w:asciiTheme="majorHAnsi" w:hAnsiTheme="majorHAnsi" w:cs="Times New Roman"/>
        </w:rPr>
      </w:pPr>
    </w:p>
    <w:p w:rsidR="008919BC" w:rsidRDefault="008919BC" w:rsidP="00584146">
      <w:pPr>
        <w:spacing w:after="0" w:line="240" w:lineRule="auto"/>
        <w:rPr>
          <w:rFonts w:asciiTheme="majorHAnsi" w:hAnsiTheme="majorHAnsi" w:cs="Times New Roman"/>
        </w:rPr>
      </w:pPr>
    </w:p>
    <w:p w:rsidR="008919BC" w:rsidRPr="00584146" w:rsidRDefault="008919BC" w:rsidP="00584146">
      <w:pPr>
        <w:spacing w:after="0" w:line="240" w:lineRule="auto"/>
        <w:rPr>
          <w:rFonts w:asciiTheme="majorHAnsi" w:hAnsiTheme="majorHAnsi" w:cs="Times New Roman"/>
        </w:rPr>
      </w:pPr>
    </w:p>
    <w:tbl>
      <w:tblPr>
        <w:tblStyle w:val="LightGrid-Accent11"/>
        <w:tblW w:w="5036" w:type="pct"/>
        <w:tblLook w:val="04A0"/>
      </w:tblPr>
      <w:tblGrid>
        <w:gridCol w:w="4288"/>
        <w:gridCol w:w="749"/>
        <w:gridCol w:w="756"/>
        <w:gridCol w:w="749"/>
        <w:gridCol w:w="1675"/>
        <w:gridCol w:w="1639"/>
        <w:gridCol w:w="1710"/>
        <w:gridCol w:w="1678"/>
        <w:gridCol w:w="1477"/>
      </w:tblGrid>
      <w:tr w:rsidR="00DD30A5" w:rsidRPr="000362AD" w:rsidTr="00DD30A5">
        <w:trPr>
          <w:cnfStyle w:val="100000000000"/>
        </w:trPr>
        <w:tc>
          <w:tcPr>
            <w:cnfStyle w:val="001000000000"/>
            <w:tcW w:w="1466" w:type="pct"/>
          </w:tcPr>
          <w:p w:rsidR="00DD30A5" w:rsidRPr="000362AD" w:rsidRDefault="00DD30A5" w:rsidP="00DE6690">
            <w:pPr>
              <w:jc w:val="right"/>
              <w:rPr>
                <w:b w:val="0"/>
              </w:rPr>
            </w:pPr>
            <w:r w:rsidRPr="000362AD">
              <w:rPr>
                <w:b w:val="0"/>
              </w:rPr>
              <w:t>Year</w:t>
            </w:r>
          </w:p>
        </w:tc>
        <w:tc>
          <w:tcPr>
            <w:tcW w:w="226" w:type="pct"/>
          </w:tcPr>
          <w:p w:rsidR="00DD30A5" w:rsidRPr="000362AD" w:rsidRDefault="003378BD" w:rsidP="003378BD">
            <w:pPr>
              <w:jc w:val="center"/>
              <w:cnfStyle w:val="100000000000"/>
              <w:rPr>
                <w:b w:val="0"/>
              </w:rPr>
            </w:pPr>
            <w:r>
              <w:rPr>
                <w:b w:val="0"/>
              </w:rPr>
              <w:t>EOY 2010</w:t>
            </w:r>
          </w:p>
        </w:tc>
        <w:tc>
          <w:tcPr>
            <w:tcW w:w="266" w:type="pct"/>
          </w:tcPr>
          <w:p w:rsidR="00DD30A5" w:rsidRPr="000362AD" w:rsidRDefault="003378BD" w:rsidP="003378BD">
            <w:pPr>
              <w:jc w:val="center"/>
              <w:cnfStyle w:val="100000000000"/>
              <w:rPr>
                <w:b w:val="0"/>
              </w:rPr>
            </w:pPr>
            <w:r>
              <w:rPr>
                <w:b w:val="0"/>
              </w:rPr>
              <w:t>EOY 2011</w:t>
            </w:r>
          </w:p>
        </w:tc>
        <w:tc>
          <w:tcPr>
            <w:tcW w:w="218" w:type="pct"/>
          </w:tcPr>
          <w:p w:rsidR="00DD30A5" w:rsidRPr="000362AD" w:rsidRDefault="003378BD" w:rsidP="003378BD">
            <w:pPr>
              <w:jc w:val="center"/>
              <w:cnfStyle w:val="100000000000"/>
              <w:rPr>
                <w:b w:val="0"/>
              </w:rPr>
            </w:pPr>
            <w:r>
              <w:rPr>
                <w:b w:val="0"/>
              </w:rPr>
              <w:t>EOY 2012</w:t>
            </w:r>
          </w:p>
        </w:tc>
        <w:tc>
          <w:tcPr>
            <w:tcW w:w="578" w:type="pct"/>
          </w:tcPr>
          <w:p w:rsidR="00DD30A5" w:rsidRPr="000362AD" w:rsidRDefault="00DD30A5" w:rsidP="000E1C76">
            <w:pPr>
              <w:jc w:val="center"/>
              <w:cnfStyle w:val="100000000000"/>
              <w:rPr>
                <w:b w:val="0"/>
              </w:rPr>
            </w:pPr>
            <w:r>
              <w:rPr>
                <w:b w:val="0"/>
              </w:rPr>
              <w:t>2012-13</w:t>
            </w:r>
            <w:r w:rsidRPr="000362AD">
              <w:rPr>
                <w:b w:val="0"/>
              </w:rPr>
              <w:t xml:space="preserve"> 1</w:t>
            </w:r>
            <w:r w:rsidRPr="000362AD">
              <w:rPr>
                <w:b w:val="0"/>
                <w:vertAlign w:val="superscript"/>
              </w:rPr>
              <w:t>st</w:t>
            </w:r>
            <w:r w:rsidRPr="000362AD">
              <w:rPr>
                <w:b w:val="0"/>
              </w:rPr>
              <w:t xml:space="preserve"> Quarter</w:t>
            </w:r>
          </w:p>
        </w:tc>
        <w:tc>
          <w:tcPr>
            <w:tcW w:w="566" w:type="pct"/>
          </w:tcPr>
          <w:p w:rsidR="00DD30A5" w:rsidRPr="000362AD" w:rsidRDefault="00DD30A5" w:rsidP="00DE6690">
            <w:pPr>
              <w:jc w:val="center"/>
              <w:cnfStyle w:val="100000000000"/>
              <w:rPr>
                <w:b w:val="0"/>
              </w:rPr>
            </w:pPr>
            <w:r>
              <w:rPr>
                <w:b w:val="0"/>
              </w:rPr>
              <w:t>2012-13</w:t>
            </w:r>
            <w:r w:rsidRPr="000362AD">
              <w:rPr>
                <w:b w:val="0"/>
              </w:rPr>
              <w:t xml:space="preserve"> 2</w:t>
            </w:r>
            <w:r w:rsidRPr="000362AD">
              <w:rPr>
                <w:b w:val="0"/>
                <w:vertAlign w:val="superscript"/>
              </w:rPr>
              <w:t>nd</w:t>
            </w:r>
            <w:r w:rsidRPr="000362AD">
              <w:rPr>
                <w:b w:val="0"/>
              </w:rPr>
              <w:t xml:space="preserve"> Quarter</w:t>
            </w:r>
          </w:p>
        </w:tc>
        <w:tc>
          <w:tcPr>
            <w:tcW w:w="590" w:type="pct"/>
          </w:tcPr>
          <w:p w:rsidR="00DD30A5" w:rsidRPr="00BD02C5" w:rsidRDefault="00DD30A5" w:rsidP="00DE6690">
            <w:pPr>
              <w:jc w:val="center"/>
              <w:cnfStyle w:val="100000000000"/>
              <w:rPr>
                <w:b w:val="0"/>
              </w:rPr>
            </w:pPr>
            <w:r>
              <w:rPr>
                <w:b w:val="0"/>
              </w:rPr>
              <w:t>2012-13</w:t>
            </w:r>
            <w:r w:rsidRPr="00BD02C5">
              <w:rPr>
                <w:b w:val="0"/>
              </w:rPr>
              <w:t xml:space="preserve"> 3</w:t>
            </w:r>
            <w:r w:rsidRPr="00BD02C5">
              <w:rPr>
                <w:b w:val="0"/>
                <w:vertAlign w:val="superscript"/>
              </w:rPr>
              <w:t>rd</w:t>
            </w:r>
            <w:r w:rsidRPr="00BD02C5">
              <w:rPr>
                <w:b w:val="0"/>
              </w:rPr>
              <w:t xml:space="preserve"> Quarter</w:t>
            </w:r>
          </w:p>
        </w:tc>
        <w:tc>
          <w:tcPr>
            <w:tcW w:w="579" w:type="pct"/>
          </w:tcPr>
          <w:p w:rsidR="00DD30A5" w:rsidRPr="000362AD" w:rsidRDefault="00DD30A5" w:rsidP="00DE6690">
            <w:pPr>
              <w:jc w:val="center"/>
              <w:cnfStyle w:val="100000000000"/>
              <w:rPr>
                <w:b w:val="0"/>
              </w:rPr>
            </w:pPr>
            <w:r>
              <w:rPr>
                <w:b w:val="0"/>
              </w:rPr>
              <w:t>2011-12 4</w:t>
            </w:r>
            <w:r w:rsidRPr="00E514EA">
              <w:rPr>
                <w:b w:val="0"/>
                <w:vertAlign w:val="superscript"/>
              </w:rPr>
              <w:t>th</w:t>
            </w:r>
            <w:r>
              <w:rPr>
                <w:b w:val="0"/>
              </w:rPr>
              <w:t xml:space="preserve"> Quarter</w:t>
            </w:r>
          </w:p>
        </w:tc>
        <w:tc>
          <w:tcPr>
            <w:tcW w:w="511" w:type="pct"/>
          </w:tcPr>
          <w:p w:rsidR="00DD30A5" w:rsidRPr="000362AD" w:rsidRDefault="00DD30A5" w:rsidP="00DE6690">
            <w:pPr>
              <w:jc w:val="center"/>
              <w:cnfStyle w:val="100000000000"/>
              <w:rPr>
                <w:b w:val="0"/>
              </w:rPr>
            </w:pPr>
            <w:r>
              <w:rPr>
                <w:b w:val="0"/>
              </w:rPr>
              <w:t>2012-2013</w:t>
            </w:r>
          </w:p>
          <w:p w:rsidR="00DD30A5" w:rsidRPr="000362AD" w:rsidRDefault="00DD30A5" w:rsidP="00DE6690">
            <w:pPr>
              <w:jc w:val="center"/>
              <w:cnfStyle w:val="100000000000"/>
              <w:rPr>
                <w:b w:val="0"/>
              </w:rPr>
            </w:pPr>
            <w:r w:rsidRPr="000362AD">
              <w:rPr>
                <w:b w:val="0"/>
              </w:rPr>
              <w:t>Targets</w:t>
            </w:r>
          </w:p>
        </w:tc>
      </w:tr>
      <w:tr w:rsidR="00DD30A5" w:rsidRPr="000362AD" w:rsidTr="00DD30A5">
        <w:trPr>
          <w:cnfStyle w:val="000000100000"/>
        </w:trPr>
        <w:tc>
          <w:tcPr>
            <w:cnfStyle w:val="001000000000"/>
            <w:tcW w:w="1466" w:type="pct"/>
          </w:tcPr>
          <w:p w:rsidR="00DD30A5" w:rsidRPr="000362AD" w:rsidRDefault="00DD30A5" w:rsidP="00DE6690">
            <w:pPr>
              <w:jc w:val="both"/>
              <w:rPr>
                <w:b w:val="0"/>
              </w:rPr>
            </w:pPr>
            <w:r w:rsidRPr="000362AD">
              <w:rPr>
                <w:b w:val="0"/>
              </w:rPr>
              <w:t>School</w:t>
            </w:r>
          </w:p>
        </w:tc>
        <w:tc>
          <w:tcPr>
            <w:tcW w:w="226" w:type="pct"/>
          </w:tcPr>
          <w:p w:rsidR="00DD30A5" w:rsidRPr="00BA1A68" w:rsidRDefault="00DD30A5" w:rsidP="003450B3">
            <w:pPr>
              <w:jc w:val="center"/>
              <w:cnfStyle w:val="000000100000"/>
              <w:rPr>
                <w:rFonts w:asciiTheme="majorHAnsi" w:hAnsiTheme="majorHAnsi"/>
              </w:rPr>
            </w:pPr>
            <w:r w:rsidRPr="00BA1A68">
              <w:rPr>
                <w:rFonts w:asciiTheme="majorHAnsi" w:hAnsiTheme="majorHAnsi"/>
              </w:rPr>
              <w:t>%</w:t>
            </w:r>
          </w:p>
        </w:tc>
        <w:tc>
          <w:tcPr>
            <w:tcW w:w="266" w:type="pct"/>
          </w:tcPr>
          <w:p w:rsidR="00DD30A5" w:rsidRPr="00BA1A68" w:rsidRDefault="00DD30A5" w:rsidP="00772A42">
            <w:pPr>
              <w:jc w:val="center"/>
              <w:cnfStyle w:val="000000100000"/>
              <w:rPr>
                <w:rFonts w:asciiTheme="majorHAnsi" w:hAnsiTheme="majorHAnsi"/>
              </w:rPr>
            </w:pPr>
            <w:r w:rsidRPr="00BA1A68">
              <w:rPr>
                <w:rFonts w:asciiTheme="majorHAnsi" w:hAnsiTheme="majorHAnsi"/>
              </w:rPr>
              <w:t>%</w:t>
            </w:r>
          </w:p>
        </w:tc>
        <w:tc>
          <w:tcPr>
            <w:tcW w:w="218" w:type="pct"/>
          </w:tcPr>
          <w:p w:rsidR="00DD30A5" w:rsidRPr="00BA1A68" w:rsidRDefault="00BA1A68" w:rsidP="00DE6690">
            <w:pPr>
              <w:jc w:val="center"/>
              <w:cnfStyle w:val="000000100000"/>
              <w:rPr>
                <w:rFonts w:asciiTheme="majorHAnsi" w:hAnsiTheme="majorHAnsi"/>
              </w:rPr>
            </w:pPr>
            <w:r w:rsidRPr="00BA1A68">
              <w:rPr>
                <w:rFonts w:asciiTheme="majorHAnsi" w:hAnsiTheme="majorHAnsi"/>
              </w:rPr>
              <w:t>%</w:t>
            </w:r>
          </w:p>
        </w:tc>
        <w:tc>
          <w:tcPr>
            <w:tcW w:w="578" w:type="pct"/>
          </w:tcPr>
          <w:p w:rsidR="00DD30A5" w:rsidRPr="00BA1A68" w:rsidRDefault="00DD30A5" w:rsidP="00DE6690">
            <w:pPr>
              <w:jc w:val="center"/>
              <w:cnfStyle w:val="000000100000"/>
              <w:rPr>
                <w:rFonts w:asciiTheme="majorHAnsi" w:hAnsiTheme="majorHAnsi"/>
              </w:rPr>
            </w:pPr>
            <w:r w:rsidRPr="00BA1A68">
              <w:rPr>
                <w:rFonts w:asciiTheme="majorHAnsi" w:hAnsiTheme="majorHAnsi"/>
              </w:rPr>
              <w:t>%</w:t>
            </w:r>
          </w:p>
        </w:tc>
        <w:tc>
          <w:tcPr>
            <w:tcW w:w="566" w:type="pct"/>
          </w:tcPr>
          <w:p w:rsidR="00DD30A5" w:rsidRPr="00BA1A68" w:rsidRDefault="00DD30A5" w:rsidP="00DE6690">
            <w:pPr>
              <w:jc w:val="center"/>
              <w:cnfStyle w:val="000000100000"/>
              <w:rPr>
                <w:rFonts w:asciiTheme="majorHAnsi" w:hAnsiTheme="majorHAnsi"/>
              </w:rPr>
            </w:pPr>
            <w:r w:rsidRPr="00BA1A68">
              <w:rPr>
                <w:rFonts w:asciiTheme="majorHAnsi" w:hAnsiTheme="majorHAnsi"/>
              </w:rPr>
              <w:t>%</w:t>
            </w:r>
          </w:p>
        </w:tc>
        <w:tc>
          <w:tcPr>
            <w:tcW w:w="590" w:type="pct"/>
          </w:tcPr>
          <w:p w:rsidR="00DD30A5" w:rsidRPr="00BA1A68" w:rsidRDefault="00DD30A5" w:rsidP="00B857DF">
            <w:pPr>
              <w:tabs>
                <w:tab w:val="left" w:pos="480"/>
                <w:tab w:val="center" w:pos="586"/>
              </w:tabs>
              <w:jc w:val="center"/>
              <w:cnfStyle w:val="000000100000"/>
              <w:rPr>
                <w:rFonts w:asciiTheme="majorHAnsi" w:hAnsiTheme="majorHAnsi"/>
              </w:rPr>
            </w:pPr>
            <w:r w:rsidRPr="00BA1A68">
              <w:rPr>
                <w:rFonts w:asciiTheme="majorHAnsi" w:hAnsiTheme="majorHAnsi"/>
              </w:rPr>
              <w:t>%</w:t>
            </w:r>
          </w:p>
        </w:tc>
        <w:tc>
          <w:tcPr>
            <w:tcW w:w="579" w:type="pct"/>
          </w:tcPr>
          <w:p w:rsidR="00DD30A5" w:rsidRPr="00BA1A68" w:rsidRDefault="00DD30A5" w:rsidP="00B857DF">
            <w:pPr>
              <w:tabs>
                <w:tab w:val="left" w:pos="480"/>
                <w:tab w:val="center" w:pos="586"/>
              </w:tabs>
              <w:jc w:val="center"/>
              <w:cnfStyle w:val="000000100000"/>
              <w:rPr>
                <w:rFonts w:asciiTheme="majorHAnsi" w:hAnsiTheme="majorHAnsi"/>
              </w:rPr>
            </w:pPr>
            <w:r w:rsidRPr="00BA1A68">
              <w:rPr>
                <w:rFonts w:asciiTheme="majorHAnsi" w:hAnsiTheme="majorHAnsi"/>
              </w:rPr>
              <w:t>%</w:t>
            </w:r>
          </w:p>
        </w:tc>
        <w:tc>
          <w:tcPr>
            <w:tcW w:w="511" w:type="pct"/>
          </w:tcPr>
          <w:p w:rsidR="00DD30A5" w:rsidRPr="00BA1A68" w:rsidRDefault="00DD30A5" w:rsidP="00B857DF">
            <w:pPr>
              <w:tabs>
                <w:tab w:val="left" w:pos="480"/>
                <w:tab w:val="center" w:pos="586"/>
              </w:tabs>
              <w:jc w:val="center"/>
              <w:cnfStyle w:val="000000100000"/>
              <w:rPr>
                <w:rFonts w:asciiTheme="majorHAnsi" w:hAnsiTheme="majorHAnsi"/>
              </w:rPr>
            </w:pPr>
            <w:r w:rsidRPr="00BA1A68">
              <w:rPr>
                <w:rFonts w:asciiTheme="majorHAnsi" w:hAnsiTheme="majorHAnsi"/>
              </w:rPr>
              <w:t>%</w:t>
            </w:r>
          </w:p>
        </w:tc>
      </w:tr>
      <w:tr w:rsidR="00DD30A5" w:rsidRPr="000362AD" w:rsidTr="00DD30A5">
        <w:trPr>
          <w:cnfStyle w:val="000000010000"/>
        </w:trPr>
        <w:tc>
          <w:tcPr>
            <w:cnfStyle w:val="001000000000"/>
            <w:tcW w:w="1466" w:type="pct"/>
          </w:tcPr>
          <w:p w:rsidR="00DD30A5" w:rsidRPr="000362AD" w:rsidRDefault="00DD30A5" w:rsidP="00DE6690">
            <w:pPr>
              <w:rPr>
                <w:b w:val="0"/>
              </w:rPr>
            </w:pPr>
            <w:r w:rsidRPr="000362AD">
              <w:rPr>
                <w:b w:val="0"/>
              </w:rPr>
              <w:t>Calverton Elementary/Middle</w:t>
            </w:r>
          </w:p>
        </w:tc>
        <w:tc>
          <w:tcPr>
            <w:tcW w:w="226" w:type="pct"/>
          </w:tcPr>
          <w:p w:rsidR="00DD30A5" w:rsidRPr="000362AD" w:rsidRDefault="003378BD" w:rsidP="003378BD">
            <w:pPr>
              <w:jc w:val="center"/>
              <w:cnfStyle w:val="000000010000"/>
              <w:rPr>
                <w:rFonts w:asciiTheme="majorHAnsi" w:hAnsiTheme="majorHAnsi"/>
              </w:rPr>
            </w:pPr>
            <w:r>
              <w:rPr>
                <w:rFonts w:asciiTheme="majorHAnsi" w:hAnsiTheme="majorHAnsi"/>
              </w:rPr>
              <w:t>88.99</w:t>
            </w:r>
          </w:p>
        </w:tc>
        <w:tc>
          <w:tcPr>
            <w:tcW w:w="266" w:type="pct"/>
          </w:tcPr>
          <w:p w:rsidR="00DD30A5" w:rsidRPr="000362AD" w:rsidRDefault="003378BD" w:rsidP="003378BD">
            <w:pPr>
              <w:jc w:val="center"/>
              <w:cnfStyle w:val="000000010000"/>
              <w:rPr>
                <w:rFonts w:asciiTheme="majorHAnsi" w:hAnsiTheme="majorHAnsi"/>
              </w:rPr>
            </w:pPr>
            <w:r>
              <w:rPr>
                <w:rFonts w:asciiTheme="majorHAnsi" w:hAnsiTheme="majorHAnsi"/>
              </w:rPr>
              <w:t>93.70</w:t>
            </w:r>
          </w:p>
        </w:tc>
        <w:tc>
          <w:tcPr>
            <w:tcW w:w="218" w:type="pct"/>
          </w:tcPr>
          <w:p w:rsidR="00DD30A5" w:rsidRPr="000362AD" w:rsidRDefault="003378BD" w:rsidP="003378BD">
            <w:pPr>
              <w:jc w:val="center"/>
              <w:cnfStyle w:val="000000010000"/>
              <w:rPr>
                <w:rFonts w:asciiTheme="majorHAnsi" w:hAnsiTheme="majorHAnsi"/>
              </w:rPr>
            </w:pPr>
            <w:r>
              <w:rPr>
                <w:rFonts w:asciiTheme="majorHAnsi" w:hAnsiTheme="majorHAnsi"/>
              </w:rPr>
              <w:t>94.20</w:t>
            </w:r>
          </w:p>
        </w:tc>
        <w:tc>
          <w:tcPr>
            <w:tcW w:w="578" w:type="pct"/>
          </w:tcPr>
          <w:p w:rsidR="00DD30A5" w:rsidRPr="000362AD" w:rsidRDefault="008D0BBE" w:rsidP="00AE1B27">
            <w:pPr>
              <w:jc w:val="center"/>
              <w:cnfStyle w:val="000000010000"/>
              <w:rPr>
                <w:rFonts w:asciiTheme="majorHAnsi" w:hAnsiTheme="majorHAnsi"/>
              </w:rPr>
            </w:pPr>
            <w:r>
              <w:rPr>
                <w:rFonts w:asciiTheme="majorHAnsi" w:hAnsiTheme="majorHAnsi"/>
              </w:rPr>
              <w:t>93.40</w:t>
            </w:r>
          </w:p>
        </w:tc>
        <w:tc>
          <w:tcPr>
            <w:tcW w:w="566" w:type="pct"/>
          </w:tcPr>
          <w:p w:rsidR="00DD30A5" w:rsidRPr="000362AD" w:rsidRDefault="00DD30A5" w:rsidP="00AE1B27">
            <w:pPr>
              <w:jc w:val="center"/>
              <w:cnfStyle w:val="000000010000"/>
              <w:rPr>
                <w:rFonts w:asciiTheme="majorHAnsi" w:hAnsiTheme="majorHAnsi"/>
              </w:rPr>
            </w:pPr>
          </w:p>
        </w:tc>
        <w:tc>
          <w:tcPr>
            <w:tcW w:w="590" w:type="pct"/>
          </w:tcPr>
          <w:p w:rsidR="00DD30A5" w:rsidRPr="000362AD" w:rsidRDefault="00DD30A5" w:rsidP="00B857DF">
            <w:pPr>
              <w:jc w:val="center"/>
              <w:cnfStyle w:val="000000010000"/>
              <w:rPr>
                <w:rFonts w:asciiTheme="majorHAnsi" w:hAnsiTheme="majorHAnsi"/>
              </w:rPr>
            </w:pPr>
          </w:p>
        </w:tc>
        <w:tc>
          <w:tcPr>
            <w:tcW w:w="579" w:type="pct"/>
          </w:tcPr>
          <w:p w:rsidR="00DD30A5" w:rsidRPr="000362AD" w:rsidRDefault="00DD30A5" w:rsidP="00B857DF">
            <w:pPr>
              <w:jc w:val="center"/>
              <w:cnfStyle w:val="000000010000"/>
              <w:rPr>
                <w:rFonts w:asciiTheme="majorHAnsi" w:hAnsiTheme="majorHAnsi"/>
              </w:rPr>
            </w:pPr>
          </w:p>
        </w:tc>
        <w:tc>
          <w:tcPr>
            <w:tcW w:w="511" w:type="pct"/>
          </w:tcPr>
          <w:p w:rsidR="00DD30A5" w:rsidRPr="000362AD" w:rsidRDefault="00EA77BB" w:rsidP="00B857DF">
            <w:pPr>
              <w:jc w:val="center"/>
              <w:cnfStyle w:val="000000010000"/>
              <w:rPr>
                <w:rFonts w:asciiTheme="majorHAnsi" w:hAnsiTheme="majorHAnsi"/>
              </w:rPr>
            </w:pPr>
            <w:r>
              <w:rPr>
                <w:rFonts w:asciiTheme="majorHAnsi" w:hAnsiTheme="majorHAnsi"/>
              </w:rPr>
              <w:t>93.9</w:t>
            </w:r>
          </w:p>
        </w:tc>
      </w:tr>
      <w:tr w:rsidR="00DD30A5" w:rsidRPr="000362AD" w:rsidTr="00DD30A5">
        <w:trPr>
          <w:cnfStyle w:val="000000100000"/>
        </w:trPr>
        <w:tc>
          <w:tcPr>
            <w:cnfStyle w:val="001000000000"/>
            <w:tcW w:w="1466" w:type="pct"/>
          </w:tcPr>
          <w:p w:rsidR="00DD30A5" w:rsidRPr="000362AD" w:rsidRDefault="00DD30A5" w:rsidP="00DE6690">
            <w:pPr>
              <w:rPr>
                <w:b w:val="0"/>
              </w:rPr>
            </w:pPr>
            <w:r w:rsidRPr="000362AD">
              <w:rPr>
                <w:b w:val="0"/>
              </w:rPr>
              <w:t>Commodore John Rodgers Elementary/Middle</w:t>
            </w:r>
          </w:p>
        </w:tc>
        <w:tc>
          <w:tcPr>
            <w:tcW w:w="226" w:type="pct"/>
          </w:tcPr>
          <w:p w:rsidR="00DD30A5" w:rsidRPr="000362AD" w:rsidRDefault="003378BD" w:rsidP="003378BD">
            <w:pPr>
              <w:jc w:val="center"/>
              <w:cnfStyle w:val="000000100000"/>
              <w:rPr>
                <w:rFonts w:asciiTheme="majorHAnsi" w:hAnsiTheme="majorHAnsi"/>
              </w:rPr>
            </w:pPr>
            <w:r>
              <w:rPr>
                <w:rFonts w:asciiTheme="majorHAnsi" w:hAnsiTheme="majorHAnsi"/>
              </w:rPr>
              <w:t>90.86</w:t>
            </w:r>
          </w:p>
        </w:tc>
        <w:tc>
          <w:tcPr>
            <w:tcW w:w="266" w:type="pct"/>
          </w:tcPr>
          <w:p w:rsidR="00DD30A5" w:rsidRPr="000362AD" w:rsidRDefault="003378BD" w:rsidP="003378BD">
            <w:pPr>
              <w:jc w:val="center"/>
              <w:cnfStyle w:val="000000100000"/>
              <w:rPr>
                <w:rFonts w:asciiTheme="majorHAnsi" w:hAnsiTheme="majorHAnsi"/>
              </w:rPr>
            </w:pPr>
            <w:r>
              <w:rPr>
                <w:rFonts w:asciiTheme="majorHAnsi" w:hAnsiTheme="majorHAnsi"/>
              </w:rPr>
              <w:t>94.10</w:t>
            </w:r>
          </w:p>
        </w:tc>
        <w:tc>
          <w:tcPr>
            <w:tcW w:w="218" w:type="pct"/>
          </w:tcPr>
          <w:p w:rsidR="00DD30A5" w:rsidRPr="000362AD" w:rsidRDefault="003378BD" w:rsidP="003378BD">
            <w:pPr>
              <w:jc w:val="center"/>
              <w:cnfStyle w:val="000000100000"/>
              <w:rPr>
                <w:rFonts w:asciiTheme="majorHAnsi" w:hAnsiTheme="majorHAnsi"/>
              </w:rPr>
            </w:pPr>
            <w:r>
              <w:rPr>
                <w:rFonts w:asciiTheme="majorHAnsi" w:hAnsiTheme="majorHAnsi"/>
              </w:rPr>
              <w:t>94.60</w:t>
            </w:r>
          </w:p>
        </w:tc>
        <w:tc>
          <w:tcPr>
            <w:tcW w:w="578" w:type="pct"/>
          </w:tcPr>
          <w:p w:rsidR="00DD30A5" w:rsidRPr="000362AD" w:rsidRDefault="007E37C5" w:rsidP="00AE1B27">
            <w:pPr>
              <w:jc w:val="center"/>
              <w:cnfStyle w:val="000000100000"/>
              <w:rPr>
                <w:rFonts w:asciiTheme="majorHAnsi" w:hAnsiTheme="majorHAnsi"/>
              </w:rPr>
            </w:pPr>
            <w:r>
              <w:rPr>
                <w:rFonts w:asciiTheme="majorHAnsi" w:hAnsiTheme="majorHAnsi"/>
              </w:rPr>
              <w:t>94.28</w:t>
            </w:r>
          </w:p>
        </w:tc>
        <w:tc>
          <w:tcPr>
            <w:tcW w:w="566" w:type="pct"/>
          </w:tcPr>
          <w:p w:rsidR="00DD30A5" w:rsidRPr="000362AD" w:rsidRDefault="00DD30A5" w:rsidP="00AE1B27">
            <w:pPr>
              <w:jc w:val="center"/>
              <w:cnfStyle w:val="000000100000"/>
              <w:rPr>
                <w:rFonts w:asciiTheme="majorHAnsi" w:hAnsiTheme="majorHAnsi"/>
              </w:rPr>
            </w:pPr>
          </w:p>
        </w:tc>
        <w:tc>
          <w:tcPr>
            <w:tcW w:w="590" w:type="pct"/>
          </w:tcPr>
          <w:p w:rsidR="00DD30A5" w:rsidRPr="000362AD" w:rsidRDefault="00DD30A5" w:rsidP="00B857DF">
            <w:pPr>
              <w:jc w:val="center"/>
              <w:cnfStyle w:val="000000100000"/>
              <w:rPr>
                <w:rFonts w:asciiTheme="majorHAnsi" w:hAnsiTheme="majorHAnsi"/>
              </w:rPr>
            </w:pPr>
          </w:p>
        </w:tc>
        <w:tc>
          <w:tcPr>
            <w:tcW w:w="579" w:type="pct"/>
          </w:tcPr>
          <w:p w:rsidR="00DD30A5" w:rsidRPr="000362AD" w:rsidRDefault="00DD30A5" w:rsidP="00B857DF">
            <w:pPr>
              <w:jc w:val="center"/>
              <w:cnfStyle w:val="000000100000"/>
              <w:rPr>
                <w:rFonts w:asciiTheme="majorHAnsi" w:hAnsiTheme="majorHAnsi"/>
              </w:rPr>
            </w:pPr>
          </w:p>
        </w:tc>
        <w:tc>
          <w:tcPr>
            <w:tcW w:w="511" w:type="pct"/>
          </w:tcPr>
          <w:p w:rsidR="00DD30A5" w:rsidRPr="000362AD" w:rsidRDefault="00EA77BB" w:rsidP="00B857DF">
            <w:pPr>
              <w:jc w:val="center"/>
              <w:cnfStyle w:val="000000100000"/>
              <w:rPr>
                <w:rFonts w:asciiTheme="majorHAnsi" w:hAnsiTheme="majorHAnsi"/>
              </w:rPr>
            </w:pPr>
            <w:r>
              <w:rPr>
                <w:rFonts w:asciiTheme="majorHAnsi" w:hAnsiTheme="majorHAnsi"/>
              </w:rPr>
              <w:t>93.8</w:t>
            </w:r>
          </w:p>
        </w:tc>
      </w:tr>
      <w:tr w:rsidR="00DD30A5" w:rsidRPr="000362AD" w:rsidTr="00DD30A5">
        <w:trPr>
          <w:cnfStyle w:val="000000010000"/>
        </w:trPr>
        <w:tc>
          <w:tcPr>
            <w:cnfStyle w:val="001000000000"/>
            <w:tcW w:w="1466" w:type="pct"/>
          </w:tcPr>
          <w:p w:rsidR="00DD30A5" w:rsidRPr="000362AD" w:rsidRDefault="00DD30A5" w:rsidP="00DE6690">
            <w:pPr>
              <w:rPr>
                <w:b w:val="0"/>
              </w:rPr>
            </w:pPr>
            <w:r w:rsidRPr="000362AD">
              <w:rPr>
                <w:b w:val="0"/>
              </w:rPr>
              <w:t>Baltimore IT Academy (Chinquapin Middle)</w:t>
            </w:r>
          </w:p>
        </w:tc>
        <w:tc>
          <w:tcPr>
            <w:tcW w:w="226" w:type="pct"/>
          </w:tcPr>
          <w:p w:rsidR="00DD30A5" w:rsidRPr="000362AD" w:rsidRDefault="003378BD" w:rsidP="003378BD">
            <w:pPr>
              <w:jc w:val="center"/>
              <w:cnfStyle w:val="000000010000"/>
              <w:rPr>
                <w:rFonts w:asciiTheme="majorHAnsi" w:hAnsiTheme="majorHAnsi"/>
              </w:rPr>
            </w:pPr>
            <w:r>
              <w:rPr>
                <w:rFonts w:asciiTheme="majorHAnsi" w:hAnsiTheme="majorHAnsi"/>
              </w:rPr>
              <w:t>93.00</w:t>
            </w:r>
          </w:p>
        </w:tc>
        <w:tc>
          <w:tcPr>
            <w:tcW w:w="266" w:type="pct"/>
          </w:tcPr>
          <w:p w:rsidR="00DD30A5" w:rsidRPr="000362AD" w:rsidRDefault="003378BD" w:rsidP="003378BD">
            <w:pPr>
              <w:jc w:val="center"/>
              <w:cnfStyle w:val="000000010000"/>
              <w:rPr>
                <w:rFonts w:asciiTheme="majorHAnsi" w:hAnsiTheme="majorHAnsi"/>
              </w:rPr>
            </w:pPr>
            <w:r>
              <w:rPr>
                <w:rFonts w:asciiTheme="majorHAnsi" w:hAnsiTheme="majorHAnsi"/>
              </w:rPr>
              <w:t>92.30</w:t>
            </w:r>
          </w:p>
        </w:tc>
        <w:tc>
          <w:tcPr>
            <w:tcW w:w="218" w:type="pct"/>
          </w:tcPr>
          <w:p w:rsidR="00DD30A5" w:rsidRPr="000362AD" w:rsidRDefault="003378BD" w:rsidP="003378BD">
            <w:pPr>
              <w:jc w:val="center"/>
              <w:cnfStyle w:val="000000010000"/>
              <w:rPr>
                <w:rFonts w:asciiTheme="majorHAnsi" w:hAnsiTheme="majorHAnsi"/>
              </w:rPr>
            </w:pPr>
            <w:r>
              <w:rPr>
                <w:rFonts w:asciiTheme="majorHAnsi" w:hAnsiTheme="majorHAnsi"/>
              </w:rPr>
              <w:t>95.00</w:t>
            </w:r>
          </w:p>
        </w:tc>
        <w:tc>
          <w:tcPr>
            <w:tcW w:w="578" w:type="pct"/>
          </w:tcPr>
          <w:p w:rsidR="00DD30A5" w:rsidRPr="000362AD" w:rsidRDefault="00135593" w:rsidP="00AE1B27">
            <w:pPr>
              <w:jc w:val="center"/>
              <w:cnfStyle w:val="000000010000"/>
              <w:rPr>
                <w:rFonts w:asciiTheme="majorHAnsi" w:hAnsiTheme="majorHAnsi"/>
              </w:rPr>
            </w:pPr>
            <w:r>
              <w:rPr>
                <w:rFonts w:asciiTheme="majorHAnsi" w:hAnsiTheme="majorHAnsi"/>
              </w:rPr>
              <w:t>95.66</w:t>
            </w:r>
          </w:p>
        </w:tc>
        <w:tc>
          <w:tcPr>
            <w:tcW w:w="566" w:type="pct"/>
          </w:tcPr>
          <w:p w:rsidR="00DD30A5" w:rsidRPr="000362AD" w:rsidRDefault="00DD30A5" w:rsidP="00AE1B27">
            <w:pPr>
              <w:jc w:val="center"/>
              <w:cnfStyle w:val="000000010000"/>
              <w:rPr>
                <w:rFonts w:asciiTheme="majorHAnsi" w:hAnsiTheme="majorHAnsi"/>
              </w:rPr>
            </w:pPr>
          </w:p>
        </w:tc>
        <w:tc>
          <w:tcPr>
            <w:tcW w:w="590" w:type="pct"/>
          </w:tcPr>
          <w:p w:rsidR="00DD30A5" w:rsidRPr="000362AD" w:rsidRDefault="00DD30A5" w:rsidP="00B857DF">
            <w:pPr>
              <w:jc w:val="center"/>
              <w:cnfStyle w:val="000000010000"/>
              <w:rPr>
                <w:rFonts w:asciiTheme="majorHAnsi" w:hAnsiTheme="majorHAnsi"/>
              </w:rPr>
            </w:pPr>
          </w:p>
        </w:tc>
        <w:tc>
          <w:tcPr>
            <w:tcW w:w="579" w:type="pct"/>
          </w:tcPr>
          <w:p w:rsidR="00DD30A5" w:rsidRPr="000362AD" w:rsidRDefault="00DD30A5" w:rsidP="00B857DF">
            <w:pPr>
              <w:jc w:val="center"/>
              <w:cnfStyle w:val="000000010000"/>
              <w:rPr>
                <w:rFonts w:asciiTheme="majorHAnsi" w:hAnsiTheme="majorHAnsi"/>
              </w:rPr>
            </w:pPr>
          </w:p>
        </w:tc>
        <w:tc>
          <w:tcPr>
            <w:tcW w:w="511" w:type="pct"/>
          </w:tcPr>
          <w:p w:rsidR="00DD30A5" w:rsidRPr="000362AD" w:rsidRDefault="00EA77BB" w:rsidP="00B857DF">
            <w:pPr>
              <w:jc w:val="center"/>
              <w:cnfStyle w:val="000000010000"/>
              <w:rPr>
                <w:rFonts w:asciiTheme="majorHAnsi" w:hAnsiTheme="majorHAnsi"/>
              </w:rPr>
            </w:pPr>
            <w:r>
              <w:rPr>
                <w:rFonts w:asciiTheme="majorHAnsi" w:hAnsiTheme="majorHAnsi"/>
              </w:rPr>
              <w:t>93.8</w:t>
            </w:r>
          </w:p>
        </w:tc>
      </w:tr>
      <w:tr w:rsidR="00DD30A5" w:rsidRPr="000362AD" w:rsidTr="00DD30A5">
        <w:trPr>
          <w:cnfStyle w:val="000000100000"/>
        </w:trPr>
        <w:tc>
          <w:tcPr>
            <w:cnfStyle w:val="001000000000"/>
            <w:tcW w:w="1466" w:type="pct"/>
          </w:tcPr>
          <w:p w:rsidR="00DD30A5" w:rsidRPr="000362AD" w:rsidRDefault="00DD30A5" w:rsidP="00DE6690">
            <w:pPr>
              <w:rPr>
                <w:b w:val="0"/>
              </w:rPr>
            </w:pPr>
            <w:r w:rsidRPr="000362AD">
              <w:rPr>
                <w:b w:val="0"/>
              </w:rPr>
              <w:t>Garrison Middle</w:t>
            </w:r>
          </w:p>
        </w:tc>
        <w:tc>
          <w:tcPr>
            <w:tcW w:w="226" w:type="pct"/>
          </w:tcPr>
          <w:p w:rsidR="00DD30A5" w:rsidRPr="000362AD" w:rsidRDefault="003378BD" w:rsidP="003378BD">
            <w:pPr>
              <w:jc w:val="center"/>
              <w:cnfStyle w:val="000000100000"/>
              <w:rPr>
                <w:rFonts w:asciiTheme="majorHAnsi" w:hAnsiTheme="majorHAnsi"/>
              </w:rPr>
            </w:pPr>
            <w:r>
              <w:rPr>
                <w:rFonts w:asciiTheme="majorHAnsi" w:hAnsiTheme="majorHAnsi"/>
              </w:rPr>
              <w:t>93.20</w:t>
            </w:r>
          </w:p>
        </w:tc>
        <w:tc>
          <w:tcPr>
            <w:tcW w:w="266" w:type="pct"/>
          </w:tcPr>
          <w:p w:rsidR="00DD30A5" w:rsidRPr="000362AD" w:rsidRDefault="003378BD" w:rsidP="003378BD">
            <w:pPr>
              <w:jc w:val="center"/>
              <w:cnfStyle w:val="000000100000"/>
              <w:rPr>
                <w:rFonts w:asciiTheme="majorHAnsi" w:hAnsiTheme="majorHAnsi"/>
              </w:rPr>
            </w:pPr>
            <w:r>
              <w:rPr>
                <w:rFonts w:asciiTheme="majorHAnsi" w:hAnsiTheme="majorHAnsi"/>
              </w:rPr>
              <w:t>86.70</w:t>
            </w:r>
          </w:p>
        </w:tc>
        <w:tc>
          <w:tcPr>
            <w:tcW w:w="218" w:type="pct"/>
          </w:tcPr>
          <w:p w:rsidR="00DD30A5" w:rsidRPr="000362AD" w:rsidRDefault="003378BD" w:rsidP="003378BD">
            <w:pPr>
              <w:jc w:val="center"/>
              <w:cnfStyle w:val="000000100000"/>
              <w:rPr>
                <w:rFonts w:asciiTheme="majorHAnsi" w:hAnsiTheme="majorHAnsi"/>
              </w:rPr>
            </w:pPr>
            <w:r>
              <w:rPr>
                <w:rFonts w:asciiTheme="majorHAnsi" w:hAnsiTheme="majorHAnsi"/>
              </w:rPr>
              <w:t>88.80</w:t>
            </w:r>
          </w:p>
        </w:tc>
        <w:tc>
          <w:tcPr>
            <w:tcW w:w="578" w:type="pct"/>
          </w:tcPr>
          <w:p w:rsidR="00DD30A5" w:rsidRPr="000362AD" w:rsidRDefault="00E07EDF" w:rsidP="00AE1B27">
            <w:pPr>
              <w:jc w:val="center"/>
              <w:cnfStyle w:val="000000100000"/>
              <w:rPr>
                <w:rFonts w:asciiTheme="majorHAnsi" w:hAnsiTheme="majorHAnsi"/>
              </w:rPr>
            </w:pPr>
            <w:r>
              <w:rPr>
                <w:rFonts w:asciiTheme="majorHAnsi" w:hAnsiTheme="majorHAnsi"/>
              </w:rPr>
              <w:t>93.32</w:t>
            </w:r>
          </w:p>
        </w:tc>
        <w:tc>
          <w:tcPr>
            <w:tcW w:w="566" w:type="pct"/>
          </w:tcPr>
          <w:p w:rsidR="00DD30A5" w:rsidRPr="000362AD" w:rsidRDefault="00DD30A5" w:rsidP="00AE1B27">
            <w:pPr>
              <w:jc w:val="center"/>
              <w:cnfStyle w:val="000000100000"/>
              <w:rPr>
                <w:rFonts w:asciiTheme="majorHAnsi" w:hAnsiTheme="majorHAnsi"/>
              </w:rPr>
            </w:pPr>
          </w:p>
        </w:tc>
        <w:tc>
          <w:tcPr>
            <w:tcW w:w="590" w:type="pct"/>
          </w:tcPr>
          <w:p w:rsidR="00DD30A5" w:rsidRPr="000362AD" w:rsidRDefault="00DD30A5" w:rsidP="00B857DF">
            <w:pPr>
              <w:jc w:val="center"/>
              <w:cnfStyle w:val="000000100000"/>
              <w:rPr>
                <w:rFonts w:asciiTheme="majorHAnsi" w:hAnsiTheme="majorHAnsi"/>
              </w:rPr>
            </w:pPr>
          </w:p>
        </w:tc>
        <w:tc>
          <w:tcPr>
            <w:tcW w:w="579" w:type="pct"/>
          </w:tcPr>
          <w:p w:rsidR="00DD30A5" w:rsidRPr="000362AD" w:rsidRDefault="00DD30A5" w:rsidP="00B857DF">
            <w:pPr>
              <w:jc w:val="center"/>
              <w:cnfStyle w:val="000000100000"/>
              <w:rPr>
                <w:rFonts w:asciiTheme="majorHAnsi" w:hAnsiTheme="majorHAnsi"/>
              </w:rPr>
            </w:pPr>
          </w:p>
        </w:tc>
        <w:tc>
          <w:tcPr>
            <w:tcW w:w="511" w:type="pct"/>
          </w:tcPr>
          <w:p w:rsidR="00DD30A5" w:rsidRPr="000362AD" w:rsidRDefault="00EA77BB" w:rsidP="00B857DF">
            <w:pPr>
              <w:jc w:val="center"/>
              <w:cnfStyle w:val="000000100000"/>
              <w:rPr>
                <w:rFonts w:asciiTheme="majorHAnsi" w:hAnsiTheme="majorHAnsi"/>
              </w:rPr>
            </w:pPr>
            <w:r>
              <w:rPr>
                <w:rFonts w:asciiTheme="majorHAnsi" w:hAnsiTheme="majorHAnsi"/>
              </w:rPr>
              <w:t>93.8</w:t>
            </w:r>
          </w:p>
        </w:tc>
      </w:tr>
      <w:tr w:rsidR="00DD30A5" w:rsidRPr="000362AD" w:rsidTr="00DD30A5">
        <w:trPr>
          <w:cnfStyle w:val="000000010000"/>
        </w:trPr>
        <w:tc>
          <w:tcPr>
            <w:cnfStyle w:val="001000000000"/>
            <w:tcW w:w="1466" w:type="pct"/>
          </w:tcPr>
          <w:p w:rsidR="00DD30A5" w:rsidRPr="000362AD" w:rsidRDefault="00DD30A5" w:rsidP="00DE6690">
            <w:pPr>
              <w:rPr>
                <w:b w:val="0"/>
              </w:rPr>
            </w:pPr>
            <w:r w:rsidRPr="000362AD">
              <w:rPr>
                <w:b w:val="0"/>
              </w:rPr>
              <w:t>William C. March Middle</w:t>
            </w:r>
          </w:p>
        </w:tc>
        <w:tc>
          <w:tcPr>
            <w:tcW w:w="226" w:type="pct"/>
          </w:tcPr>
          <w:p w:rsidR="00DD30A5" w:rsidRPr="000362AD" w:rsidRDefault="003378BD" w:rsidP="003378BD">
            <w:pPr>
              <w:jc w:val="center"/>
              <w:cnfStyle w:val="000000010000"/>
              <w:rPr>
                <w:rFonts w:asciiTheme="majorHAnsi" w:hAnsiTheme="majorHAnsi"/>
              </w:rPr>
            </w:pPr>
            <w:r>
              <w:rPr>
                <w:rFonts w:asciiTheme="majorHAnsi" w:hAnsiTheme="majorHAnsi"/>
              </w:rPr>
              <w:t>90.21</w:t>
            </w:r>
          </w:p>
        </w:tc>
        <w:tc>
          <w:tcPr>
            <w:tcW w:w="266" w:type="pct"/>
          </w:tcPr>
          <w:p w:rsidR="00DD30A5" w:rsidRPr="000362AD" w:rsidRDefault="003378BD" w:rsidP="003378BD">
            <w:pPr>
              <w:jc w:val="center"/>
              <w:cnfStyle w:val="000000010000"/>
              <w:rPr>
                <w:rFonts w:asciiTheme="majorHAnsi" w:hAnsiTheme="majorHAnsi"/>
              </w:rPr>
            </w:pPr>
            <w:r>
              <w:rPr>
                <w:rFonts w:asciiTheme="majorHAnsi" w:hAnsiTheme="majorHAnsi"/>
              </w:rPr>
              <w:t>92.60</w:t>
            </w:r>
          </w:p>
        </w:tc>
        <w:tc>
          <w:tcPr>
            <w:tcW w:w="218" w:type="pct"/>
          </w:tcPr>
          <w:p w:rsidR="00DD30A5" w:rsidRPr="000362AD" w:rsidRDefault="003378BD" w:rsidP="003378BD">
            <w:pPr>
              <w:jc w:val="center"/>
              <w:cnfStyle w:val="000000010000"/>
              <w:rPr>
                <w:rFonts w:asciiTheme="majorHAnsi" w:hAnsiTheme="majorHAnsi"/>
              </w:rPr>
            </w:pPr>
            <w:r>
              <w:rPr>
                <w:rFonts w:asciiTheme="majorHAnsi" w:hAnsiTheme="majorHAnsi"/>
              </w:rPr>
              <w:t>84.90</w:t>
            </w:r>
          </w:p>
        </w:tc>
        <w:tc>
          <w:tcPr>
            <w:tcW w:w="578" w:type="pct"/>
          </w:tcPr>
          <w:p w:rsidR="00DD30A5" w:rsidRPr="000362AD" w:rsidRDefault="005F5041" w:rsidP="00AE1B27">
            <w:pPr>
              <w:jc w:val="center"/>
              <w:cnfStyle w:val="000000010000"/>
              <w:rPr>
                <w:rFonts w:asciiTheme="majorHAnsi" w:hAnsiTheme="majorHAnsi"/>
              </w:rPr>
            </w:pPr>
            <w:r>
              <w:rPr>
                <w:rFonts w:asciiTheme="majorHAnsi" w:hAnsiTheme="majorHAnsi"/>
              </w:rPr>
              <w:t>86.76</w:t>
            </w:r>
          </w:p>
        </w:tc>
        <w:tc>
          <w:tcPr>
            <w:tcW w:w="566" w:type="pct"/>
          </w:tcPr>
          <w:p w:rsidR="00DD30A5" w:rsidRPr="000362AD" w:rsidRDefault="00DD30A5" w:rsidP="00AE1B27">
            <w:pPr>
              <w:jc w:val="center"/>
              <w:cnfStyle w:val="000000010000"/>
              <w:rPr>
                <w:rFonts w:asciiTheme="majorHAnsi" w:hAnsiTheme="majorHAnsi"/>
              </w:rPr>
            </w:pPr>
          </w:p>
        </w:tc>
        <w:tc>
          <w:tcPr>
            <w:tcW w:w="590" w:type="pct"/>
          </w:tcPr>
          <w:p w:rsidR="00DD30A5" w:rsidRPr="000362AD" w:rsidRDefault="00DD30A5" w:rsidP="00B857DF">
            <w:pPr>
              <w:jc w:val="center"/>
              <w:cnfStyle w:val="000000010000"/>
              <w:rPr>
                <w:rFonts w:asciiTheme="majorHAnsi" w:hAnsiTheme="majorHAnsi"/>
              </w:rPr>
            </w:pPr>
          </w:p>
        </w:tc>
        <w:tc>
          <w:tcPr>
            <w:tcW w:w="579" w:type="pct"/>
          </w:tcPr>
          <w:p w:rsidR="00DD30A5" w:rsidRPr="000362AD" w:rsidRDefault="00DD30A5" w:rsidP="00B857DF">
            <w:pPr>
              <w:jc w:val="center"/>
              <w:cnfStyle w:val="000000010000"/>
              <w:rPr>
                <w:rFonts w:asciiTheme="majorHAnsi" w:hAnsiTheme="majorHAnsi"/>
              </w:rPr>
            </w:pPr>
          </w:p>
        </w:tc>
        <w:tc>
          <w:tcPr>
            <w:tcW w:w="511" w:type="pct"/>
          </w:tcPr>
          <w:p w:rsidR="00DD30A5" w:rsidRPr="000362AD" w:rsidRDefault="00EA77BB" w:rsidP="00B857DF">
            <w:pPr>
              <w:jc w:val="center"/>
              <w:cnfStyle w:val="000000010000"/>
              <w:rPr>
                <w:rFonts w:asciiTheme="majorHAnsi" w:hAnsiTheme="majorHAnsi"/>
              </w:rPr>
            </w:pPr>
            <w:r>
              <w:rPr>
                <w:rFonts w:asciiTheme="majorHAnsi" w:hAnsiTheme="majorHAnsi"/>
              </w:rPr>
              <w:t>93.8</w:t>
            </w:r>
          </w:p>
        </w:tc>
      </w:tr>
      <w:tr w:rsidR="00DD30A5" w:rsidRPr="000362AD" w:rsidTr="00DD30A5">
        <w:trPr>
          <w:cnfStyle w:val="000000100000"/>
        </w:trPr>
        <w:tc>
          <w:tcPr>
            <w:cnfStyle w:val="001000000000"/>
            <w:tcW w:w="1466" w:type="pct"/>
          </w:tcPr>
          <w:p w:rsidR="00DD30A5" w:rsidRPr="000362AD" w:rsidRDefault="00DD30A5" w:rsidP="00DE6690">
            <w:pPr>
              <w:rPr>
                <w:b w:val="0"/>
              </w:rPr>
            </w:pPr>
            <w:r w:rsidRPr="000362AD">
              <w:rPr>
                <w:b w:val="0"/>
              </w:rPr>
              <w:t>Augusta Fells Savage Institute of Visual Arts</w:t>
            </w:r>
          </w:p>
        </w:tc>
        <w:tc>
          <w:tcPr>
            <w:tcW w:w="226" w:type="pct"/>
          </w:tcPr>
          <w:p w:rsidR="00DD30A5" w:rsidRPr="000362AD" w:rsidRDefault="003378BD" w:rsidP="003378BD">
            <w:pPr>
              <w:jc w:val="center"/>
              <w:cnfStyle w:val="000000100000"/>
              <w:rPr>
                <w:rFonts w:asciiTheme="majorHAnsi" w:hAnsiTheme="majorHAnsi"/>
              </w:rPr>
            </w:pPr>
            <w:r>
              <w:rPr>
                <w:rFonts w:asciiTheme="majorHAnsi" w:hAnsiTheme="majorHAnsi"/>
              </w:rPr>
              <w:t>81.02</w:t>
            </w:r>
          </w:p>
        </w:tc>
        <w:tc>
          <w:tcPr>
            <w:tcW w:w="266" w:type="pct"/>
          </w:tcPr>
          <w:p w:rsidR="00DD30A5" w:rsidRPr="000362AD" w:rsidRDefault="003378BD" w:rsidP="003378BD">
            <w:pPr>
              <w:jc w:val="center"/>
              <w:cnfStyle w:val="000000100000"/>
              <w:rPr>
                <w:rFonts w:asciiTheme="majorHAnsi" w:hAnsiTheme="majorHAnsi"/>
              </w:rPr>
            </w:pPr>
            <w:r>
              <w:rPr>
                <w:rFonts w:asciiTheme="majorHAnsi" w:hAnsiTheme="majorHAnsi"/>
              </w:rPr>
              <w:t>76.20</w:t>
            </w:r>
          </w:p>
        </w:tc>
        <w:tc>
          <w:tcPr>
            <w:tcW w:w="218" w:type="pct"/>
          </w:tcPr>
          <w:p w:rsidR="00DD30A5" w:rsidRPr="000362AD" w:rsidRDefault="003378BD" w:rsidP="003378BD">
            <w:pPr>
              <w:jc w:val="center"/>
              <w:cnfStyle w:val="000000100000"/>
              <w:rPr>
                <w:rFonts w:asciiTheme="majorHAnsi" w:hAnsiTheme="majorHAnsi"/>
              </w:rPr>
            </w:pPr>
            <w:r>
              <w:rPr>
                <w:rFonts w:asciiTheme="majorHAnsi" w:hAnsiTheme="majorHAnsi"/>
              </w:rPr>
              <w:t>79.50</w:t>
            </w:r>
          </w:p>
        </w:tc>
        <w:tc>
          <w:tcPr>
            <w:tcW w:w="578" w:type="pct"/>
          </w:tcPr>
          <w:p w:rsidR="00DD30A5" w:rsidRPr="000362AD" w:rsidRDefault="00584146" w:rsidP="00AE1B27">
            <w:pPr>
              <w:jc w:val="center"/>
              <w:cnfStyle w:val="000000100000"/>
              <w:rPr>
                <w:rFonts w:asciiTheme="majorHAnsi" w:hAnsiTheme="majorHAnsi"/>
              </w:rPr>
            </w:pPr>
            <w:r>
              <w:rPr>
                <w:rFonts w:asciiTheme="majorHAnsi" w:hAnsiTheme="majorHAnsi"/>
              </w:rPr>
              <w:t>68.55</w:t>
            </w:r>
          </w:p>
        </w:tc>
        <w:tc>
          <w:tcPr>
            <w:tcW w:w="566" w:type="pct"/>
          </w:tcPr>
          <w:p w:rsidR="00DD30A5" w:rsidRPr="000362AD" w:rsidRDefault="00DD30A5" w:rsidP="00AE1B27">
            <w:pPr>
              <w:jc w:val="center"/>
              <w:cnfStyle w:val="000000100000"/>
              <w:rPr>
                <w:rFonts w:asciiTheme="majorHAnsi" w:hAnsiTheme="majorHAnsi"/>
              </w:rPr>
            </w:pPr>
          </w:p>
        </w:tc>
        <w:tc>
          <w:tcPr>
            <w:tcW w:w="590" w:type="pct"/>
          </w:tcPr>
          <w:p w:rsidR="00DD30A5" w:rsidRPr="000362AD" w:rsidRDefault="00DD30A5" w:rsidP="00B857DF">
            <w:pPr>
              <w:jc w:val="center"/>
              <w:cnfStyle w:val="000000100000"/>
              <w:rPr>
                <w:rFonts w:asciiTheme="majorHAnsi" w:hAnsiTheme="majorHAnsi"/>
              </w:rPr>
            </w:pPr>
          </w:p>
        </w:tc>
        <w:tc>
          <w:tcPr>
            <w:tcW w:w="579" w:type="pct"/>
          </w:tcPr>
          <w:p w:rsidR="00DD30A5" w:rsidRPr="000362AD" w:rsidRDefault="00DD30A5" w:rsidP="00B857DF">
            <w:pPr>
              <w:jc w:val="center"/>
              <w:cnfStyle w:val="000000100000"/>
              <w:rPr>
                <w:rFonts w:asciiTheme="majorHAnsi" w:hAnsiTheme="majorHAnsi"/>
              </w:rPr>
            </w:pPr>
          </w:p>
        </w:tc>
        <w:tc>
          <w:tcPr>
            <w:tcW w:w="511" w:type="pct"/>
          </w:tcPr>
          <w:p w:rsidR="00DD30A5" w:rsidRPr="000362AD" w:rsidRDefault="00EA77BB" w:rsidP="00B857DF">
            <w:pPr>
              <w:jc w:val="center"/>
              <w:cnfStyle w:val="000000100000"/>
              <w:rPr>
                <w:rFonts w:asciiTheme="majorHAnsi" w:hAnsiTheme="majorHAnsi"/>
              </w:rPr>
            </w:pPr>
            <w:r>
              <w:rPr>
                <w:rFonts w:asciiTheme="majorHAnsi" w:hAnsiTheme="majorHAnsi"/>
              </w:rPr>
              <w:t>TBD</w:t>
            </w:r>
          </w:p>
        </w:tc>
      </w:tr>
      <w:tr w:rsidR="00DD30A5" w:rsidRPr="000362AD" w:rsidTr="00DD30A5">
        <w:trPr>
          <w:cnfStyle w:val="000000010000"/>
        </w:trPr>
        <w:tc>
          <w:tcPr>
            <w:cnfStyle w:val="001000000000"/>
            <w:tcW w:w="1466" w:type="pct"/>
          </w:tcPr>
          <w:p w:rsidR="00DD30A5" w:rsidRPr="000362AD" w:rsidRDefault="00DD30A5" w:rsidP="00DE6690">
            <w:pPr>
              <w:rPr>
                <w:b w:val="0"/>
              </w:rPr>
            </w:pPr>
            <w:r w:rsidRPr="000362AD">
              <w:rPr>
                <w:b w:val="0"/>
              </w:rPr>
              <w:t>Booker T. Washington Middle</w:t>
            </w:r>
          </w:p>
        </w:tc>
        <w:tc>
          <w:tcPr>
            <w:tcW w:w="226" w:type="pct"/>
          </w:tcPr>
          <w:p w:rsidR="00DD30A5" w:rsidRPr="000362AD" w:rsidRDefault="003378BD" w:rsidP="003378BD">
            <w:pPr>
              <w:jc w:val="center"/>
              <w:cnfStyle w:val="000000010000"/>
              <w:rPr>
                <w:rFonts w:asciiTheme="majorHAnsi" w:hAnsiTheme="majorHAnsi"/>
              </w:rPr>
            </w:pPr>
            <w:r>
              <w:rPr>
                <w:rFonts w:asciiTheme="majorHAnsi" w:hAnsiTheme="majorHAnsi"/>
              </w:rPr>
              <w:t>91.07</w:t>
            </w:r>
          </w:p>
        </w:tc>
        <w:tc>
          <w:tcPr>
            <w:tcW w:w="266" w:type="pct"/>
          </w:tcPr>
          <w:p w:rsidR="00DD30A5" w:rsidRPr="000362AD" w:rsidRDefault="003378BD" w:rsidP="003378BD">
            <w:pPr>
              <w:jc w:val="center"/>
              <w:cnfStyle w:val="000000010000"/>
              <w:rPr>
                <w:rFonts w:asciiTheme="majorHAnsi" w:hAnsiTheme="majorHAnsi"/>
              </w:rPr>
            </w:pPr>
            <w:r>
              <w:rPr>
                <w:rFonts w:asciiTheme="majorHAnsi" w:hAnsiTheme="majorHAnsi"/>
              </w:rPr>
              <w:t>94.20</w:t>
            </w:r>
          </w:p>
        </w:tc>
        <w:tc>
          <w:tcPr>
            <w:tcW w:w="218" w:type="pct"/>
          </w:tcPr>
          <w:p w:rsidR="00DD30A5" w:rsidRPr="000362AD" w:rsidRDefault="003378BD" w:rsidP="003378BD">
            <w:pPr>
              <w:jc w:val="center"/>
              <w:cnfStyle w:val="000000010000"/>
              <w:rPr>
                <w:rFonts w:asciiTheme="majorHAnsi" w:hAnsiTheme="majorHAnsi"/>
              </w:rPr>
            </w:pPr>
            <w:r>
              <w:rPr>
                <w:rFonts w:asciiTheme="majorHAnsi" w:hAnsiTheme="majorHAnsi"/>
              </w:rPr>
              <w:t>90.00</w:t>
            </w:r>
          </w:p>
        </w:tc>
        <w:tc>
          <w:tcPr>
            <w:tcW w:w="578" w:type="pct"/>
          </w:tcPr>
          <w:p w:rsidR="00DD30A5" w:rsidRPr="000362AD" w:rsidRDefault="00E05DB4" w:rsidP="00AE1B27">
            <w:pPr>
              <w:jc w:val="center"/>
              <w:cnfStyle w:val="000000010000"/>
              <w:rPr>
                <w:rFonts w:asciiTheme="majorHAnsi" w:hAnsiTheme="majorHAnsi"/>
              </w:rPr>
            </w:pPr>
            <w:r>
              <w:rPr>
                <w:rFonts w:asciiTheme="majorHAnsi" w:hAnsiTheme="majorHAnsi"/>
              </w:rPr>
              <w:t>90.77</w:t>
            </w:r>
          </w:p>
        </w:tc>
        <w:tc>
          <w:tcPr>
            <w:tcW w:w="566" w:type="pct"/>
          </w:tcPr>
          <w:p w:rsidR="00DD30A5" w:rsidRPr="000362AD" w:rsidRDefault="00DD30A5" w:rsidP="00AE1B27">
            <w:pPr>
              <w:jc w:val="center"/>
              <w:cnfStyle w:val="000000010000"/>
              <w:rPr>
                <w:rFonts w:asciiTheme="majorHAnsi" w:hAnsiTheme="majorHAnsi"/>
              </w:rPr>
            </w:pPr>
          </w:p>
        </w:tc>
        <w:tc>
          <w:tcPr>
            <w:tcW w:w="590" w:type="pct"/>
          </w:tcPr>
          <w:p w:rsidR="00DD30A5" w:rsidRPr="000362AD" w:rsidRDefault="00DD30A5" w:rsidP="00B857DF">
            <w:pPr>
              <w:jc w:val="center"/>
              <w:cnfStyle w:val="000000010000"/>
              <w:rPr>
                <w:rFonts w:asciiTheme="majorHAnsi" w:hAnsiTheme="majorHAnsi"/>
              </w:rPr>
            </w:pPr>
          </w:p>
        </w:tc>
        <w:tc>
          <w:tcPr>
            <w:tcW w:w="579" w:type="pct"/>
          </w:tcPr>
          <w:p w:rsidR="00DD30A5" w:rsidRPr="000362AD" w:rsidRDefault="00DD30A5" w:rsidP="00B857DF">
            <w:pPr>
              <w:jc w:val="center"/>
              <w:cnfStyle w:val="000000010000"/>
              <w:rPr>
                <w:rFonts w:asciiTheme="majorHAnsi" w:hAnsiTheme="majorHAnsi"/>
              </w:rPr>
            </w:pPr>
          </w:p>
        </w:tc>
        <w:tc>
          <w:tcPr>
            <w:tcW w:w="511" w:type="pct"/>
          </w:tcPr>
          <w:p w:rsidR="00DD30A5" w:rsidRPr="000362AD" w:rsidRDefault="008919BC" w:rsidP="00B857DF">
            <w:pPr>
              <w:jc w:val="center"/>
              <w:cnfStyle w:val="000000010000"/>
              <w:rPr>
                <w:rFonts w:asciiTheme="majorHAnsi" w:hAnsiTheme="majorHAnsi"/>
              </w:rPr>
            </w:pPr>
            <w:r>
              <w:rPr>
                <w:rFonts w:asciiTheme="majorHAnsi" w:hAnsiTheme="majorHAnsi"/>
              </w:rPr>
              <w:t>93.8</w:t>
            </w:r>
          </w:p>
        </w:tc>
      </w:tr>
    </w:tbl>
    <w:p w:rsidR="0027479E" w:rsidRPr="000362AD" w:rsidRDefault="0027479E">
      <w:pPr>
        <w:rPr>
          <w:rFonts w:asciiTheme="majorHAnsi" w:hAnsiTheme="majorHAnsi"/>
        </w:rPr>
      </w:pPr>
    </w:p>
    <w:p w:rsidR="00584146" w:rsidRDefault="00584146" w:rsidP="00EF0F1E">
      <w:pPr>
        <w:pStyle w:val="ListParagraph"/>
        <w:numPr>
          <w:ilvl w:val="0"/>
          <w:numId w:val="4"/>
        </w:numPr>
        <w:rPr>
          <w:rFonts w:asciiTheme="majorHAnsi" w:hAnsiTheme="majorHAnsi"/>
          <w:b/>
        </w:rPr>
      </w:pPr>
      <w:r>
        <w:rPr>
          <w:rFonts w:asciiTheme="majorHAnsi" w:hAnsiTheme="majorHAnsi"/>
          <w:b/>
        </w:rPr>
        <w:t>Chronic Absences</w:t>
      </w:r>
    </w:p>
    <w:p w:rsidR="00584146" w:rsidRPr="00584146" w:rsidRDefault="00584146" w:rsidP="00584146">
      <w:pPr>
        <w:spacing w:after="0" w:line="240" w:lineRule="auto"/>
        <w:rPr>
          <w:rFonts w:asciiTheme="majorHAnsi" w:hAnsiTheme="majorHAnsi"/>
          <w:u w:val="single"/>
        </w:rPr>
      </w:pPr>
      <w:r w:rsidRPr="00584146">
        <w:rPr>
          <w:rFonts w:asciiTheme="majorHAnsi" w:hAnsiTheme="majorHAnsi"/>
          <w:u w:val="single"/>
        </w:rPr>
        <w:t>Chronic Absence Percentages for 1</w:t>
      </w:r>
      <w:r w:rsidRPr="00584146">
        <w:rPr>
          <w:rFonts w:asciiTheme="majorHAnsi" w:hAnsiTheme="majorHAnsi"/>
          <w:u w:val="single"/>
          <w:vertAlign w:val="superscript"/>
        </w:rPr>
        <w:t>st</w:t>
      </w:r>
      <w:r w:rsidRPr="00584146">
        <w:rPr>
          <w:rFonts w:asciiTheme="majorHAnsi" w:hAnsiTheme="majorHAnsi"/>
          <w:u w:val="single"/>
        </w:rPr>
        <w:t>,2</w:t>
      </w:r>
      <w:r w:rsidRPr="00584146">
        <w:rPr>
          <w:rFonts w:asciiTheme="majorHAnsi" w:hAnsiTheme="majorHAnsi"/>
          <w:u w:val="single"/>
          <w:vertAlign w:val="superscript"/>
        </w:rPr>
        <w:t>nd</w:t>
      </w:r>
      <w:r w:rsidRPr="00584146">
        <w:rPr>
          <w:rFonts w:asciiTheme="majorHAnsi" w:hAnsiTheme="majorHAnsi"/>
          <w:u w:val="single"/>
        </w:rPr>
        <w:t>, 3</w:t>
      </w:r>
      <w:r w:rsidRPr="00584146">
        <w:rPr>
          <w:rFonts w:asciiTheme="majorHAnsi" w:hAnsiTheme="majorHAnsi"/>
          <w:u w:val="single"/>
          <w:vertAlign w:val="superscript"/>
        </w:rPr>
        <w:t>rd</w:t>
      </w:r>
      <w:r w:rsidRPr="00584146">
        <w:rPr>
          <w:rFonts w:asciiTheme="majorHAnsi" w:hAnsiTheme="majorHAnsi"/>
          <w:u w:val="single"/>
        </w:rPr>
        <w:t>, and 4</w:t>
      </w:r>
      <w:r w:rsidRPr="00584146">
        <w:rPr>
          <w:rFonts w:asciiTheme="majorHAnsi" w:hAnsiTheme="majorHAnsi"/>
          <w:u w:val="single"/>
          <w:vertAlign w:val="superscript"/>
        </w:rPr>
        <w:t>th</w:t>
      </w:r>
      <w:r w:rsidRPr="00584146">
        <w:rPr>
          <w:rFonts w:asciiTheme="majorHAnsi" w:hAnsiTheme="majorHAnsi"/>
          <w:u w:val="single"/>
        </w:rPr>
        <w:t xml:space="preserve"> Quarters</w:t>
      </w:r>
    </w:p>
    <w:p w:rsidR="00584146" w:rsidRPr="00584146" w:rsidRDefault="00584146" w:rsidP="00584146">
      <w:pPr>
        <w:spacing w:after="0" w:line="240" w:lineRule="auto"/>
        <w:rPr>
          <w:rFonts w:asciiTheme="majorHAnsi" w:hAnsiTheme="majorHAnsi"/>
          <w:i/>
        </w:rPr>
      </w:pPr>
      <w:r w:rsidRPr="000362AD">
        <w:rPr>
          <w:rFonts w:asciiTheme="majorHAnsi" w:hAnsiTheme="majorHAnsi"/>
          <w:i/>
        </w:rPr>
        <w:t>Source: City Schools’ Student Management System (SMS)</w:t>
      </w:r>
    </w:p>
    <w:p w:rsidR="00584146" w:rsidRDefault="00584146" w:rsidP="00584146">
      <w:pPr>
        <w:spacing w:after="0" w:line="240" w:lineRule="auto"/>
        <w:rPr>
          <w:rFonts w:asciiTheme="majorHAnsi" w:hAnsiTheme="majorHAnsi"/>
          <w:sz w:val="18"/>
          <w:szCs w:val="18"/>
        </w:rPr>
      </w:pPr>
      <w:r w:rsidRPr="00584146">
        <w:rPr>
          <w:rFonts w:asciiTheme="majorHAnsi" w:hAnsiTheme="majorHAnsi"/>
          <w:sz w:val="18"/>
          <w:szCs w:val="18"/>
        </w:rPr>
        <w:t>Data Retrieved October 19, 2012</w:t>
      </w:r>
    </w:p>
    <w:p w:rsidR="0037175A" w:rsidRPr="00584146" w:rsidRDefault="0037175A" w:rsidP="00584146">
      <w:pPr>
        <w:spacing w:after="0" w:line="240" w:lineRule="auto"/>
        <w:rPr>
          <w:rFonts w:asciiTheme="majorHAnsi" w:hAnsiTheme="majorHAnsi"/>
          <w:sz w:val="18"/>
          <w:szCs w:val="18"/>
        </w:rPr>
      </w:pPr>
    </w:p>
    <w:tbl>
      <w:tblPr>
        <w:tblStyle w:val="LightGrid-Accent11"/>
        <w:tblW w:w="5000" w:type="pct"/>
        <w:tblLook w:val="04A0"/>
      </w:tblPr>
      <w:tblGrid>
        <w:gridCol w:w="6807"/>
        <w:gridCol w:w="2256"/>
        <w:gridCol w:w="2487"/>
        <w:gridCol w:w="3066"/>
      </w:tblGrid>
      <w:tr w:rsidR="00584146" w:rsidRPr="004E57FE" w:rsidTr="00276FC9">
        <w:trPr>
          <w:cnfStyle w:val="100000000000"/>
          <w:trHeight w:val="690"/>
        </w:trPr>
        <w:tc>
          <w:tcPr>
            <w:cnfStyle w:val="001000000000"/>
            <w:tcW w:w="2340" w:type="pct"/>
            <w:vMerge w:val="restart"/>
          </w:tcPr>
          <w:p w:rsidR="00584146" w:rsidRPr="00584146" w:rsidRDefault="00584146" w:rsidP="00276FC9">
            <w:pPr>
              <w:jc w:val="center"/>
              <w:rPr>
                <w:rFonts w:eastAsia="Times New Roman" w:cs="Calibri"/>
                <w:bCs w:val="0"/>
                <w:color w:val="000000"/>
              </w:rPr>
            </w:pPr>
            <w:r w:rsidRPr="00584146">
              <w:rPr>
                <w:rFonts w:eastAsia="Times New Roman" w:cs="Calibri"/>
                <w:bCs w:val="0"/>
                <w:color w:val="000000"/>
              </w:rPr>
              <w:t>School Name</w:t>
            </w:r>
          </w:p>
        </w:tc>
        <w:tc>
          <w:tcPr>
            <w:tcW w:w="2660" w:type="pct"/>
            <w:gridSpan w:val="3"/>
            <w:hideMark/>
          </w:tcPr>
          <w:p w:rsidR="00584146" w:rsidRPr="004E57FE" w:rsidRDefault="00584146" w:rsidP="00276FC9">
            <w:pPr>
              <w:jc w:val="center"/>
              <w:cnfStyle w:val="100000000000"/>
              <w:rPr>
                <w:rFonts w:eastAsia="Times New Roman" w:cs="Calibri"/>
                <w:color w:val="000000"/>
              </w:rPr>
            </w:pPr>
            <w:r w:rsidRPr="00584146">
              <w:rPr>
                <w:rFonts w:eastAsia="Times New Roman" w:cs="Calibri"/>
                <w:color w:val="000000"/>
              </w:rPr>
              <w:t>SY12-13  Chronic Absences</w:t>
            </w:r>
          </w:p>
        </w:tc>
      </w:tr>
      <w:tr w:rsidR="00584146" w:rsidRPr="004E57FE" w:rsidTr="00584146">
        <w:trPr>
          <w:cnfStyle w:val="000000100000"/>
          <w:trHeight w:val="630"/>
        </w:trPr>
        <w:tc>
          <w:tcPr>
            <w:cnfStyle w:val="001000000000"/>
            <w:tcW w:w="2340" w:type="pct"/>
            <w:vMerge/>
          </w:tcPr>
          <w:p w:rsidR="00584146" w:rsidRPr="00584146" w:rsidRDefault="00584146" w:rsidP="00276FC9">
            <w:pPr>
              <w:rPr>
                <w:rFonts w:eastAsia="Times New Roman" w:cs="Calibri"/>
                <w:b w:val="0"/>
                <w:bCs w:val="0"/>
                <w:color w:val="000000"/>
              </w:rPr>
            </w:pPr>
          </w:p>
        </w:tc>
        <w:tc>
          <w:tcPr>
            <w:tcW w:w="783" w:type="pct"/>
            <w:noWrap/>
            <w:hideMark/>
          </w:tcPr>
          <w:p w:rsidR="00584146" w:rsidRPr="004E57FE" w:rsidRDefault="00584146" w:rsidP="00135593">
            <w:pPr>
              <w:jc w:val="center"/>
              <w:cnfStyle w:val="000000100000"/>
              <w:rPr>
                <w:rFonts w:asciiTheme="majorHAnsi" w:eastAsia="Times New Roman" w:hAnsiTheme="majorHAnsi" w:cs="Calibri"/>
                <w:b/>
                <w:bCs/>
                <w:color w:val="000000"/>
              </w:rPr>
            </w:pPr>
            <w:r w:rsidRPr="00584146">
              <w:rPr>
                <w:rFonts w:asciiTheme="majorHAnsi" w:eastAsia="Times New Roman" w:hAnsiTheme="majorHAnsi" w:cs="Calibri"/>
                <w:b/>
                <w:bCs/>
                <w:color w:val="000000"/>
              </w:rPr>
              <w:t>All %</w:t>
            </w:r>
          </w:p>
        </w:tc>
        <w:tc>
          <w:tcPr>
            <w:tcW w:w="862" w:type="pct"/>
            <w:noWrap/>
            <w:hideMark/>
          </w:tcPr>
          <w:p w:rsidR="00584146" w:rsidRPr="004E57FE" w:rsidRDefault="00584146" w:rsidP="00135593">
            <w:pPr>
              <w:jc w:val="center"/>
              <w:cnfStyle w:val="000000100000"/>
              <w:rPr>
                <w:rFonts w:asciiTheme="majorHAnsi" w:eastAsia="Times New Roman" w:hAnsiTheme="majorHAnsi" w:cs="Calibri"/>
                <w:b/>
                <w:bCs/>
                <w:color w:val="000000"/>
              </w:rPr>
            </w:pPr>
            <w:r w:rsidRPr="00584146">
              <w:rPr>
                <w:rFonts w:asciiTheme="majorHAnsi" w:eastAsia="Times New Roman" w:hAnsiTheme="majorHAnsi" w:cs="Calibri"/>
                <w:b/>
                <w:bCs/>
                <w:color w:val="000000"/>
              </w:rPr>
              <w:t>Regular %</w:t>
            </w:r>
          </w:p>
        </w:tc>
        <w:tc>
          <w:tcPr>
            <w:tcW w:w="1015" w:type="pct"/>
            <w:noWrap/>
            <w:hideMark/>
          </w:tcPr>
          <w:p w:rsidR="00584146" w:rsidRPr="004E57FE" w:rsidRDefault="00584146" w:rsidP="00135593">
            <w:pPr>
              <w:jc w:val="center"/>
              <w:cnfStyle w:val="000000100000"/>
              <w:rPr>
                <w:rFonts w:asciiTheme="majorHAnsi" w:eastAsia="Times New Roman" w:hAnsiTheme="majorHAnsi" w:cs="Calibri"/>
                <w:b/>
                <w:bCs/>
                <w:color w:val="000000"/>
              </w:rPr>
            </w:pPr>
            <w:r w:rsidRPr="00584146">
              <w:rPr>
                <w:rFonts w:asciiTheme="majorHAnsi" w:eastAsia="Times New Roman" w:hAnsiTheme="majorHAnsi" w:cs="Calibri"/>
                <w:b/>
                <w:bCs/>
                <w:color w:val="000000"/>
              </w:rPr>
              <w:t>Students with Disabilities %</w:t>
            </w:r>
          </w:p>
        </w:tc>
      </w:tr>
      <w:tr w:rsidR="00584146" w:rsidRPr="004E57FE" w:rsidTr="00276FC9">
        <w:trPr>
          <w:cnfStyle w:val="000000010000"/>
          <w:trHeight w:val="300"/>
        </w:trPr>
        <w:tc>
          <w:tcPr>
            <w:cnfStyle w:val="001000000000"/>
            <w:tcW w:w="2340" w:type="pct"/>
          </w:tcPr>
          <w:p w:rsidR="00584146" w:rsidRPr="00584146" w:rsidRDefault="00584146" w:rsidP="00276FC9">
            <w:pPr>
              <w:jc w:val="center"/>
              <w:rPr>
                <w:rFonts w:eastAsia="Times New Roman" w:cs="Calibri"/>
                <w:color w:val="000000"/>
              </w:rPr>
            </w:pPr>
            <w:r w:rsidRPr="00584146">
              <w:rPr>
                <w:rFonts w:eastAsia="Times New Roman" w:cs="Calibri"/>
                <w:color w:val="000000"/>
              </w:rPr>
              <w:t>Augusta Fells Institute of Visual Arts</w:t>
            </w:r>
          </w:p>
        </w:tc>
        <w:tc>
          <w:tcPr>
            <w:tcW w:w="783" w:type="pct"/>
            <w:noWrap/>
            <w:hideMark/>
          </w:tcPr>
          <w:p w:rsidR="00584146" w:rsidRPr="004E57FE" w:rsidRDefault="00135593" w:rsidP="00135593">
            <w:pPr>
              <w:jc w:val="center"/>
              <w:cnfStyle w:val="000000010000"/>
              <w:rPr>
                <w:rFonts w:asciiTheme="majorHAnsi" w:eastAsia="Times New Roman" w:hAnsiTheme="majorHAnsi" w:cs="Calibri"/>
                <w:color w:val="000000"/>
              </w:rPr>
            </w:pPr>
            <w:r>
              <w:rPr>
                <w:rFonts w:asciiTheme="majorHAnsi" w:eastAsia="Times New Roman" w:hAnsiTheme="majorHAnsi" w:cs="Calibri"/>
                <w:color w:val="000000"/>
              </w:rPr>
              <w:t>65.57</w:t>
            </w:r>
          </w:p>
        </w:tc>
        <w:tc>
          <w:tcPr>
            <w:tcW w:w="862" w:type="pct"/>
            <w:noWrap/>
            <w:hideMark/>
          </w:tcPr>
          <w:p w:rsidR="00584146" w:rsidRPr="004E57FE" w:rsidRDefault="00135593" w:rsidP="00135593">
            <w:pPr>
              <w:jc w:val="center"/>
              <w:cnfStyle w:val="000000010000"/>
              <w:rPr>
                <w:rFonts w:asciiTheme="majorHAnsi" w:eastAsia="Times New Roman" w:hAnsiTheme="majorHAnsi" w:cs="Calibri"/>
                <w:color w:val="000000"/>
              </w:rPr>
            </w:pPr>
            <w:r>
              <w:rPr>
                <w:rFonts w:asciiTheme="majorHAnsi" w:eastAsia="Times New Roman" w:hAnsiTheme="majorHAnsi" w:cs="Calibri"/>
                <w:color w:val="000000"/>
              </w:rPr>
              <w:t>65.58</w:t>
            </w:r>
          </w:p>
        </w:tc>
        <w:tc>
          <w:tcPr>
            <w:tcW w:w="1015" w:type="pct"/>
            <w:noWrap/>
            <w:hideMark/>
          </w:tcPr>
          <w:p w:rsidR="00584146" w:rsidRPr="004E57FE" w:rsidRDefault="00135593" w:rsidP="00135593">
            <w:pPr>
              <w:jc w:val="center"/>
              <w:cnfStyle w:val="000000010000"/>
              <w:rPr>
                <w:rFonts w:asciiTheme="majorHAnsi" w:eastAsia="Times New Roman" w:hAnsiTheme="majorHAnsi" w:cs="Calibri"/>
                <w:color w:val="000000"/>
              </w:rPr>
            </w:pPr>
            <w:r>
              <w:rPr>
                <w:rFonts w:asciiTheme="majorHAnsi" w:eastAsia="Times New Roman" w:hAnsiTheme="majorHAnsi" w:cs="Calibri"/>
                <w:color w:val="000000"/>
              </w:rPr>
              <w:t>65.52</w:t>
            </w:r>
          </w:p>
        </w:tc>
      </w:tr>
      <w:tr w:rsidR="00584146" w:rsidRPr="004E57FE" w:rsidTr="00276FC9">
        <w:trPr>
          <w:cnfStyle w:val="000000100000"/>
          <w:trHeight w:val="300"/>
        </w:trPr>
        <w:tc>
          <w:tcPr>
            <w:cnfStyle w:val="001000000000"/>
            <w:tcW w:w="2340" w:type="pct"/>
          </w:tcPr>
          <w:p w:rsidR="00584146" w:rsidRPr="00584146" w:rsidRDefault="00584146" w:rsidP="00276FC9">
            <w:pPr>
              <w:jc w:val="center"/>
              <w:rPr>
                <w:rFonts w:eastAsia="Times New Roman" w:cs="Calibri"/>
                <w:color w:val="000000"/>
              </w:rPr>
            </w:pPr>
            <w:r w:rsidRPr="00584146">
              <w:rPr>
                <w:rFonts w:eastAsia="Times New Roman" w:cs="Calibri"/>
                <w:color w:val="000000"/>
              </w:rPr>
              <w:t>Baltimore IT Academy</w:t>
            </w:r>
          </w:p>
        </w:tc>
        <w:tc>
          <w:tcPr>
            <w:tcW w:w="783" w:type="pct"/>
            <w:noWrap/>
            <w:hideMark/>
          </w:tcPr>
          <w:p w:rsidR="00584146" w:rsidRPr="004E57FE" w:rsidRDefault="00135593" w:rsidP="00135593">
            <w:pPr>
              <w:jc w:val="center"/>
              <w:cnfStyle w:val="000000100000"/>
              <w:rPr>
                <w:rFonts w:asciiTheme="majorHAnsi" w:eastAsia="Times New Roman" w:hAnsiTheme="majorHAnsi" w:cs="Calibri"/>
                <w:color w:val="000000"/>
              </w:rPr>
            </w:pPr>
            <w:r>
              <w:rPr>
                <w:rFonts w:asciiTheme="majorHAnsi" w:eastAsia="Times New Roman" w:hAnsiTheme="majorHAnsi" w:cs="Calibri"/>
                <w:color w:val="000000"/>
              </w:rPr>
              <w:t>14.98</w:t>
            </w:r>
          </w:p>
        </w:tc>
        <w:tc>
          <w:tcPr>
            <w:tcW w:w="862" w:type="pct"/>
            <w:noWrap/>
            <w:hideMark/>
          </w:tcPr>
          <w:p w:rsidR="00584146" w:rsidRPr="004E57FE" w:rsidRDefault="00135593" w:rsidP="00135593">
            <w:pPr>
              <w:jc w:val="center"/>
              <w:cnfStyle w:val="000000100000"/>
              <w:rPr>
                <w:rFonts w:asciiTheme="majorHAnsi" w:eastAsia="Times New Roman" w:hAnsiTheme="majorHAnsi" w:cs="Calibri"/>
                <w:color w:val="000000"/>
              </w:rPr>
            </w:pPr>
            <w:r>
              <w:rPr>
                <w:rFonts w:asciiTheme="majorHAnsi" w:eastAsia="Times New Roman" w:hAnsiTheme="majorHAnsi" w:cs="Calibri"/>
                <w:color w:val="000000"/>
              </w:rPr>
              <w:t>12.40</w:t>
            </w:r>
          </w:p>
        </w:tc>
        <w:tc>
          <w:tcPr>
            <w:tcW w:w="1015" w:type="pct"/>
            <w:noWrap/>
            <w:hideMark/>
          </w:tcPr>
          <w:p w:rsidR="00584146" w:rsidRPr="004E57FE" w:rsidRDefault="00135593" w:rsidP="00135593">
            <w:pPr>
              <w:jc w:val="center"/>
              <w:cnfStyle w:val="000000100000"/>
              <w:rPr>
                <w:rFonts w:asciiTheme="majorHAnsi" w:eastAsia="Times New Roman" w:hAnsiTheme="majorHAnsi" w:cs="Calibri"/>
                <w:color w:val="000000"/>
              </w:rPr>
            </w:pPr>
            <w:r>
              <w:rPr>
                <w:rFonts w:asciiTheme="majorHAnsi" w:eastAsia="Times New Roman" w:hAnsiTheme="majorHAnsi" w:cs="Calibri"/>
                <w:color w:val="000000"/>
              </w:rPr>
              <w:t>23.38</w:t>
            </w:r>
          </w:p>
        </w:tc>
      </w:tr>
      <w:tr w:rsidR="00584146" w:rsidRPr="004E57FE" w:rsidTr="00276FC9">
        <w:trPr>
          <w:cnfStyle w:val="000000010000"/>
          <w:trHeight w:val="300"/>
        </w:trPr>
        <w:tc>
          <w:tcPr>
            <w:cnfStyle w:val="001000000000"/>
            <w:tcW w:w="2340" w:type="pct"/>
          </w:tcPr>
          <w:p w:rsidR="00584146" w:rsidRPr="00584146" w:rsidRDefault="00584146" w:rsidP="00276FC9">
            <w:pPr>
              <w:jc w:val="center"/>
              <w:rPr>
                <w:rFonts w:eastAsia="Times New Roman" w:cs="Calibri"/>
                <w:color w:val="000000"/>
              </w:rPr>
            </w:pPr>
            <w:r w:rsidRPr="00584146">
              <w:rPr>
                <w:rFonts w:eastAsia="Times New Roman" w:cs="Calibri"/>
                <w:color w:val="000000"/>
              </w:rPr>
              <w:t xml:space="preserve">Booker T. Washington Middle School </w:t>
            </w:r>
          </w:p>
        </w:tc>
        <w:tc>
          <w:tcPr>
            <w:tcW w:w="783" w:type="pct"/>
            <w:noWrap/>
            <w:hideMark/>
          </w:tcPr>
          <w:p w:rsidR="00584146" w:rsidRPr="004E57FE" w:rsidRDefault="00DA1021" w:rsidP="00135593">
            <w:pPr>
              <w:jc w:val="center"/>
              <w:cnfStyle w:val="000000010000"/>
              <w:rPr>
                <w:rFonts w:asciiTheme="majorHAnsi" w:eastAsia="Times New Roman" w:hAnsiTheme="majorHAnsi" w:cs="Calibri"/>
                <w:color w:val="000000"/>
              </w:rPr>
            </w:pPr>
            <w:r>
              <w:rPr>
                <w:rFonts w:asciiTheme="majorHAnsi" w:eastAsia="Times New Roman" w:hAnsiTheme="majorHAnsi" w:cs="Calibri"/>
                <w:color w:val="000000"/>
              </w:rPr>
              <w:t>26.82</w:t>
            </w:r>
          </w:p>
        </w:tc>
        <w:tc>
          <w:tcPr>
            <w:tcW w:w="862" w:type="pct"/>
            <w:noWrap/>
            <w:hideMark/>
          </w:tcPr>
          <w:p w:rsidR="00584146" w:rsidRPr="004E57FE" w:rsidRDefault="00DA1021" w:rsidP="00135593">
            <w:pPr>
              <w:jc w:val="center"/>
              <w:cnfStyle w:val="000000010000"/>
              <w:rPr>
                <w:rFonts w:asciiTheme="majorHAnsi" w:eastAsia="Times New Roman" w:hAnsiTheme="majorHAnsi" w:cs="Calibri"/>
                <w:color w:val="000000"/>
              </w:rPr>
            </w:pPr>
            <w:r>
              <w:rPr>
                <w:rFonts w:asciiTheme="majorHAnsi" w:eastAsia="Times New Roman" w:hAnsiTheme="majorHAnsi" w:cs="Calibri"/>
                <w:color w:val="000000"/>
              </w:rPr>
              <w:t>25.27</w:t>
            </w:r>
          </w:p>
        </w:tc>
        <w:tc>
          <w:tcPr>
            <w:tcW w:w="1015" w:type="pct"/>
            <w:noWrap/>
            <w:hideMark/>
          </w:tcPr>
          <w:p w:rsidR="00584146" w:rsidRPr="004E57FE" w:rsidRDefault="00DA1021" w:rsidP="00135593">
            <w:pPr>
              <w:jc w:val="center"/>
              <w:cnfStyle w:val="000000010000"/>
              <w:rPr>
                <w:rFonts w:asciiTheme="majorHAnsi" w:eastAsia="Times New Roman" w:hAnsiTheme="majorHAnsi" w:cs="Calibri"/>
                <w:color w:val="000000"/>
              </w:rPr>
            </w:pPr>
            <w:r>
              <w:rPr>
                <w:rFonts w:asciiTheme="majorHAnsi" w:eastAsia="Times New Roman" w:hAnsiTheme="majorHAnsi" w:cs="Calibri"/>
                <w:color w:val="000000"/>
              </w:rPr>
              <w:t>31.76</w:t>
            </w:r>
          </w:p>
        </w:tc>
      </w:tr>
      <w:tr w:rsidR="00584146" w:rsidRPr="004E57FE" w:rsidTr="00276FC9">
        <w:trPr>
          <w:cnfStyle w:val="000000100000"/>
          <w:trHeight w:val="300"/>
        </w:trPr>
        <w:tc>
          <w:tcPr>
            <w:cnfStyle w:val="001000000000"/>
            <w:tcW w:w="2340" w:type="pct"/>
          </w:tcPr>
          <w:p w:rsidR="00584146" w:rsidRPr="00584146" w:rsidRDefault="00584146" w:rsidP="00276FC9">
            <w:pPr>
              <w:jc w:val="center"/>
              <w:rPr>
                <w:rFonts w:eastAsia="Times New Roman" w:cs="Calibri"/>
                <w:color w:val="000000"/>
              </w:rPr>
            </w:pPr>
            <w:r w:rsidRPr="00584146">
              <w:rPr>
                <w:rFonts w:eastAsia="Times New Roman" w:cs="Calibri"/>
                <w:color w:val="000000"/>
              </w:rPr>
              <w:t>Calverton Elementary/Middle School</w:t>
            </w:r>
          </w:p>
        </w:tc>
        <w:tc>
          <w:tcPr>
            <w:tcW w:w="783" w:type="pct"/>
            <w:noWrap/>
            <w:hideMark/>
          </w:tcPr>
          <w:p w:rsidR="00584146" w:rsidRPr="00584146" w:rsidRDefault="008D0BBE" w:rsidP="00135593">
            <w:pPr>
              <w:jc w:val="center"/>
              <w:cnfStyle w:val="000000100000"/>
              <w:rPr>
                <w:rFonts w:asciiTheme="majorHAnsi" w:eastAsia="Times New Roman" w:hAnsiTheme="majorHAnsi" w:cs="Calibri"/>
                <w:color w:val="000000"/>
              </w:rPr>
            </w:pPr>
            <w:r>
              <w:rPr>
                <w:rFonts w:asciiTheme="majorHAnsi" w:eastAsia="Times New Roman" w:hAnsiTheme="majorHAnsi" w:cs="Calibri"/>
                <w:color w:val="000000"/>
              </w:rPr>
              <w:t>20.06</w:t>
            </w:r>
          </w:p>
        </w:tc>
        <w:tc>
          <w:tcPr>
            <w:tcW w:w="862" w:type="pct"/>
            <w:noWrap/>
            <w:hideMark/>
          </w:tcPr>
          <w:p w:rsidR="00584146" w:rsidRPr="00584146" w:rsidRDefault="008D0BBE" w:rsidP="00135593">
            <w:pPr>
              <w:jc w:val="center"/>
              <w:cnfStyle w:val="000000100000"/>
              <w:rPr>
                <w:rFonts w:asciiTheme="majorHAnsi" w:eastAsia="Times New Roman" w:hAnsiTheme="majorHAnsi" w:cs="Calibri"/>
                <w:color w:val="000000"/>
              </w:rPr>
            </w:pPr>
            <w:r>
              <w:rPr>
                <w:rFonts w:asciiTheme="majorHAnsi" w:eastAsia="Times New Roman" w:hAnsiTheme="majorHAnsi" w:cs="Calibri"/>
                <w:color w:val="000000"/>
              </w:rPr>
              <w:t>17.13</w:t>
            </w:r>
          </w:p>
        </w:tc>
        <w:tc>
          <w:tcPr>
            <w:tcW w:w="1015" w:type="pct"/>
            <w:noWrap/>
            <w:hideMark/>
          </w:tcPr>
          <w:p w:rsidR="00584146" w:rsidRPr="00584146" w:rsidRDefault="008D0BBE" w:rsidP="00135593">
            <w:pPr>
              <w:jc w:val="center"/>
              <w:cnfStyle w:val="000000100000"/>
              <w:rPr>
                <w:rFonts w:asciiTheme="majorHAnsi" w:eastAsia="Times New Roman" w:hAnsiTheme="majorHAnsi" w:cs="Calibri"/>
                <w:color w:val="000000"/>
              </w:rPr>
            </w:pPr>
            <w:r>
              <w:rPr>
                <w:rFonts w:asciiTheme="majorHAnsi" w:eastAsia="Times New Roman" w:hAnsiTheme="majorHAnsi" w:cs="Calibri"/>
                <w:color w:val="000000"/>
              </w:rPr>
              <w:t>29.41</w:t>
            </w:r>
          </w:p>
        </w:tc>
      </w:tr>
      <w:tr w:rsidR="00584146" w:rsidRPr="004E57FE" w:rsidTr="00276FC9">
        <w:trPr>
          <w:cnfStyle w:val="000000010000"/>
          <w:trHeight w:val="300"/>
        </w:trPr>
        <w:tc>
          <w:tcPr>
            <w:cnfStyle w:val="001000000000"/>
            <w:tcW w:w="2340" w:type="pct"/>
          </w:tcPr>
          <w:p w:rsidR="00584146" w:rsidRPr="00584146" w:rsidRDefault="00584146" w:rsidP="00276FC9">
            <w:pPr>
              <w:jc w:val="center"/>
              <w:rPr>
                <w:rFonts w:eastAsia="Times New Roman" w:cs="Calibri"/>
                <w:color w:val="000000"/>
              </w:rPr>
            </w:pPr>
            <w:r w:rsidRPr="00584146">
              <w:rPr>
                <w:rFonts w:eastAsia="Times New Roman" w:cs="Calibri"/>
                <w:color w:val="000000"/>
              </w:rPr>
              <w:t>Commodore John Rodgers Elementary/Middle School</w:t>
            </w:r>
          </w:p>
        </w:tc>
        <w:tc>
          <w:tcPr>
            <w:tcW w:w="783" w:type="pct"/>
            <w:noWrap/>
            <w:hideMark/>
          </w:tcPr>
          <w:p w:rsidR="00584146" w:rsidRPr="00584146" w:rsidRDefault="007E37C5" w:rsidP="00135593">
            <w:pPr>
              <w:jc w:val="center"/>
              <w:cnfStyle w:val="000000010000"/>
              <w:rPr>
                <w:rFonts w:asciiTheme="majorHAnsi" w:eastAsia="Times New Roman" w:hAnsiTheme="majorHAnsi" w:cs="Calibri"/>
                <w:color w:val="000000"/>
              </w:rPr>
            </w:pPr>
            <w:r>
              <w:rPr>
                <w:rFonts w:asciiTheme="majorHAnsi" w:eastAsia="Times New Roman" w:hAnsiTheme="majorHAnsi" w:cs="Calibri"/>
                <w:color w:val="000000"/>
              </w:rPr>
              <w:t>19.16</w:t>
            </w:r>
          </w:p>
        </w:tc>
        <w:tc>
          <w:tcPr>
            <w:tcW w:w="862" w:type="pct"/>
            <w:noWrap/>
            <w:hideMark/>
          </w:tcPr>
          <w:p w:rsidR="00584146" w:rsidRPr="00584146" w:rsidRDefault="007E37C5" w:rsidP="00135593">
            <w:pPr>
              <w:jc w:val="center"/>
              <w:cnfStyle w:val="000000010000"/>
              <w:rPr>
                <w:rFonts w:asciiTheme="majorHAnsi" w:eastAsia="Times New Roman" w:hAnsiTheme="majorHAnsi" w:cs="Calibri"/>
                <w:color w:val="000000"/>
              </w:rPr>
            </w:pPr>
            <w:r>
              <w:rPr>
                <w:rFonts w:asciiTheme="majorHAnsi" w:eastAsia="Times New Roman" w:hAnsiTheme="majorHAnsi" w:cs="Calibri"/>
                <w:color w:val="000000"/>
              </w:rPr>
              <w:t>18.51</w:t>
            </w:r>
          </w:p>
        </w:tc>
        <w:tc>
          <w:tcPr>
            <w:tcW w:w="1015" w:type="pct"/>
            <w:noWrap/>
            <w:hideMark/>
          </w:tcPr>
          <w:p w:rsidR="00584146" w:rsidRPr="00584146" w:rsidRDefault="007E37C5" w:rsidP="00135593">
            <w:pPr>
              <w:jc w:val="center"/>
              <w:cnfStyle w:val="000000010000"/>
              <w:rPr>
                <w:rFonts w:asciiTheme="majorHAnsi" w:eastAsia="Times New Roman" w:hAnsiTheme="majorHAnsi" w:cs="Calibri"/>
                <w:color w:val="000000"/>
              </w:rPr>
            </w:pPr>
            <w:r>
              <w:rPr>
                <w:rFonts w:asciiTheme="majorHAnsi" w:eastAsia="Times New Roman" w:hAnsiTheme="majorHAnsi" w:cs="Calibri"/>
                <w:color w:val="000000"/>
              </w:rPr>
              <w:t>23.08</w:t>
            </w:r>
          </w:p>
        </w:tc>
      </w:tr>
      <w:tr w:rsidR="00584146" w:rsidRPr="004E57FE" w:rsidTr="00276FC9">
        <w:trPr>
          <w:cnfStyle w:val="000000100000"/>
          <w:trHeight w:val="300"/>
        </w:trPr>
        <w:tc>
          <w:tcPr>
            <w:cnfStyle w:val="001000000000"/>
            <w:tcW w:w="2340" w:type="pct"/>
          </w:tcPr>
          <w:p w:rsidR="00584146" w:rsidRPr="00584146" w:rsidRDefault="00584146" w:rsidP="00276FC9">
            <w:pPr>
              <w:jc w:val="center"/>
              <w:rPr>
                <w:rFonts w:eastAsia="Times New Roman" w:cs="Calibri"/>
                <w:color w:val="000000"/>
              </w:rPr>
            </w:pPr>
            <w:r w:rsidRPr="00584146">
              <w:rPr>
                <w:rFonts w:eastAsia="Times New Roman" w:cs="Calibri"/>
                <w:color w:val="000000"/>
              </w:rPr>
              <w:t>Garrison Middle School</w:t>
            </w:r>
          </w:p>
        </w:tc>
        <w:tc>
          <w:tcPr>
            <w:tcW w:w="783" w:type="pct"/>
            <w:noWrap/>
            <w:hideMark/>
          </w:tcPr>
          <w:p w:rsidR="00584146" w:rsidRPr="00584146" w:rsidRDefault="00E07EDF" w:rsidP="00135593">
            <w:pPr>
              <w:jc w:val="center"/>
              <w:cnfStyle w:val="000000100000"/>
              <w:rPr>
                <w:rFonts w:asciiTheme="majorHAnsi" w:eastAsia="Times New Roman" w:hAnsiTheme="majorHAnsi" w:cs="Calibri"/>
                <w:color w:val="000000"/>
              </w:rPr>
            </w:pPr>
            <w:r>
              <w:rPr>
                <w:rFonts w:asciiTheme="majorHAnsi" w:eastAsia="Times New Roman" w:hAnsiTheme="majorHAnsi" w:cs="Calibri"/>
                <w:color w:val="000000"/>
              </w:rPr>
              <w:t>21.60</w:t>
            </w:r>
          </w:p>
        </w:tc>
        <w:tc>
          <w:tcPr>
            <w:tcW w:w="862" w:type="pct"/>
            <w:noWrap/>
            <w:hideMark/>
          </w:tcPr>
          <w:p w:rsidR="00584146" w:rsidRPr="00584146" w:rsidRDefault="00E07EDF" w:rsidP="00135593">
            <w:pPr>
              <w:jc w:val="center"/>
              <w:cnfStyle w:val="000000100000"/>
              <w:rPr>
                <w:rFonts w:asciiTheme="majorHAnsi" w:eastAsia="Times New Roman" w:hAnsiTheme="majorHAnsi" w:cs="Calibri"/>
                <w:color w:val="000000"/>
              </w:rPr>
            </w:pPr>
            <w:r>
              <w:rPr>
                <w:rFonts w:asciiTheme="majorHAnsi" w:eastAsia="Times New Roman" w:hAnsiTheme="majorHAnsi" w:cs="Calibri"/>
                <w:color w:val="000000"/>
              </w:rPr>
              <w:t>19.83</w:t>
            </w:r>
          </w:p>
        </w:tc>
        <w:tc>
          <w:tcPr>
            <w:tcW w:w="1015" w:type="pct"/>
            <w:noWrap/>
            <w:hideMark/>
          </w:tcPr>
          <w:p w:rsidR="00584146" w:rsidRPr="00584146" w:rsidRDefault="00E07EDF" w:rsidP="00135593">
            <w:pPr>
              <w:jc w:val="center"/>
              <w:cnfStyle w:val="000000100000"/>
              <w:rPr>
                <w:rFonts w:asciiTheme="majorHAnsi" w:eastAsia="Times New Roman" w:hAnsiTheme="majorHAnsi" w:cs="Calibri"/>
                <w:color w:val="000000"/>
              </w:rPr>
            </w:pPr>
            <w:r>
              <w:rPr>
                <w:rFonts w:asciiTheme="majorHAnsi" w:eastAsia="Times New Roman" w:hAnsiTheme="majorHAnsi" w:cs="Calibri"/>
                <w:color w:val="000000"/>
              </w:rPr>
              <w:t>26.09</w:t>
            </w:r>
          </w:p>
        </w:tc>
      </w:tr>
      <w:tr w:rsidR="00584146" w:rsidRPr="004E57FE" w:rsidTr="00276FC9">
        <w:trPr>
          <w:cnfStyle w:val="000000010000"/>
          <w:trHeight w:val="300"/>
        </w:trPr>
        <w:tc>
          <w:tcPr>
            <w:cnfStyle w:val="001000000000"/>
            <w:tcW w:w="2340" w:type="pct"/>
          </w:tcPr>
          <w:p w:rsidR="00584146" w:rsidRPr="00584146" w:rsidRDefault="00584146" w:rsidP="00276FC9">
            <w:pPr>
              <w:jc w:val="center"/>
              <w:rPr>
                <w:rFonts w:eastAsia="Times New Roman" w:cs="Calibri"/>
                <w:color w:val="000000"/>
              </w:rPr>
            </w:pPr>
            <w:r w:rsidRPr="00584146">
              <w:rPr>
                <w:rFonts w:eastAsia="Times New Roman" w:cs="Calibri"/>
                <w:color w:val="000000"/>
              </w:rPr>
              <w:t>William C. March Middle School</w:t>
            </w:r>
          </w:p>
        </w:tc>
        <w:tc>
          <w:tcPr>
            <w:tcW w:w="783" w:type="pct"/>
            <w:noWrap/>
            <w:hideMark/>
          </w:tcPr>
          <w:p w:rsidR="00584146" w:rsidRPr="00584146" w:rsidRDefault="003B400D" w:rsidP="00135593">
            <w:pPr>
              <w:jc w:val="center"/>
              <w:cnfStyle w:val="000000010000"/>
              <w:rPr>
                <w:rFonts w:asciiTheme="majorHAnsi" w:eastAsia="Times New Roman" w:hAnsiTheme="majorHAnsi" w:cs="Calibri"/>
                <w:color w:val="000000"/>
              </w:rPr>
            </w:pPr>
            <w:r>
              <w:rPr>
                <w:rFonts w:asciiTheme="majorHAnsi" w:eastAsia="Times New Roman" w:hAnsiTheme="majorHAnsi" w:cs="Calibri"/>
                <w:color w:val="000000"/>
              </w:rPr>
              <w:t>27.53</w:t>
            </w:r>
          </w:p>
        </w:tc>
        <w:tc>
          <w:tcPr>
            <w:tcW w:w="862" w:type="pct"/>
            <w:noWrap/>
            <w:hideMark/>
          </w:tcPr>
          <w:p w:rsidR="00584146" w:rsidRPr="00584146" w:rsidRDefault="003B400D" w:rsidP="00135593">
            <w:pPr>
              <w:jc w:val="center"/>
              <w:cnfStyle w:val="000000010000"/>
              <w:rPr>
                <w:rFonts w:asciiTheme="majorHAnsi" w:eastAsia="Times New Roman" w:hAnsiTheme="majorHAnsi" w:cs="Calibri"/>
                <w:color w:val="000000"/>
              </w:rPr>
            </w:pPr>
            <w:r>
              <w:rPr>
                <w:rFonts w:asciiTheme="majorHAnsi" w:eastAsia="Times New Roman" w:hAnsiTheme="majorHAnsi" w:cs="Calibri"/>
                <w:color w:val="000000"/>
              </w:rPr>
              <w:t>31.11</w:t>
            </w:r>
          </w:p>
        </w:tc>
        <w:tc>
          <w:tcPr>
            <w:tcW w:w="1015" w:type="pct"/>
            <w:noWrap/>
            <w:hideMark/>
          </w:tcPr>
          <w:p w:rsidR="00584146" w:rsidRPr="00584146" w:rsidRDefault="003B400D" w:rsidP="00135593">
            <w:pPr>
              <w:jc w:val="center"/>
              <w:cnfStyle w:val="000000010000"/>
              <w:rPr>
                <w:rFonts w:asciiTheme="majorHAnsi" w:eastAsia="Times New Roman" w:hAnsiTheme="majorHAnsi" w:cs="Calibri"/>
                <w:color w:val="000000"/>
              </w:rPr>
            </w:pPr>
            <w:r>
              <w:rPr>
                <w:rFonts w:asciiTheme="majorHAnsi" w:eastAsia="Times New Roman" w:hAnsiTheme="majorHAnsi" w:cs="Calibri"/>
                <w:color w:val="000000"/>
              </w:rPr>
              <w:t>16.28</w:t>
            </w:r>
          </w:p>
        </w:tc>
      </w:tr>
    </w:tbl>
    <w:p w:rsidR="00584146" w:rsidRDefault="00584146" w:rsidP="00584146">
      <w:pPr>
        <w:rPr>
          <w:rFonts w:asciiTheme="majorHAnsi" w:hAnsiTheme="majorHAnsi"/>
          <w:b/>
        </w:rPr>
      </w:pPr>
    </w:p>
    <w:p w:rsidR="0037175A" w:rsidRDefault="0037175A" w:rsidP="00584146">
      <w:pPr>
        <w:rPr>
          <w:rFonts w:asciiTheme="majorHAnsi" w:hAnsiTheme="majorHAnsi"/>
          <w:b/>
        </w:rPr>
      </w:pPr>
    </w:p>
    <w:p w:rsidR="0037175A" w:rsidRPr="00584146" w:rsidRDefault="0037175A" w:rsidP="00584146">
      <w:pPr>
        <w:rPr>
          <w:rFonts w:asciiTheme="majorHAnsi" w:hAnsiTheme="majorHAnsi"/>
          <w:b/>
        </w:rPr>
      </w:pPr>
    </w:p>
    <w:p w:rsidR="00DE6690" w:rsidRPr="000362AD" w:rsidRDefault="00DE6690" w:rsidP="00EF0F1E">
      <w:pPr>
        <w:pStyle w:val="ListParagraph"/>
        <w:numPr>
          <w:ilvl w:val="0"/>
          <w:numId w:val="4"/>
        </w:numPr>
        <w:rPr>
          <w:rFonts w:asciiTheme="majorHAnsi" w:hAnsiTheme="majorHAnsi"/>
          <w:b/>
        </w:rPr>
      </w:pPr>
      <w:r w:rsidRPr="000362AD">
        <w:rPr>
          <w:rFonts w:asciiTheme="majorHAnsi" w:hAnsiTheme="majorHAnsi"/>
          <w:b/>
        </w:rPr>
        <w:t>SST Minutes and Documents</w:t>
      </w:r>
    </w:p>
    <w:p w:rsidR="00DE6690" w:rsidRPr="000362AD" w:rsidRDefault="000A5A5E" w:rsidP="00DE6690">
      <w:pPr>
        <w:spacing w:after="0" w:line="240" w:lineRule="auto"/>
        <w:rPr>
          <w:rFonts w:asciiTheme="majorHAnsi" w:hAnsiTheme="majorHAnsi"/>
          <w:u w:val="single"/>
        </w:rPr>
      </w:pPr>
      <w:r>
        <w:rPr>
          <w:rFonts w:asciiTheme="majorHAnsi" w:hAnsiTheme="majorHAnsi"/>
          <w:u w:val="single"/>
        </w:rPr>
        <w:t>Table 9</w:t>
      </w:r>
      <w:r w:rsidR="00DE6690" w:rsidRPr="000362AD">
        <w:rPr>
          <w:rFonts w:asciiTheme="majorHAnsi" w:hAnsiTheme="majorHAnsi"/>
          <w:u w:val="single"/>
        </w:rPr>
        <w:t xml:space="preserve">. Students referred to </w:t>
      </w:r>
      <w:r w:rsidR="003850D8">
        <w:rPr>
          <w:rFonts w:asciiTheme="majorHAnsi" w:hAnsiTheme="majorHAnsi"/>
          <w:u w:val="single"/>
        </w:rPr>
        <w:t>SST By School and Reason in 2012-13</w:t>
      </w:r>
      <w:r w:rsidR="00DE6690" w:rsidRPr="000362AD">
        <w:rPr>
          <w:rFonts w:asciiTheme="majorHAnsi" w:hAnsiTheme="majorHAnsi"/>
          <w:u w:val="single"/>
        </w:rPr>
        <w:t xml:space="preserve"> School Year</w:t>
      </w:r>
    </w:p>
    <w:p w:rsidR="00A945F7" w:rsidRPr="000362AD" w:rsidRDefault="00DE6690" w:rsidP="00134DF4">
      <w:pPr>
        <w:spacing w:after="0" w:line="240" w:lineRule="auto"/>
        <w:rPr>
          <w:rFonts w:asciiTheme="majorHAnsi" w:hAnsiTheme="majorHAnsi"/>
          <w:i/>
        </w:rPr>
      </w:pPr>
      <w:r w:rsidRPr="000362AD">
        <w:rPr>
          <w:rFonts w:asciiTheme="majorHAnsi" w:hAnsiTheme="majorHAnsi"/>
          <w:i/>
        </w:rPr>
        <w:t>Source: City Schools’ Student Management System (SMS)</w:t>
      </w:r>
    </w:p>
    <w:tbl>
      <w:tblPr>
        <w:tblStyle w:val="LightGrid-Accent11"/>
        <w:tblW w:w="5000" w:type="pct"/>
        <w:tblLook w:val="04A0"/>
      </w:tblPr>
      <w:tblGrid>
        <w:gridCol w:w="4887"/>
        <w:gridCol w:w="2344"/>
        <w:gridCol w:w="1570"/>
        <w:gridCol w:w="1690"/>
        <w:gridCol w:w="2064"/>
        <w:gridCol w:w="2061"/>
      </w:tblGrid>
      <w:tr w:rsidR="00E02A32" w:rsidRPr="000362AD" w:rsidTr="003A1C87">
        <w:trPr>
          <w:cnfStyle w:val="100000000000"/>
        </w:trPr>
        <w:tc>
          <w:tcPr>
            <w:cnfStyle w:val="001000000000"/>
            <w:tcW w:w="1672" w:type="pct"/>
          </w:tcPr>
          <w:p w:rsidR="00E02A32" w:rsidRPr="000362AD" w:rsidRDefault="00E02A32" w:rsidP="00F1269E">
            <w:pPr>
              <w:jc w:val="right"/>
            </w:pPr>
            <w:r w:rsidRPr="000362AD">
              <w:t>Year</w:t>
            </w:r>
          </w:p>
        </w:tc>
        <w:tc>
          <w:tcPr>
            <w:tcW w:w="802" w:type="pct"/>
          </w:tcPr>
          <w:p w:rsidR="00E02A32" w:rsidRPr="000362AD" w:rsidRDefault="00E02A32" w:rsidP="00C31177">
            <w:pPr>
              <w:jc w:val="center"/>
              <w:cnfStyle w:val="100000000000"/>
            </w:pPr>
            <w:r w:rsidRPr="000362AD">
              <w:t>Reason</w:t>
            </w:r>
          </w:p>
        </w:tc>
        <w:tc>
          <w:tcPr>
            <w:tcW w:w="537" w:type="pct"/>
          </w:tcPr>
          <w:p w:rsidR="00E02A32" w:rsidRPr="000362AD" w:rsidRDefault="00E02A32" w:rsidP="00C31177">
            <w:pPr>
              <w:jc w:val="center"/>
              <w:cnfStyle w:val="100000000000"/>
            </w:pPr>
            <w:r w:rsidRPr="000362AD">
              <w:t>Number of</w:t>
            </w:r>
          </w:p>
          <w:p w:rsidR="00E02A32" w:rsidRPr="000362AD" w:rsidRDefault="00E02A32" w:rsidP="00C31177">
            <w:pPr>
              <w:jc w:val="center"/>
              <w:cnfStyle w:val="100000000000"/>
            </w:pPr>
            <w:r w:rsidRPr="000362AD">
              <w:t>Students Q1*</w:t>
            </w:r>
          </w:p>
        </w:tc>
        <w:tc>
          <w:tcPr>
            <w:tcW w:w="578" w:type="pct"/>
          </w:tcPr>
          <w:p w:rsidR="00E02A32" w:rsidRPr="000362AD" w:rsidRDefault="00E02A32" w:rsidP="00C31177">
            <w:pPr>
              <w:jc w:val="center"/>
              <w:cnfStyle w:val="100000000000"/>
            </w:pPr>
            <w:r w:rsidRPr="000362AD">
              <w:t>Number of</w:t>
            </w:r>
          </w:p>
          <w:p w:rsidR="00E02A32" w:rsidRPr="000362AD" w:rsidRDefault="00E02A32" w:rsidP="00C31177">
            <w:pPr>
              <w:jc w:val="center"/>
              <w:cnfStyle w:val="100000000000"/>
            </w:pPr>
            <w:r w:rsidRPr="000362AD">
              <w:t>Students Q2**</w:t>
            </w:r>
          </w:p>
        </w:tc>
        <w:tc>
          <w:tcPr>
            <w:tcW w:w="706" w:type="pct"/>
          </w:tcPr>
          <w:p w:rsidR="00E02A32" w:rsidRPr="000362AD" w:rsidRDefault="00E02A32" w:rsidP="00C31177">
            <w:pPr>
              <w:jc w:val="center"/>
              <w:cnfStyle w:val="100000000000"/>
            </w:pPr>
            <w:r w:rsidRPr="000362AD">
              <w:t>Number of</w:t>
            </w:r>
          </w:p>
          <w:p w:rsidR="00E02A32" w:rsidRPr="000362AD" w:rsidRDefault="00E02A32" w:rsidP="00C31177">
            <w:pPr>
              <w:jc w:val="center"/>
              <w:cnfStyle w:val="100000000000"/>
            </w:pPr>
            <w:r w:rsidRPr="000362AD">
              <w:t>Students Q3***</w:t>
            </w:r>
          </w:p>
        </w:tc>
        <w:tc>
          <w:tcPr>
            <w:tcW w:w="705" w:type="pct"/>
          </w:tcPr>
          <w:p w:rsidR="007E7D6B" w:rsidRPr="000362AD" w:rsidRDefault="007E7D6B" w:rsidP="007E7D6B">
            <w:pPr>
              <w:jc w:val="center"/>
              <w:cnfStyle w:val="100000000000"/>
            </w:pPr>
            <w:r w:rsidRPr="000362AD">
              <w:t>Number of</w:t>
            </w:r>
          </w:p>
          <w:p w:rsidR="00E02A32" w:rsidRPr="000362AD" w:rsidRDefault="007E7D6B" w:rsidP="007E7D6B">
            <w:pPr>
              <w:jc w:val="center"/>
              <w:cnfStyle w:val="100000000000"/>
            </w:pPr>
            <w:r w:rsidRPr="000362AD">
              <w:t>Students Q4****</w:t>
            </w:r>
          </w:p>
        </w:tc>
      </w:tr>
      <w:tr w:rsidR="00E02A32" w:rsidRPr="000362AD" w:rsidTr="008B27F0">
        <w:trPr>
          <w:cnfStyle w:val="000000100000"/>
        </w:trPr>
        <w:tc>
          <w:tcPr>
            <w:cnfStyle w:val="001000000000"/>
            <w:tcW w:w="1672" w:type="pct"/>
          </w:tcPr>
          <w:p w:rsidR="00E02A32" w:rsidRPr="000362AD" w:rsidRDefault="00E02A32" w:rsidP="00F1269E">
            <w:pPr>
              <w:jc w:val="both"/>
            </w:pPr>
            <w:r w:rsidRPr="000362AD">
              <w:t>School</w:t>
            </w:r>
          </w:p>
        </w:tc>
        <w:tc>
          <w:tcPr>
            <w:tcW w:w="802" w:type="pct"/>
          </w:tcPr>
          <w:p w:rsidR="00E02A32" w:rsidRPr="000362AD" w:rsidRDefault="00E02A32" w:rsidP="00F1269E">
            <w:pPr>
              <w:jc w:val="both"/>
              <w:cnfStyle w:val="000000100000"/>
              <w:rPr>
                <w:rFonts w:asciiTheme="majorHAnsi" w:hAnsiTheme="majorHAnsi"/>
                <w:b/>
              </w:rPr>
            </w:pPr>
          </w:p>
        </w:tc>
        <w:tc>
          <w:tcPr>
            <w:tcW w:w="537" w:type="pct"/>
          </w:tcPr>
          <w:p w:rsidR="00E02A32" w:rsidRPr="000362AD" w:rsidRDefault="00E02A32" w:rsidP="00F1269E">
            <w:pPr>
              <w:jc w:val="both"/>
              <w:cnfStyle w:val="000000100000"/>
              <w:rPr>
                <w:rFonts w:asciiTheme="majorHAnsi" w:hAnsiTheme="majorHAnsi"/>
                <w:b/>
              </w:rPr>
            </w:pPr>
          </w:p>
        </w:tc>
        <w:tc>
          <w:tcPr>
            <w:tcW w:w="578" w:type="pct"/>
          </w:tcPr>
          <w:p w:rsidR="00E02A32" w:rsidRPr="000362AD" w:rsidRDefault="00E02A32" w:rsidP="00F1269E">
            <w:pPr>
              <w:jc w:val="both"/>
              <w:cnfStyle w:val="000000100000"/>
              <w:rPr>
                <w:rFonts w:asciiTheme="majorHAnsi" w:hAnsiTheme="majorHAnsi"/>
                <w:b/>
              </w:rPr>
            </w:pPr>
          </w:p>
        </w:tc>
        <w:tc>
          <w:tcPr>
            <w:tcW w:w="706" w:type="pct"/>
          </w:tcPr>
          <w:p w:rsidR="00E02A32" w:rsidRPr="000362AD" w:rsidRDefault="00E02A32" w:rsidP="00F1269E">
            <w:pPr>
              <w:jc w:val="both"/>
              <w:cnfStyle w:val="000000100000"/>
              <w:rPr>
                <w:rFonts w:asciiTheme="majorHAnsi" w:hAnsiTheme="majorHAnsi"/>
                <w:b/>
              </w:rPr>
            </w:pPr>
          </w:p>
        </w:tc>
        <w:tc>
          <w:tcPr>
            <w:tcW w:w="705" w:type="pct"/>
          </w:tcPr>
          <w:p w:rsidR="00E02A32" w:rsidRPr="000362AD" w:rsidRDefault="00E02A32" w:rsidP="00F1269E">
            <w:pPr>
              <w:jc w:val="both"/>
              <w:cnfStyle w:val="000000100000"/>
              <w:rPr>
                <w:rFonts w:asciiTheme="majorHAnsi" w:hAnsiTheme="majorHAnsi"/>
                <w:b/>
              </w:rPr>
            </w:pPr>
          </w:p>
        </w:tc>
      </w:tr>
      <w:tr w:rsidR="00F663EF" w:rsidRPr="000362AD" w:rsidTr="008B27F0">
        <w:trPr>
          <w:cnfStyle w:val="000000010000"/>
        </w:trPr>
        <w:tc>
          <w:tcPr>
            <w:cnfStyle w:val="001000000000"/>
            <w:tcW w:w="1672" w:type="pct"/>
            <w:vMerge w:val="restart"/>
            <w:shd w:val="clear" w:color="auto" w:fill="FFFFFF" w:themeFill="background1"/>
          </w:tcPr>
          <w:p w:rsidR="00F663EF" w:rsidRPr="000362AD" w:rsidRDefault="00F663EF" w:rsidP="00F1269E">
            <w:pPr>
              <w:rPr>
                <w:b w:val="0"/>
              </w:rPr>
            </w:pPr>
            <w:r w:rsidRPr="000362AD">
              <w:rPr>
                <w:b w:val="0"/>
              </w:rPr>
              <w:t>Calverton Elementary/Middle</w:t>
            </w:r>
          </w:p>
        </w:tc>
        <w:tc>
          <w:tcPr>
            <w:tcW w:w="802" w:type="pct"/>
          </w:tcPr>
          <w:p w:rsidR="00F663EF" w:rsidRPr="000362AD" w:rsidRDefault="00F663EF" w:rsidP="00F90A19">
            <w:pPr>
              <w:jc w:val="center"/>
              <w:cnfStyle w:val="000000010000"/>
              <w:rPr>
                <w:rFonts w:asciiTheme="majorHAnsi" w:hAnsiTheme="majorHAnsi"/>
              </w:rPr>
            </w:pPr>
            <w:r w:rsidRPr="000362AD">
              <w:rPr>
                <w:rFonts w:asciiTheme="majorHAnsi" w:hAnsiTheme="majorHAnsi"/>
              </w:rPr>
              <w:t>Attendance</w:t>
            </w:r>
          </w:p>
        </w:tc>
        <w:tc>
          <w:tcPr>
            <w:tcW w:w="537" w:type="pct"/>
          </w:tcPr>
          <w:p w:rsidR="00F663EF" w:rsidRPr="000362AD" w:rsidRDefault="00F663EF" w:rsidP="00776713">
            <w:pPr>
              <w:jc w:val="center"/>
              <w:cnfStyle w:val="000000010000"/>
              <w:rPr>
                <w:rFonts w:asciiTheme="majorHAnsi" w:hAnsiTheme="majorHAnsi"/>
              </w:rPr>
            </w:pPr>
          </w:p>
        </w:tc>
        <w:tc>
          <w:tcPr>
            <w:tcW w:w="578" w:type="pct"/>
          </w:tcPr>
          <w:p w:rsidR="00F663EF" w:rsidRPr="000362AD" w:rsidRDefault="00F663EF" w:rsidP="00776713">
            <w:pPr>
              <w:jc w:val="center"/>
              <w:cnfStyle w:val="000000010000"/>
              <w:rPr>
                <w:rFonts w:asciiTheme="majorHAnsi" w:hAnsiTheme="majorHAnsi"/>
              </w:rPr>
            </w:pPr>
          </w:p>
        </w:tc>
        <w:tc>
          <w:tcPr>
            <w:tcW w:w="706" w:type="pct"/>
          </w:tcPr>
          <w:p w:rsidR="00F663EF" w:rsidRPr="000362AD" w:rsidRDefault="00F663EF" w:rsidP="00776713">
            <w:pPr>
              <w:jc w:val="center"/>
              <w:cnfStyle w:val="000000010000"/>
              <w:rPr>
                <w:rFonts w:asciiTheme="majorHAnsi" w:hAnsiTheme="majorHAnsi"/>
              </w:rPr>
            </w:pPr>
          </w:p>
        </w:tc>
        <w:tc>
          <w:tcPr>
            <w:tcW w:w="705" w:type="pct"/>
          </w:tcPr>
          <w:p w:rsidR="00F663EF" w:rsidRPr="000362AD" w:rsidRDefault="00F663EF" w:rsidP="00CC4B24">
            <w:pPr>
              <w:jc w:val="center"/>
              <w:cnfStyle w:val="000000010000"/>
              <w:rPr>
                <w:rFonts w:asciiTheme="majorHAnsi" w:hAnsiTheme="majorHAnsi"/>
              </w:rPr>
            </w:pPr>
          </w:p>
        </w:tc>
      </w:tr>
      <w:tr w:rsidR="00F663EF" w:rsidRPr="000362AD" w:rsidTr="008B27F0">
        <w:trPr>
          <w:cnfStyle w:val="000000100000"/>
        </w:trPr>
        <w:tc>
          <w:tcPr>
            <w:cnfStyle w:val="001000000000"/>
            <w:tcW w:w="1672" w:type="pct"/>
            <w:vMerge/>
            <w:shd w:val="clear" w:color="auto" w:fill="FFFFFF" w:themeFill="background1"/>
          </w:tcPr>
          <w:p w:rsidR="00F663EF" w:rsidRPr="000362AD" w:rsidRDefault="00F663EF" w:rsidP="00F1269E">
            <w:pPr>
              <w:rPr>
                <w:b w:val="0"/>
              </w:rPr>
            </w:pPr>
          </w:p>
        </w:tc>
        <w:tc>
          <w:tcPr>
            <w:tcW w:w="802" w:type="pct"/>
          </w:tcPr>
          <w:p w:rsidR="00F663EF" w:rsidRPr="000362AD" w:rsidRDefault="00F663EF" w:rsidP="00F90A19">
            <w:pPr>
              <w:jc w:val="center"/>
              <w:cnfStyle w:val="000000100000"/>
              <w:rPr>
                <w:rFonts w:asciiTheme="majorHAnsi" w:hAnsiTheme="majorHAnsi"/>
              </w:rPr>
            </w:pPr>
            <w:r w:rsidRPr="000362AD">
              <w:rPr>
                <w:rFonts w:asciiTheme="majorHAnsi" w:hAnsiTheme="majorHAnsi"/>
              </w:rPr>
              <w:t>Behavior</w:t>
            </w:r>
          </w:p>
        </w:tc>
        <w:tc>
          <w:tcPr>
            <w:tcW w:w="537" w:type="pct"/>
          </w:tcPr>
          <w:p w:rsidR="00F663EF" w:rsidRPr="000362AD" w:rsidRDefault="00F663EF" w:rsidP="00776713">
            <w:pPr>
              <w:jc w:val="center"/>
              <w:cnfStyle w:val="000000100000"/>
              <w:rPr>
                <w:rFonts w:asciiTheme="majorHAnsi" w:hAnsiTheme="majorHAnsi"/>
              </w:rPr>
            </w:pPr>
          </w:p>
        </w:tc>
        <w:tc>
          <w:tcPr>
            <w:tcW w:w="578" w:type="pct"/>
          </w:tcPr>
          <w:p w:rsidR="00F663EF" w:rsidRPr="000362AD" w:rsidRDefault="00F663EF" w:rsidP="00776713">
            <w:pPr>
              <w:jc w:val="center"/>
              <w:cnfStyle w:val="000000100000"/>
              <w:rPr>
                <w:rFonts w:asciiTheme="majorHAnsi" w:hAnsiTheme="majorHAnsi"/>
              </w:rPr>
            </w:pPr>
          </w:p>
        </w:tc>
        <w:tc>
          <w:tcPr>
            <w:tcW w:w="706" w:type="pct"/>
          </w:tcPr>
          <w:p w:rsidR="00F663EF" w:rsidRPr="000362AD" w:rsidRDefault="00F663EF" w:rsidP="00776713">
            <w:pPr>
              <w:jc w:val="center"/>
              <w:cnfStyle w:val="000000100000"/>
              <w:rPr>
                <w:rFonts w:asciiTheme="majorHAnsi" w:hAnsiTheme="majorHAnsi"/>
              </w:rPr>
            </w:pPr>
          </w:p>
        </w:tc>
        <w:tc>
          <w:tcPr>
            <w:tcW w:w="705" w:type="pct"/>
          </w:tcPr>
          <w:p w:rsidR="00F663EF" w:rsidRPr="000362AD" w:rsidRDefault="00F663EF" w:rsidP="00CC4B24">
            <w:pPr>
              <w:jc w:val="center"/>
              <w:cnfStyle w:val="000000100000"/>
              <w:rPr>
                <w:rFonts w:asciiTheme="majorHAnsi" w:hAnsiTheme="majorHAnsi"/>
              </w:rPr>
            </w:pPr>
          </w:p>
        </w:tc>
      </w:tr>
      <w:tr w:rsidR="00F663EF" w:rsidRPr="000362AD" w:rsidTr="008B27F0">
        <w:trPr>
          <w:cnfStyle w:val="000000010000"/>
        </w:trPr>
        <w:tc>
          <w:tcPr>
            <w:cnfStyle w:val="001000000000"/>
            <w:tcW w:w="1672" w:type="pct"/>
            <w:vMerge/>
            <w:shd w:val="clear" w:color="auto" w:fill="FFFFFF" w:themeFill="background1"/>
          </w:tcPr>
          <w:p w:rsidR="00F663EF" w:rsidRPr="000362AD" w:rsidRDefault="00F663EF" w:rsidP="00F1269E">
            <w:pPr>
              <w:rPr>
                <w:b w:val="0"/>
              </w:rPr>
            </w:pPr>
          </w:p>
        </w:tc>
        <w:tc>
          <w:tcPr>
            <w:tcW w:w="802" w:type="pct"/>
          </w:tcPr>
          <w:p w:rsidR="00F663EF" w:rsidRPr="000362AD" w:rsidRDefault="00F663EF" w:rsidP="00F90A19">
            <w:pPr>
              <w:jc w:val="center"/>
              <w:cnfStyle w:val="000000010000"/>
              <w:rPr>
                <w:rFonts w:asciiTheme="majorHAnsi" w:hAnsiTheme="majorHAnsi"/>
              </w:rPr>
            </w:pPr>
            <w:r w:rsidRPr="000362AD">
              <w:rPr>
                <w:rFonts w:asciiTheme="majorHAnsi" w:hAnsiTheme="majorHAnsi"/>
              </w:rPr>
              <w:t>Academic</w:t>
            </w:r>
          </w:p>
        </w:tc>
        <w:tc>
          <w:tcPr>
            <w:tcW w:w="537" w:type="pct"/>
          </w:tcPr>
          <w:p w:rsidR="00F663EF" w:rsidRPr="000362AD" w:rsidRDefault="00F663EF" w:rsidP="00776713">
            <w:pPr>
              <w:jc w:val="center"/>
              <w:cnfStyle w:val="000000010000"/>
              <w:rPr>
                <w:rFonts w:asciiTheme="majorHAnsi" w:hAnsiTheme="majorHAnsi"/>
              </w:rPr>
            </w:pPr>
          </w:p>
        </w:tc>
        <w:tc>
          <w:tcPr>
            <w:tcW w:w="578" w:type="pct"/>
          </w:tcPr>
          <w:p w:rsidR="00F663EF" w:rsidRPr="000362AD" w:rsidRDefault="00F663EF" w:rsidP="00776713">
            <w:pPr>
              <w:jc w:val="center"/>
              <w:cnfStyle w:val="000000010000"/>
              <w:rPr>
                <w:rFonts w:asciiTheme="majorHAnsi" w:hAnsiTheme="majorHAnsi"/>
              </w:rPr>
            </w:pPr>
          </w:p>
        </w:tc>
        <w:tc>
          <w:tcPr>
            <w:tcW w:w="706" w:type="pct"/>
          </w:tcPr>
          <w:p w:rsidR="00F663EF" w:rsidRPr="000362AD" w:rsidRDefault="00F663EF" w:rsidP="00776713">
            <w:pPr>
              <w:jc w:val="center"/>
              <w:cnfStyle w:val="000000010000"/>
              <w:rPr>
                <w:rFonts w:asciiTheme="majorHAnsi" w:hAnsiTheme="majorHAnsi"/>
              </w:rPr>
            </w:pPr>
          </w:p>
        </w:tc>
        <w:tc>
          <w:tcPr>
            <w:tcW w:w="705" w:type="pct"/>
          </w:tcPr>
          <w:p w:rsidR="00F663EF" w:rsidRPr="000362AD" w:rsidRDefault="00F663EF" w:rsidP="00CC4B24">
            <w:pPr>
              <w:jc w:val="center"/>
              <w:cnfStyle w:val="000000010000"/>
              <w:rPr>
                <w:rFonts w:asciiTheme="majorHAnsi" w:hAnsiTheme="majorHAnsi"/>
              </w:rPr>
            </w:pPr>
          </w:p>
        </w:tc>
      </w:tr>
      <w:tr w:rsidR="00F663EF" w:rsidRPr="000362AD" w:rsidTr="008B27F0">
        <w:trPr>
          <w:cnfStyle w:val="000000100000"/>
        </w:trPr>
        <w:tc>
          <w:tcPr>
            <w:cnfStyle w:val="001000000000"/>
            <w:tcW w:w="1672" w:type="pct"/>
            <w:vMerge w:val="restart"/>
            <w:shd w:val="clear" w:color="auto" w:fill="FFFFFF" w:themeFill="background1"/>
          </w:tcPr>
          <w:p w:rsidR="00F663EF" w:rsidRPr="000362AD" w:rsidRDefault="00F663EF" w:rsidP="00F1269E">
            <w:pPr>
              <w:rPr>
                <w:b w:val="0"/>
              </w:rPr>
            </w:pPr>
            <w:r w:rsidRPr="000362AD">
              <w:rPr>
                <w:b w:val="0"/>
              </w:rPr>
              <w:t>Commodore John Rodgers Elementary/Middle</w:t>
            </w:r>
          </w:p>
        </w:tc>
        <w:tc>
          <w:tcPr>
            <w:tcW w:w="802" w:type="pct"/>
          </w:tcPr>
          <w:p w:rsidR="00F663EF" w:rsidRPr="000362AD" w:rsidRDefault="00F663EF" w:rsidP="00F90A19">
            <w:pPr>
              <w:jc w:val="center"/>
              <w:cnfStyle w:val="000000100000"/>
              <w:rPr>
                <w:rFonts w:asciiTheme="majorHAnsi" w:hAnsiTheme="majorHAnsi"/>
              </w:rPr>
            </w:pPr>
            <w:r w:rsidRPr="000362AD">
              <w:rPr>
                <w:rFonts w:asciiTheme="majorHAnsi" w:hAnsiTheme="majorHAnsi"/>
              </w:rPr>
              <w:t>Academic</w:t>
            </w:r>
          </w:p>
        </w:tc>
        <w:tc>
          <w:tcPr>
            <w:tcW w:w="537" w:type="pct"/>
          </w:tcPr>
          <w:p w:rsidR="00F663EF" w:rsidRPr="000362AD" w:rsidRDefault="00F663EF" w:rsidP="00776713">
            <w:pPr>
              <w:jc w:val="center"/>
              <w:cnfStyle w:val="000000100000"/>
              <w:rPr>
                <w:rFonts w:asciiTheme="majorHAnsi" w:hAnsiTheme="majorHAnsi"/>
              </w:rPr>
            </w:pPr>
          </w:p>
        </w:tc>
        <w:tc>
          <w:tcPr>
            <w:tcW w:w="578" w:type="pct"/>
          </w:tcPr>
          <w:p w:rsidR="00F663EF" w:rsidRPr="000362AD" w:rsidRDefault="00F663EF" w:rsidP="00776713">
            <w:pPr>
              <w:jc w:val="center"/>
              <w:cnfStyle w:val="000000100000"/>
              <w:rPr>
                <w:rFonts w:asciiTheme="majorHAnsi" w:hAnsiTheme="majorHAnsi"/>
              </w:rPr>
            </w:pPr>
          </w:p>
        </w:tc>
        <w:tc>
          <w:tcPr>
            <w:tcW w:w="706" w:type="pct"/>
          </w:tcPr>
          <w:p w:rsidR="00F663EF" w:rsidRPr="000362AD" w:rsidRDefault="00F663EF" w:rsidP="00776713">
            <w:pPr>
              <w:jc w:val="center"/>
              <w:cnfStyle w:val="000000100000"/>
              <w:rPr>
                <w:rFonts w:asciiTheme="majorHAnsi" w:hAnsiTheme="majorHAnsi"/>
              </w:rPr>
            </w:pPr>
          </w:p>
        </w:tc>
        <w:tc>
          <w:tcPr>
            <w:tcW w:w="705" w:type="pct"/>
          </w:tcPr>
          <w:p w:rsidR="00F663EF" w:rsidRPr="000362AD" w:rsidRDefault="00F663EF" w:rsidP="00CC4B24">
            <w:pPr>
              <w:jc w:val="center"/>
              <w:cnfStyle w:val="000000100000"/>
              <w:rPr>
                <w:rFonts w:asciiTheme="majorHAnsi" w:hAnsiTheme="majorHAnsi"/>
              </w:rPr>
            </w:pPr>
          </w:p>
        </w:tc>
      </w:tr>
      <w:tr w:rsidR="00F663EF" w:rsidRPr="000362AD" w:rsidTr="008B27F0">
        <w:trPr>
          <w:cnfStyle w:val="000000010000"/>
        </w:trPr>
        <w:tc>
          <w:tcPr>
            <w:cnfStyle w:val="001000000000"/>
            <w:tcW w:w="1672" w:type="pct"/>
            <w:vMerge/>
            <w:shd w:val="clear" w:color="auto" w:fill="FFFFFF" w:themeFill="background1"/>
          </w:tcPr>
          <w:p w:rsidR="00F663EF" w:rsidRPr="000362AD" w:rsidRDefault="00F663EF" w:rsidP="00F1269E"/>
        </w:tc>
        <w:tc>
          <w:tcPr>
            <w:tcW w:w="802" w:type="pct"/>
          </w:tcPr>
          <w:p w:rsidR="00F663EF" w:rsidRPr="000362AD" w:rsidRDefault="00F663EF" w:rsidP="00F90A19">
            <w:pPr>
              <w:jc w:val="center"/>
              <w:cnfStyle w:val="000000010000"/>
              <w:rPr>
                <w:rFonts w:asciiTheme="majorHAnsi" w:hAnsiTheme="majorHAnsi"/>
              </w:rPr>
            </w:pPr>
            <w:r>
              <w:rPr>
                <w:rFonts w:asciiTheme="majorHAnsi" w:hAnsiTheme="majorHAnsi"/>
              </w:rPr>
              <w:t>N/A</w:t>
            </w:r>
          </w:p>
        </w:tc>
        <w:tc>
          <w:tcPr>
            <w:tcW w:w="537" w:type="pct"/>
          </w:tcPr>
          <w:p w:rsidR="00F663EF" w:rsidRDefault="00F663EF" w:rsidP="00776713">
            <w:pPr>
              <w:jc w:val="center"/>
              <w:cnfStyle w:val="000000010000"/>
              <w:rPr>
                <w:rFonts w:asciiTheme="majorHAnsi" w:hAnsiTheme="majorHAnsi"/>
              </w:rPr>
            </w:pPr>
          </w:p>
        </w:tc>
        <w:tc>
          <w:tcPr>
            <w:tcW w:w="578" w:type="pct"/>
          </w:tcPr>
          <w:p w:rsidR="00F663EF" w:rsidRPr="000362AD" w:rsidRDefault="00F663EF" w:rsidP="00776713">
            <w:pPr>
              <w:jc w:val="center"/>
              <w:cnfStyle w:val="000000010000"/>
              <w:rPr>
                <w:rFonts w:asciiTheme="majorHAnsi" w:hAnsiTheme="majorHAnsi"/>
              </w:rPr>
            </w:pPr>
          </w:p>
        </w:tc>
        <w:tc>
          <w:tcPr>
            <w:tcW w:w="706" w:type="pct"/>
          </w:tcPr>
          <w:p w:rsidR="00F663EF" w:rsidRDefault="00F663EF" w:rsidP="00776713">
            <w:pPr>
              <w:jc w:val="center"/>
              <w:cnfStyle w:val="000000010000"/>
              <w:rPr>
                <w:rFonts w:asciiTheme="majorHAnsi" w:hAnsiTheme="majorHAnsi"/>
              </w:rPr>
            </w:pPr>
          </w:p>
        </w:tc>
        <w:tc>
          <w:tcPr>
            <w:tcW w:w="705" w:type="pct"/>
          </w:tcPr>
          <w:p w:rsidR="00F663EF" w:rsidRPr="000362AD" w:rsidRDefault="00F663EF" w:rsidP="00CC4B24">
            <w:pPr>
              <w:jc w:val="center"/>
              <w:cnfStyle w:val="000000010000"/>
              <w:rPr>
                <w:rFonts w:asciiTheme="majorHAnsi" w:hAnsiTheme="majorHAnsi"/>
              </w:rPr>
            </w:pPr>
          </w:p>
        </w:tc>
      </w:tr>
      <w:tr w:rsidR="00F663EF" w:rsidRPr="000362AD" w:rsidTr="008B27F0">
        <w:trPr>
          <w:cnfStyle w:val="000000100000"/>
        </w:trPr>
        <w:tc>
          <w:tcPr>
            <w:cnfStyle w:val="001000000000"/>
            <w:tcW w:w="1672" w:type="pct"/>
            <w:shd w:val="clear" w:color="auto" w:fill="FFFFFF" w:themeFill="background1"/>
          </w:tcPr>
          <w:p w:rsidR="00F663EF" w:rsidRPr="000362AD" w:rsidRDefault="00F663EF" w:rsidP="00F1269E">
            <w:pPr>
              <w:rPr>
                <w:b w:val="0"/>
              </w:rPr>
            </w:pPr>
            <w:r w:rsidRPr="000362AD">
              <w:rPr>
                <w:b w:val="0"/>
              </w:rPr>
              <w:t>Baltimore IT Academy (Chinquapin Middle)</w:t>
            </w:r>
          </w:p>
        </w:tc>
        <w:tc>
          <w:tcPr>
            <w:tcW w:w="802" w:type="pct"/>
          </w:tcPr>
          <w:p w:rsidR="00F663EF" w:rsidRPr="000362AD" w:rsidRDefault="00F663EF" w:rsidP="00F90A19">
            <w:pPr>
              <w:jc w:val="center"/>
              <w:cnfStyle w:val="000000100000"/>
              <w:rPr>
                <w:rFonts w:asciiTheme="majorHAnsi" w:hAnsiTheme="majorHAnsi"/>
              </w:rPr>
            </w:pPr>
            <w:r w:rsidRPr="000362AD">
              <w:rPr>
                <w:rFonts w:asciiTheme="majorHAnsi" w:hAnsiTheme="majorHAnsi"/>
              </w:rPr>
              <w:t>Academic</w:t>
            </w:r>
          </w:p>
        </w:tc>
        <w:tc>
          <w:tcPr>
            <w:tcW w:w="537" w:type="pct"/>
          </w:tcPr>
          <w:p w:rsidR="00F663EF" w:rsidRPr="000362AD" w:rsidRDefault="00F663EF" w:rsidP="00776713">
            <w:pPr>
              <w:jc w:val="center"/>
              <w:cnfStyle w:val="000000100000"/>
              <w:rPr>
                <w:rFonts w:asciiTheme="majorHAnsi" w:hAnsiTheme="majorHAnsi"/>
              </w:rPr>
            </w:pPr>
          </w:p>
        </w:tc>
        <w:tc>
          <w:tcPr>
            <w:tcW w:w="578" w:type="pct"/>
          </w:tcPr>
          <w:p w:rsidR="00F663EF" w:rsidRPr="000362AD" w:rsidRDefault="00F663EF" w:rsidP="00776713">
            <w:pPr>
              <w:jc w:val="center"/>
              <w:cnfStyle w:val="000000100000"/>
              <w:rPr>
                <w:rFonts w:asciiTheme="majorHAnsi" w:hAnsiTheme="majorHAnsi"/>
              </w:rPr>
            </w:pPr>
          </w:p>
        </w:tc>
        <w:tc>
          <w:tcPr>
            <w:tcW w:w="706" w:type="pct"/>
          </w:tcPr>
          <w:p w:rsidR="00F663EF" w:rsidRPr="000362AD" w:rsidRDefault="00F663EF" w:rsidP="00776713">
            <w:pPr>
              <w:jc w:val="center"/>
              <w:cnfStyle w:val="000000100000"/>
              <w:rPr>
                <w:rFonts w:asciiTheme="majorHAnsi" w:hAnsiTheme="majorHAnsi"/>
              </w:rPr>
            </w:pPr>
          </w:p>
        </w:tc>
        <w:tc>
          <w:tcPr>
            <w:tcW w:w="705" w:type="pct"/>
          </w:tcPr>
          <w:p w:rsidR="00F663EF" w:rsidRPr="000362AD" w:rsidRDefault="00F663EF" w:rsidP="00CC4B24">
            <w:pPr>
              <w:jc w:val="center"/>
              <w:cnfStyle w:val="000000100000"/>
              <w:rPr>
                <w:rFonts w:asciiTheme="majorHAnsi" w:hAnsiTheme="majorHAnsi"/>
              </w:rPr>
            </w:pPr>
          </w:p>
        </w:tc>
      </w:tr>
      <w:tr w:rsidR="00133D10" w:rsidRPr="000362AD" w:rsidTr="008B27F0">
        <w:trPr>
          <w:cnfStyle w:val="000000010000"/>
        </w:trPr>
        <w:tc>
          <w:tcPr>
            <w:cnfStyle w:val="001000000000"/>
            <w:tcW w:w="1672" w:type="pct"/>
            <w:vMerge w:val="restart"/>
            <w:shd w:val="clear" w:color="auto" w:fill="FFFFFF" w:themeFill="background1"/>
          </w:tcPr>
          <w:p w:rsidR="00133D10" w:rsidRPr="000362AD" w:rsidRDefault="00133D10" w:rsidP="00F1269E">
            <w:pPr>
              <w:rPr>
                <w:b w:val="0"/>
              </w:rPr>
            </w:pPr>
            <w:r w:rsidRPr="000362AD">
              <w:rPr>
                <w:b w:val="0"/>
              </w:rPr>
              <w:t>Garrison Middle</w:t>
            </w:r>
          </w:p>
        </w:tc>
        <w:tc>
          <w:tcPr>
            <w:tcW w:w="802" w:type="pct"/>
          </w:tcPr>
          <w:p w:rsidR="00133D10" w:rsidRPr="000362AD" w:rsidRDefault="00133D10" w:rsidP="00F90A19">
            <w:pPr>
              <w:jc w:val="center"/>
              <w:cnfStyle w:val="000000010000"/>
              <w:rPr>
                <w:rFonts w:asciiTheme="majorHAnsi" w:hAnsiTheme="majorHAnsi"/>
              </w:rPr>
            </w:pPr>
            <w:r w:rsidRPr="000362AD">
              <w:rPr>
                <w:rFonts w:asciiTheme="majorHAnsi" w:hAnsiTheme="majorHAnsi"/>
              </w:rPr>
              <w:t>Academic</w:t>
            </w:r>
          </w:p>
        </w:tc>
        <w:tc>
          <w:tcPr>
            <w:tcW w:w="537" w:type="pct"/>
          </w:tcPr>
          <w:p w:rsidR="00133D10" w:rsidRPr="000362AD" w:rsidRDefault="00133D10" w:rsidP="00776713">
            <w:pPr>
              <w:jc w:val="center"/>
              <w:cnfStyle w:val="000000010000"/>
              <w:rPr>
                <w:rFonts w:asciiTheme="majorHAnsi" w:hAnsiTheme="majorHAnsi"/>
              </w:rPr>
            </w:pPr>
            <w:r>
              <w:rPr>
                <w:rFonts w:asciiTheme="majorHAnsi" w:hAnsiTheme="majorHAnsi"/>
              </w:rPr>
              <w:t>4</w:t>
            </w:r>
          </w:p>
        </w:tc>
        <w:tc>
          <w:tcPr>
            <w:tcW w:w="578" w:type="pct"/>
          </w:tcPr>
          <w:p w:rsidR="00133D10" w:rsidRPr="000362AD" w:rsidRDefault="00133D10" w:rsidP="00776713">
            <w:pPr>
              <w:jc w:val="center"/>
              <w:cnfStyle w:val="000000010000"/>
              <w:rPr>
                <w:rFonts w:asciiTheme="majorHAnsi" w:hAnsiTheme="majorHAnsi"/>
              </w:rPr>
            </w:pPr>
          </w:p>
        </w:tc>
        <w:tc>
          <w:tcPr>
            <w:tcW w:w="706" w:type="pct"/>
          </w:tcPr>
          <w:p w:rsidR="00133D10" w:rsidRPr="000362AD" w:rsidRDefault="00133D10" w:rsidP="00776713">
            <w:pPr>
              <w:jc w:val="center"/>
              <w:cnfStyle w:val="000000010000"/>
              <w:rPr>
                <w:rFonts w:asciiTheme="majorHAnsi" w:hAnsiTheme="majorHAnsi"/>
              </w:rPr>
            </w:pPr>
          </w:p>
        </w:tc>
        <w:tc>
          <w:tcPr>
            <w:tcW w:w="705" w:type="pct"/>
          </w:tcPr>
          <w:p w:rsidR="00133D10" w:rsidRPr="000362AD" w:rsidRDefault="00133D10" w:rsidP="00CC4B24">
            <w:pPr>
              <w:jc w:val="center"/>
              <w:cnfStyle w:val="000000010000"/>
              <w:rPr>
                <w:rFonts w:asciiTheme="majorHAnsi" w:hAnsiTheme="majorHAnsi"/>
              </w:rPr>
            </w:pPr>
          </w:p>
        </w:tc>
      </w:tr>
      <w:tr w:rsidR="00133D10" w:rsidRPr="000362AD" w:rsidTr="008B27F0">
        <w:trPr>
          <w:cnfStyle w:val="000000100000"/>
        </w:trPr>
        <w:tc>
          <w:tcPr>
            <w:cnfStyle w:val="001000000000"/>
            <w:tcW w:w="1672" w:type="pct"/>
            <w:vMerge/>
            <w:shd w:val="clear" w:color="auto" w:fill="FFFFFF" w:themeFill="background1"/>
          </w:tcPr>
          <w:p w:rsidR="00133D10" w:rsidRPr="000362AD" w:rsidRDefault="00133D10" w:rsidP="00F1269E">
            <w:pPr>
              <w:rPr>
                <w:b w:val="0"/>
              </w:rPr>
            </w:pPr>
          </w:p>
        </w:tc>
        <w:tc>
          <w:tcPr>
            <w:tcW w:w="802" w:type="pct"/>
          </w:tcPr>
          <w:p w:rsidR="00133D10" w:rsidRPr="000362AD" w:rsidRDefault="00133D10" w:rsidP="00F90A19">
            <w:pPr>
              <w:jc w:val="center"/>
              <w:cnfStyle w:val="000000100000"/>
              <w:rPr>
                <w:rFonts w:asciiTheme="majorHAnsi" w:hAnsiTheme="majorHAnsi"/>
              </w:rPr>
            </w:pPr>
            <w:r w:rsidRPr="000362AD">
              <w:rPr>
                <w:rFonts w:asciiTheme="majorHAnsi" w:hAnsiTheme="majorHAnsi"/>
              </w:rPr>
              <w:t>Behavior</w:t>
            </w:r>
          </w:p>
        </w:tc>
        <w:tc>
          <w:tcPr>
            <w:tcW w:w="537" w:type="pct"/>
          </w:tcPr>
          <w:p w:rsidR="00133D10" w:rsidRPr="000362AD" w:rsidRDefault="00133D10" w:rsidP="00776713">
            <w:pPr>
              <w:jc w:val="center"/>
              <w:cnfStyle w:val="000000100000"/>
              <w:rPr>
                <w:rFonts w:asciiTheme="majorHAnsi" w:hAnsiTheme="majorHAnsi"/>
              </w:rPr>
            </w:pPr>
            <w:r>
              <w:rPr>
                <w:rFonts w:asciiTheme="majorHAnsi" w:hAnsiTheme="majorHAnsi"/>
              </w:rPr>
              <w:t>6</w:t>
            </w:r>
          </w:p>
        </w:tc>
        <w:tc>
          <w:tcPr>
            <w:tcW w:w="578" w:type="pct"/>
          </w:tcPr>
          <w:p w:rsidR="00133D10" w:rsidRPr="000362AD" w:rsidRDefault="00133D10" w:rsidP="00776713">
            <w:pPr>
              <w:jc w:val="center"/>
              <w:cnfStyle w:val="000000100000"/>
              <w:rPr>
                <w:rFonts w:asciiTheme="majorHAnsi" w:hAnsiTheme="majorHAnsi"/>
              </w:rPr>
            </w:pPr>
          </w:p>
        </w:tc>
        <w:tc>
          <w:tcPr>
            <w:tcW w:w="706" w:type="pct"/>
          </w:tcPr>
          <w:p w:rsidR="00133D10" w:rsidRPr="000362AD" w:rsidRDefault="00133D10" w:rsidP="00776713">
            <w:pPr>
              <w:jc w:val="center"/>
              <w:cnfStyle w:val="000000100000"/>
              <w:rPr>
                <w:rFonts w:asciiTheme="majorHAnsi" w:hAnsiTheme="majorHAnsi"/>
              </w:rPr>
            </w:pPr>
          </w:p>
        </w:tc>
        <w:tc>
          <w:tcPr>
            <w:tcW w:w="705" w:type="pct"/>
          </w:tcPr>
          <w:p w:rsidR="00133D10" w:rsidRPr="000362AD" w:rsidRDefault="00133D10" w:rsidP="00CC4B24">
            <w:pPr>
              <w:jc w:val="center"/>
              <w:cnfStyle w:val="000000100000"/>
              <w:rPr>
                <w:rFonts w:asciiTheme="majorHAnsi" w:hAnsiTheme="majorHAnsi"/>
              </w:rPr>
            </w:pPr>
          </w:p>
        </w:tc>
      </w:tr>
      <w:tr w:rsidR="00133D10" w:rsidRPr="000362AD" w:rsidTr="008B27F0">
        <w:trPr>
          <w:cnfStyle w:val="000000010000"/>
        </w:trPr>
        <w:tc>
          <w:tcPr>
            <w:cnfStyle w:val="001000000000"/>
            <w:tcW w:w="1672" w:type="pct"/>
            <w:vMerge/>
            <w:shd w:val="clear" w:color="auto" w:fill="FFFFFF" w:themeFill="background1"/>
          </w:tcPr>
          <w:p w:rsidR="00133D10" w:rsidRPr="000362AD" w:rsidRDefault="00133D10" w:rsidP="00F1269E">
            <w:pPr>
              <w:rPr>
                <w:b w:val="0"/>
              </w:rPr>
            </w:pPr>
          </w:p>
        </w:tc>
        <w:tc>
          <w:tcPr>
            <w:tcW w:w="802" w:type="pct"/>
          </w:tcPr>
          <w:p w:rsidR="00133D10" w:rsidRPr="000362AD" w:rsidRDefault="00133D10" w:rsidP="00F90A19">
            <w:pPr>
              <w:jc w:val="center"/>
              <w:cnfStyle w:val="000000010000"/>
              <w:rPr>
                <w:rFonts w:asciiTheme="majorHAnsi" w:hAnsiTheme="majorHAnsi"/>
              </w:rPr>
            </w:pPr>
            <w:r>
              <w:rPr>
                <w:rFonts w:asciiTheme="majorHAnsi" w:hAnsiTheme="majorHAnsi"/>
              </w:rPr>
              <w:t>Attendance</w:t>
            </w:r>
          </w:p>
        </w:tc>
        <w:tc>
          <w:tcPr>
            <w:tcW w:w="537" w:type="pct"/>
          </w:tcPr>
          <w:p w:rsidR="00133D10" w:rsidRDefault="00133D10" w:rsidP="00776713">
            <w:pPr>
              <w:jc w:val="center"/>
              <w:cnfStyle w:val="000000010000"/>
              <w:rPr>
                <w:rFonts w:asciiTheme="majorHAnsi" w:hAnsiTheme="majorHAnsi"/>
              </w:rPr>
            </w:pPr>
            <w:r>
              <w:rPr>
                <w:rFonts w:asciiTheme="majorHAnsi" w:hAnsiTheme="majorHAnsi"/>
              </w:rPr>
              <w:t>2</w:t>
            </w:r>
          </w:p>
        </w:tc>
        <w:tc>
          <w:tcPr>
            <w:tcW w:w="578" w:type="pct"/>
          </w:tcPr>
          <w:p w:rsidR="00133D10" w:rsidRPr="000362AD" w:rsidRDefault="00133D10" w:rsidP="00776713">
            <w:pPr>
              <w:jc w:val="center"/>
              <w:cnfStyle w:val="000000010000"/>
              <w:rPr>
                <w:rFonts w:asciiTheme="majorHAnsi" w:hAnsiTheme="majorHAnsi"/>
              </w:rPr>
            </w:pPr>
          </w:p>
        </w:tc>
        <w:tc>
          <w:tcPr>
            <w:tcW w:w="706" w:type="pct"/>
          </w:tcPr>
          <w:p w:rsidR="00133D10" w:rsidRPr="000362AD" w:rsidRDefault="00133D10" w:rsidP="00776713">
            <w:pPr>
              <w:jc w:val="center"/>
              <w:cnfStyle w:val="000000010000"/>
              <w:rPr>
                <w:rFonts w:asciiTheme="majorHAnsi" w:hAnsiTheme="majorHAnsi"/>
              </w:rPr>
            </w:pPr>
          </w:p>
        </w:tc>
        <w:tc>
          <w:tcPr>
            <w:tcW w:w="705" w:type="pct"/>
          </w:tcPr>
          <w:p w:rsidR="00133D10" w:rsidRPr="000362AD" w:rsidRDefault="00133D10" w:rsidP="00CC4B24">
            <w:pPr>
              <w:jc w:val="center"/>
              <w:cnfStyle w:val="000000010000"/>
              <w:rPr>
                <w:rFonts w:asciiTheme="majorHAnsi" w:hAnsiTheme="majorHAnsi"/>
              </w:rPr>
            </w:pPr>
          </w:p>
        </w:tc>
      </w:tr>
      <w:tr w:rsidR="00F663EF" w:rsidRPr="000362AD" w:rsidTr="008B27F0">
        <w:trPr>
          <w:cnfStyle w:val="000000100000"/>
        </w:trPr>
        <w:tc>
          <w:tcPr>
            <w:cnfStyle w:val="001000000000"/>
            <w:tcW w:w="1672" w:type="pct"/>
            <w:shd w:val="clear" w:color="auto" w:fill="FFFFFF" w:themeFill="background1"/>
          </w:tcPr>
          <w:p w:rsidR="00F663EF" w:rsidRPr="000362AD" w:rsidRDefault="00F663EF" w:rsidP="00F1269E">
            <w:pPr>
              <w:rPr>
                <w:b w:val="0"/>
              </w:rPr>
            </w:pPr>
            <w:r w:rsidRPr="000362AD">
              <w:rPr>
                <w:b w:val="0"/>
              </w:rPr>
              <w:t>William C. March Middle</w:t>
            </w:r>
          </w:p>
        </w:tc>
        <w:tc>
          <w:tcPr>
            <w:tcW w:w="802" w:type="pct"/>
          </w:tcPr>
          <w:p w:rsidR="00F663EF" w:rsidRPr="000362AD" w:rsidRDefault="00F663EF" w:rsidP="00F90A19">
            <w:pPr>
              <w:jc w:val="center"/>
              <w:cnfStyle w:val="000000100000"/>
              <w:rPr>
                <w:rFonts w:asciiTheme="majorHAnsi" w:hAnsiTheme="majorHAnsi"/>
              </w:rPr>
            </w:pPr>
            <w:r>
              <w:rPr>
                <w:rFonts w:asciiTheme="majorHAnsi" w:hAnsiTheme="majorHAnsi"/>
              </w:rPr>
              <w:t>Behavior</w:t>
            </w:r>
          </w:p>
        </w:tc>
        <w:tc>
          <w:tcPr>
            <w:tcW w:w="537" w:type="pct"/>
          </w:tcPr>
          <w:p w:rsidR="00F663EF" w:rsidRPr="000362AD" w:rsidRDefault="00F663EF" w:rsidP="00776713">
            <w:pPr>
              <w:jc w:val="center"/>
              <w:cnfStyle w:val="000000100000"/>
              <w:rPr>
                <w:rFonts w:asciiTheme="majorHAnsi" w:hAnsiTheme="majorHAnsi"/>
              </w:rPr>
            </w:pPr>
          </w:p>
        </w:tc>
        <w:tc>
          <w:tcPr>
            <w:tcW w:w="578" w:type="pct"/>
          </w:tcPr>
          <w:p w:rsidR="00F663EF" w:rsidRPr="000362AD" w:rsidRDefault="00F663EF" w:rsidP="00776713">
            <w:pPr>
              <w:jc w:val="center"/>
              <w:cnfStyle w:val="000000100000"/>
              <w:rPr>
                <w:rFonts w:asciiTheme="majorHAnsi" w:hAnsiTheme="majorHAnsi"/>
              </w:rPr>
            </w:pPr>
          </w:p>
        </w:tc>
        <w:tc>
          <w:tcPr>
            <w:tcW w:w="706" w:type="pct"/>
          </w:tcPr>
          <w:p w:rsidR="00F663EF" w:rsidRPr="000362AD" w:rsidRDefault="00F663EF" w:rsidP="00776713">
            <w:pPr>
              <w:jc w:val="center"/>
              <w:cnfStyle w:val="000000100000"/>
              <w:rPr>
                <w:rFonts w:asciiTheme="majorHAnsi" w:hAnsiTheme="majorHAnsi"/>
              </w:rPr>
            </w:pPr>
          </w:p>
        </w:tc>
        <w:tc>
          <w:tcPr>
            <w:tcW w:w="705" w:type="pct"/>
          </w:tcPr>
          <w:p w:rsidR="00F663EF" w:rsidRPr="000362AD" w:rsidRDefault="00F663EF" w:rsidP="00CC4B24">
            <w:pPr>
              <w:jc w:val="center"/>
              <w:cnfStyle w:val="000000100000"/>
              <w:rPr>
                <w:rFonts w:asciiTheme="majorHAnsi" w:hAnsiTheme="majorHAnsi"/>
              </w:rPr>
            </w:pPr>
          </w:p>
        </w:tc>
      </w:tr>
      <w:tr w:rsidR="00F663EF" w:rsidRPr="000362AD" w:rsidTr="008B27F0">
        <w:trPr>
          <w:cnfStyle w:val="000000010000"/>
        </w:trPr>
        <w:tc>
          <w:tcPr>
            <w:cnfStyle w:val="001000000000"/>
            <w:tcW w:w="1672" w:type="pct"/>
            <w:vMerge w:val="restart"/>
            <w:shd w:val="clear" w:color="auto" w:fill="FFFFFF" w:themeFill="background1"/>
          </w:tcPr>
          <w:p w:rsidR="00F663EF" w:rsidRPr="000362AD" w:rsidRDefault="00F663EF" w:rsidP="00F1269E">
            <w:pPr>
              <w:rPr>
                <w:b w:val="0"/>
              </w:rPr>
            </w:pPr>
            <w:r w:rsidRPr="000362AD">
              <w:rPr>
                <w:b w:val="0"/>
              </w:rPr>
              <w:t>Augusta Fells Savage Institute of Visual Arts</w:t>
            </w:r>
          </w:p>
        </w:tc>
        <w:tc>
          <w:tcPr>
            <w:tcW w:w="802" w:type="pct"/>
          </w:tcPr>
          <w:p w:rsidR="00F663EF" w:rsidRPr="000362AD" w:rsidRDefault="00F663EF" w:rsidP="00F90A19">
            <w:pPr>
              <w:jc w:val="center"/>
              <w:cnfStyle w:val="000000010000"/>
              <w:rPr>
                <w:rFonts w:asciiTheme="majorHAnsi" w:hAnsiTheme="majorHAnsi"/>
              </w:rPr>
            </w:pPr>
            <w:r w:rsidRPr="000362AD">
              <w:rPr>
                <w:rFonts w:asciiTheme="majorHAnsi" w:hAnsiTheme="majorHAnsi"/>
              </w:rPr>
              <w:t>Attendance</w:t>
            </w:r>
          </w:p>
        </w:tc>
        <w:tc>
          <w:tcPr>
            <w:tcW w:w="537" w:type="pct"/>
          </w:tcPr>
          <w:p w:rsidR="00F663EF" w:rsidRPr="000362AD" w:rsidRDefault="00F663EF" w:rsidP="00776713">
            <w:pPr>
              <w:jc w:val="center"/>
              <w:cnfStyle w:val="000000010000"/>
              <w:rPr>
                <w:rFonts w:asciiTheme="majorHAnsi" w:hAnsiTheme="majorHAnsi"/>
              </w:rPr>
            </w:pPr>
          </w:p>
        </w:tc>
        <w:tc>
          <w:tcPr>
            <w:tcW w:w="578" w:type="pct"/>
          </w:tcPr>
          <w:p w:rsidR="00F663EF" w:rsidRPr="000362AD" w:rsidRDefault="00F663EF" w:rsidP="00776713">
            <w:pPr>
              <w:jc w:val="center"/>
              <w:cnfStyle w:val="000000010000"/>
              <w:rPr>
                <w:rFonts w:asciiTheme="majorHAnsi" w:hAnsiTheme="majorHAnsi"/>
              </w:rPr>
            </w:pPr>
          </w:p>
        </w:tc>
        <w:tc>
          <w:tcPr>
            <w:tcW w:w="706" w:type="pct"/>
          </w:tcPr>
          <w:p w:rsidR="00F663EF" w:rsidRPr="000362AD" w:rsidRDefault="00F663EF" w:rsidP="00776713">
            <w:pPr>
              <w:jc w:val="center"/>
              <w:cnfStyle w:val="000000010000"/>
              <w:rPr>
                <w:rFonts w:asciiTheme="majorHAnsi" w:hAnsiTheme="majorHAnsi"/>
              </w:rPr>
            </w:pPr>
          </w:p>
        </w:tc>
        <w:tc>
          <w:tcPr>
            <w:tcW w:w="705" w:type="pct"/>
          </w:tcPr>
          <w:p w:rsidR="00F663EF" w:rsidRPr="000362AD" w:rsidRDefault="00F663EF" w:rsidP="00CC4B24">
            <w:pPr>
              <w:jc w:val="center"/>
              <w:cnfStyle w:val="000000010000"/>
              <w:rPr>
                <w:rFonts w:asciiTheme="majorHAnsi" w:hAnsiTheme="majorHAnsi"/>
              </w:rPr>
            </w:pPr>
          </w:p>
        </w:tc>
      </w:tr>
      <w:tr w:rsidR="00F663EF" w:rsidRPr="000362AD" w:rsidTr="008B27F0">
        <w:trPr>
          <w:cnfStyle w:val="000000100000"/>
          <w:trHeight w:val="268"/>
        </w:trPr>
        <w:tc>
          <w:tcPr>
            <w:cnfStyle w:val="001000000000"/>
            <w:tcW w:w="1672" w:type="pct"/>
            <w:vMerge/>
            <w:shd w:val="clear" w:color="auto" w:fill="FFFFFF" w:themeFill="background1"/>
          </w:tcPr>
          <w:p w:rsidR="00F663EF" w:rsidRPr="000362AD" w:rsidRDefault="00F663EF" w:rsidP="00F1269E">
            <w:pPr>
              <w:rPr>
                <w:b w:val="0"/>
              </w:rPr>
            </w:pPr>
          </w:p>
        </w:tc>
        <w:tc>
          <w:tcPr>
            <w:tcW w:w="802" w:type="pct"/>
          </w:tcPr>
          <w:p w:rsidR="00F663EF" w:rsidRPr="000362AD" w:rsidRDefault="00F663EF" w:rsidP="00F90A19">
            <w:pPr>
              <w:jc w:val="center"/>
              <w:cnfStyle w:val="000000100000"/>
              <w:rPr>
                <w:rFonts w:asciiTheme="majorHAnsi" w:hAnsiTheme="majorHAnsi"/>
              </w:rPr>
            </w:pPr>
            <w:r w:rsidRPr="000362AD">
              <w:rPr>
                <w:rFonts w:asciiTheme="majorHAnsi" w:hAnsiTheme="majorHAnsi"/>
              </w:rPr>
              <w:t>Behavior</w:t>
            </w:r>
          </w:p>
        </w:tc>
        <w:tc>
          <w:tcPr>
            <w:tcW w:w="537" w:type="pct"/>
          </w:tcPr>
          <w:p w:rsidR="00F663EF" w:rsidRPr="000362AD" w:rsidRDefault="00F663EF" w:rsidP="00776713">
            <w:pPr>
              <w:jc w:val="center"/>
              <w:cnfStyle w:val="000000100000"/>
              <w:rPr>
                <w:rFonts w:asciiTheme="majorHAnsi" w:hAnsiTheme="majorHAnsi"/>
              </w:rPr>
            </w:pPr>
          </w:p>
        </w:tc>
        <w:tc>
          <w:tcPr>
            <w:tcW w:w="578" w:type="pct"/>
          </w:tcPr>
          <w:p w:rsidR="00F663EF" w:rsidRPr="000362AD" w:rsidRDefault="00F663EF" w:rsidP="00776713">
            <w:pPr>
              <w:jc w:val="center"/>
              <w:cnfStyle w:val="000000100000"/>
              <w:rPr>
                <w:rFonts w:asciiTheme="majorHAnsi" w:hAnsiTheme="majorHAnsi"/>
              </w:rPr>
            </w:pPr>
          </w:p>
        </w:tc>
        <w:tc>
          <w:tcPr>
            <w:tcW w:w="706" w:type="pct"/>
          </w:tcPr>
          <w:p w:rsidR="00F663EF" w:rsidRPr="000362AD" w:rsidRDefault="00F663EF" w:rsidP="00776713">
            <w:pPr>
              <w:jc w:val="center"/>
              <w:cnfStyle w:val="000000100000"/>
              <w:rPr>
                <w:rFonts w:asciiTheme="majorHAnsi" w:hAnsiTheme="majorHAnsi"/>
              </w:rPr>
            </w:pPr>
          </w:p>
        </w:tc>
        <w:tc>
          <w:tcPr>
            <w:tcW w:w="705" w:type="pct"/>
          </w:tcPr>
          <w:p w:rsidR="00F663EF" w:rsidRPr="000362AD" w:rsidRDefault="00F663EF" w:rsidP="00CC4B24">
            <w:pPr>
              <w:jc w:val="center"/>
              <w:cnfStyle w:val="000000100000"/>
              <w:rPr>
                <w:rFonts w:asciiTheme="majorHAnsi" w:hAnsiTheme="majorHAnsi"/>
              </w:rPr>
            </w:pPr>
          </w:p>
        </w:tc>
      </w:tr>
      <w:tr w:rsidR="00F663EF" w:rsidRPr="000362AD" w:rsidTr="008B27F0">
        <w:trPr>
          <w:cnfStyle w:val="000000010000"/>
          <w:trHeight w:val="268"/>
        </w:trPr>
        <w:tc>
          <w:tcPr>
            <w:cnfStyle w:val="001000000000"/>
            <w:tcW w:w="1672" w:type="pct"/>
            <w:vMerge/>
            <w:shd w:val="clear" w:color="auto" w:fill="FFFFFF" w:themeFill="background1"/>
          </w:tcPr>
          <w:p w:rsidR="00F663EF" w:rsidRPr="000362AD" w:rsidRDefault="00F663EF" w:rsidP="00F1269E">
            <w:pPr>
              <w:rPr>
                <w:b w:val="0"/>
              </w:rPr>
            </w:pPr>
          </w:p>
        </w:tc>
        <w:tc>
          <w:tcPr>
            <w:tcW w:w="802" w:type="pct"/>
          </w:tcPr>
          <w:p w:rsidR="00F663EF" w:rsidRDefault="00F663EF" w:rsidP="00F90A19">
            <w:pPr>
              <w:jc w:val="center"/>
              <w:cnfStyle w:val="000000010000"/>
              <w:rPr>
                <w:rFonts w:asciiTheme="majorHAnsi" w:hAnsiTheme="majorHAnsi"/>
              </w:rPr>
            </w:pPr>
            <w:r>
              <w:rPr>
                <w:rFonts w:asciiTheme="majorHAnsi" w:hAnsiTheme="majorHAnsi"/>
              </w:rPr>
              <w:t>Academic</w:t>
            </w:r>
          </w:p>
        </w:tc>
        <w:tc>
          <w:tcPr>
            <w:tcW w:w="537" w:type="pct"/>
          </w:tcPr>
          <w:p w:rsidR="00F663EF" w:rsidRDefault="00F663EF" w:rsidP="00776713">
            <w:pPr>
              <w:jc w:val="center"/>
              <w:cnfStyle w:val="000000010000"/>
              <w:rPr>
                <w:rFonts w:asciiTheme="majorHAnsi" w:hAnsiTheme="majorHAnsi"/>
              </w:rPr>
            </w:pPr>
          </w:p>
        </w:tc>
        <w:tc>
          <w:tcPr>
            <w:tcW w:w="578" w:type="pct"/>
          </w:tcPr>
          <w:p w:rsidR="00F663EF" w:rsidRDefault="00F663EF" w:rsidP="00776713">
            <w:pPr>
              <w:jc w:val="center"/>
              <w:cnfStyle w:val="000000010000"/>
              <w:rPr>
                <w:rFonts w:asciiTheme="majorHAnsi" w:hAnsiTheme="majorHAnsi"/>
              </w:rPr>
            </w:pPr>
          </w:p>
        </w:tc>
        <w:tc>
          <w:tcPr>
            <w:tcW w:w="706" w:type="pct"/>
          </w:tcPr>
          <w:p w:rsidR="00F663EF" w:rsidRDefault="00F663EF" w:rsidP="00776713">
            <w:pPr>
              <w:jc w:val="center"/>
              <w:cnfStyle w:val="000000010000"/>
              <w:rPr>
                <w:rFonts w:asciiTheme="majorHAnsi" w:hAnsiTheme="majorHAnsi"/>
              </w:rPr>
            </w:pPr>
          </w:p>
        </w:tc>
        <w:tc>
          <w:tcPr>
            <w:tcW w:w="705" w:type="pct"/>
          </w:tcPr>
          <w:p w:rsidR="00F663EF" w:rsidRPr="000362AD" w:rsidRDefault="00F663EF" w:rsidP="00CC4B24">
            <w:pPr>
              <w:jc w:val="center"/>
              <w:cnfStyle w:val="000000010000"/>
              <w:rPr>
                <w:rFonts w:asciiTheme="majorHAnsi" w:hAnsiTheme="majorHAnsi"/>
              </w:rPr>
            </w:pPr>
          </w:p>
        </w:tc>
      </w:tr>
      <w:tr w:rsidR="00F663EF" w:rsidRPr="000362AD" w:rsidTr="008B27F0">
        <w:trPr>
          <w:cnfStyle w:val="000000100000"/>
          <w:trHeight w:val="268"/>
        </w:trPr>
        <w:tc>
          <w:tcPr>
            <w:cnfStyle w:val="001000000000"/>
            <w:tcW w:w="1672" w:type="pct"/>
            <w:vMerge/>
            <w:shd w:val="clear" w:color="auto" w:fill="FFFFFF" w:themeFill="background1"/>
          </w:tcPr>
          <w:p w:rsidR="00F663EF" w:rsidRPr="000362AD" w:rsidRDefault="00F663EF" w:rsidP="00F1269E">
            <w:pPr>
              <w:rPr>
                <w:b w:val="0"/>
              </w:rPr>
            </w:pPr>
          </w:p>
        </w:tc>
        <w:tc>
          <w:tcPr>
            <w:tcW w:w="802" w:type="pct"/>
          </w:tcPr>
          <w:p w:rsidR="00F663EF" w:rsidRPr="000362AD" w:rsidRDefault="00F663EF" w:rsidP="00F90A19">
            <w:pPr>
              <w:jc w:val="center"/>
              <w:cnfStyle w:val="000000100000"/>
              <w:rPr>
                <w:rFonts w:asciiTheme="majorHAnsi" w:hAnsiTheme="majorHAnsi"/>
              </w:rPr>
            </w:pPr>
            <w:r>
              <w:rPr>
                <w:rFonts w:asciiTheme="majorHAnsi" w:hAnsiTheme="majorHAnsi"/>
              </w:rPr>
              <w:t>N/A</w:t>
            </w:r>
          </w:p>
        </w:tc>
        <w:tc>
          <w:tcPr>
            <w:tcW w:w="537" w:type="pct"/>
          </w:tcPr>
          <w:p w:rsidR="00F663EF" w:rsidRPr="000362AD" w:rsidRDefault="00F663EF" w:rsidP="00776713">
            <w:pPr>
              <w:jc w:val="center"/>
              <w:cnfStyle w:val="000000100000"/>
              <w:rPr>
                <w:rFonts w:asciiTheme="majorHAnsi" w:hAnsiTheme="majorHAnsi"/>
              </w:rPr>
            </w:pPr>
          </w:p>
        </w:tc>
        <w:tc>
          <w:tcPr>
            <w:tcW w:w="578" w:type="pct"/>
          </w:tcPr>
          <w:p w:rsidR="00F663EF" w:rsidRPr="000362AD" w:rsidRDefault="00F663EF" w:rsidP="00776713">
            <w:pPr>
              <w:jc w:val="center"/>
              <w:cnfStyle w:val="000000100000"/>
              <w:rPr>
                <w:rFonts w:asciiTheme="majorHAnsi" w:hAnsiTheme="majorHAnsi"/>
              </w:rPr>
            </w:pPr>
          </w:p>
        </w:tc>
        <w:tc>
          <w:tcPr>
            <w:tcW w:w="706" w:type="pct"/>
          </w:tcPr>
          <w:p w:rsidR="00F663EF" w:rsidRDefault="00F663EF" w:rsidP="00776713">
            <w:pPr>
              <w:jc w:val="center"/>
              <w:cnfStyle w:val="000000100000"/>
              <w:rPr>
                <w:rFonts w:asciiTheme="majorHAnsi" w:hAnsiTheme="majorHAnsi"/>
              </w:rPr>
            </w:pPr>
          </w:p>
        </w:tc>
        <w:tc>
          <w:tcPr>
            <w:tcW w:w="705" w:type="pct"/>
          </w:tcPr>
          <w:p w:rsidR="00F663EF" w:rsidRPr="000362AD" w:rsidRDefault="00F663EF" w:rsidP="00CC4B24">
            <w:pPr>
              <w:jc w:val="center"/>
              <w:cnfStyle w:val="000000100000"/>
              <w:rPr>
                <w:rFonts w:asciiTheme="majorHAnsi" w:hAnsiTheme="majorHAnsi"/>
              </w:rPr>
            </w:pPr>
          </w:p>
        </w:tc>
      </w:tr>
      <w:tr w:rsidR="003850D8" w:rsidRPr="000362AD" w:rsidTr="008B27F0">
        <w:trPr>
          <w:cnfStyle w:val="000000010000"/>
        </w:trPr>
        <w:tc>
          <w:tcPr>
            <w:cnfStyle w:val="001000000000"/>
            <w:tcW w:w="1672" w:type="pct"/>
            <w:vMerge w:val="restart"/>
            <w:shd w:val="clear" w:color="auto" w:fill="FFFFFF" w:themeFill="background1"/>
          </w:tcPr>
          <w:p w:rsidR="003850D8" w:rsidRPr="000362AD" w:rsidRDefault="003850D8" w:rsidP="00F1269E">
            <w:pPr>
              <w:rPr>
                <w:b w:val="0"/>
              </w:rPr>
            </w:pPr>
            <w:r w:rsidRPr="000362AD">
              <w:rPr>
                <w:b w:val="0"/>
              </w:rPr>
              <w:t>Booker T. Washington Middle</w:t>
            </w:r>
          </w:p>
        </w:tc>
        <w:tc>
          <w:tcPr>
            <w:tcW w:w="802" w:type="pct"/>
          </w:tcPr>
          <w:p w:rsidR="003850D8" w:rsidRPr="000362AD" w:rsidRDefault="003850D8" w:rsidP="00F90A19">
            <w:pPr>
              <w:jc w:val="center"/>
              <w:cnfStyle w:val="000000010000"/>
              <w:rPr>
                <w:rFonts w:asciiTheme="majorHAnsi" w:hAnsiTheme="majorHAnsi"/>
              </w:rPr>
            </w:pPr>
            <w:r w:rsidRPr="000362AD">
              <w:rPr>
                <w:rFonts w:asciiTheme="majorHAnsi" w:hAnsiTheme="majorHAnsi"/>
              </w:rPr>
              <w:t>Academic</w:t>
            </w:r>
          </w:p>
        </w:tc>
        <w:tc>
          <w:tcPr>
            <w:tcW w:w="537" w:type="pct"/>
          </w:tcPr>
          <w:p w:rsidR="003850D8" w:rsidRPr="000362AD" w:rsidRDefault="003850D8" w:rsidP="00776713">
            <w:pPr>
              <w:jc w:val="center"/>
              <w:cnfStyle w:val="000000010000"/>
              <w:rPr>
                <w:rFonts w:asciiTheme="majorHAnsi" w:hAnsiTheme="majorHAnsi"/>
              </w:rPr>
            </w:pPr>
          </w:p>
        </w:tc>
        <w:tc>
          <w:tcPr>
            <w:tcW w:w="578" w:type="pct"/>
          </w:tcPr>
          <w:p w:rsidR="003850D8" w:rsidRPr="000362AD" w:rsidRDefault="003850D8" w:rsidP="00776713">
            <w:pPr>
              <w:jc w:val="center"/>
              <w:cnfStyle w:val="000000010000"/>
              <w:rPr>
                <w:rFonts w:asciiTheme="majorHAnsi" w:hAnsiTheme="majorHAnsi"/>
              </w:rPr>
            </w:pPr>
          </w:p>
        </w:tc>
        <w:tc>
          <w:tcPr>
            <w:tcW w:w="706" w:type="pct"/>
          </w:tcPr>
          <w:p w:rsidR="003850D8" w:rsidRPr="000362AD" w:rsidRDefault="003850D8" w:rsidP="00776713">
            <w:pPr>
              <w:jc w:val="center"/>
              <w:cnfStyle w:val="000000010000"/>
              <w:rPr>
                <w:rFonts w:asciiTheme="majorHAnsi" w:hAnsiTheme="majorHAnsi"/>
              </w:rPr>
            </w:pPr>
          </w:p>
        </w:tc>
        <w:tc>
          <w:tcPr>
            <w:tcW w:w="705" w:type="pct"/>
          </w:tcPr>
          <w:p w:rsidR="003850D8" w:rsidRPr="000362AD" w:rsidRDefault="003850D8" w:rsidP="00CC4B24">
            <w:pPr>
              <w:jc w:val="center"/>
              <w:cnfStyle w:val="000000010000"/>
              <w:rPr>
                <w:rFonts w:asciiTheme="majorHAnsi" w:hAnsiTheme="majorHAnsi"/>
              </w:rPr>
            </w:pPr>
          </w:p>
        </w:tc>
      </w:tr>
      <w:tr w:rsidR="003850D8" w:rsidRPr="000362AD" w:rsidTr="008B27F0">
        <w:trPr>
          <w:cnfStyle w:val="000000100000"/>
        </w:trPr>
        <w:tc>
          <w:tcPr>
            <w:cnfStyle w:val="001000000000"/>
            <w:tcW w:w="1672" w:type="pct"/>
            <w:vMerge/>
            <w:shd w:val="clear" w:color="auto" w:fill="FFFFFF" w:themeFill="background1"/>
          </w:tcPr>
          <w:p w:rsidR="003850D8" w:rsidRPr="000362AD" w:rsidRDefault="003850D8" w:rsidP="00F1269E"/>
        </w:tc>
        <w:tc>
          <w:tcPr>
            <w:tcW w:w="802" w:type="pct"/>
          </w:tcPr>
          <w:p w:rsidR="003850D8" w:rsidRPr="000362AD" w:rsidRDefault="003850D8" w:rsidP="00F90A19">
            <w:pPr>
              <w:jc w:val="center"/>
              <w:cnfStyle w:val="000000100000"/>
              <w:rPr>
                <w:rFonts w:asciiTheme="majorHAnsi" w:hAnsiTheme="majorHAnsi"/>
              </w:rPr>
            </w:pPr>
            <w:r w:rsidRPr="000362AD">
              <w:rPr>
                <w:rFonts w:asciiTheme="majorHAnsi" w:hAnsiTheme="majorHAnsi"/>
              </w:rPr>
              <w:t>Behavior</w:t>
            </w:r>
          </w:p>
        </w:tc>
        <w:tc>
          <w:tcPr>
            <w:tcW w:w="537" w:type="pct"/>
          </w:tcPr>
          <w:p w:rsidR="003850D8" w:rsidRPr="000362AD" w:rsidRDefault="003850D8" w:rsidP="00776713">
            <w:pPr>
              <w:jc w:val="center"/>
              <w:cnfStyle w:val="000000100000"/>
              <w:rPr>
                <w:rFonts w:asciiTheme="majorHAnsi" w:hAnsiTheme="majorHAnsi"/>
              </w:rPr>
            </w:pPr>
          </w:p>
        </w:tc>
        <w:tc>
          <w:tcPr>
            <w:tcW w:w="578" w:type="pct"/>
          </w:tcPr>
          <w:p w:rsidR="003850D8" w:rsidRPr="000362AD" w:rsidRDefault="003850D8" w:rsidP="00776713">
            <w:pPr>
              <w:jc w:val="center"/>
              <w:cnfStyle w:val="000000100000"/>
              <w:rPr>
                <w:rFonts w:asciiTheme="majorHAnsi" w:hAnsiTheme="majorHAnsi"/>
              </w:rPr>
            </w:pPr>
          </w:p>
        </w:tc>
        <w:tc>
          <w:tcPr>
            <w:tcW w:w="706" w:type="pct"/>
          </w:tcPr>
          <w:p w:rsidR="003850D8" w:rsidRPr="000362AD" w:rsidRDefault="003850D8" w:rsidP="00776713">
            <w:pPr>
              <w:jc w:val="center"/>
              <w:cnfStyle w:val="000000100000"/>
              <w:rPr>
                <w:rFonts w:asciiTheme="majorHAnsi" w:hAnsiTheme="majorHAnsi"/>
              </w:rPr>
            </w:pPr>
          </w:p>
        </w:tc>
        <w:tc>
          <w:tcPr>
            <w:tcW w:w="705" w:type="pct"/>
          </w:tcPr>
          <w:p w:rsidR="003850D8" w:rsidRPr="000362AD" w:rsidRDefault="003850D8" w:rsidP="00CC4B24">
            <w:pPr>
              <w:jc w:val="center"/>
              <w:cnfStyle w:val="000000100000"/>
              <w:rPr>
                <w:rFonts w:asciiTheme="majorHAnsi" w:hAnsiTheme="majorHAnsi"/>
              </w:rPr>
            </w:pPr>
          </w:p>
        </w:tc>
      </w:tr>
      <w:tr w:rsidR="003850D8" w:rsidRPr="000362AD" w:rsidTr="008B27F0">
        <w:trPr>
          <w:cnfStyle w:val="000000010000"/>
        </w:trPr>
        <w:tc>
          <w:tcPr>
            <w:cnfStyle w:val="001000000000"/>
            <w:tcW w:w="1672" w:type="pct"/>
            <w:vMerge/>
            <w:shd w:val="clear" w:color="auto" w:fill="FFFFFF" w:themeFill="background1"/>
          </w:tcPr>
          <w:p w:rsidR="003850D8" w:rsidRPr="000362AD" w:rsidRDefault="003850D8" w:rsidP="00F1269E"/>
        </w:tc>
        <w:tc>
          <w:tcPr>
            <w:tcW w:w="802" w:type="pct"/>
          </w:tcPr>
          <w:p w:rsidR="003850D8" w:rsidRPr="000362AD" w:rsidRDefault="003850D8" w:rsidP="00F90A19">
            <w:pPr>
              <w:jc w:val="center"/>
              <w:cnfStyle w:val="000000010000"/>
              <w:rPr>
                <w:rFonts w:asciiTheme="majorHAnsi" w:hAnsiTheme="majorHAnsi"/>
              </w:rPr>
            </w:pPr>
            <w:r>
              <w:rPr>
                <w:rFonts w:asciiTheme="majorHAnsi" w:hAnsiTheme="majorHAnsi"/>
              </w:rPr>
              <w:t>N/A</w:t>
            </w:r>
          </w:p>
        </w:tc>
        <w:tc>
          <w:tcPr>
            <w:tcW w:w="537" w:type="pct"/>
          </w:tcPr>
          <w:p w:rsidR="003850D8" w:rsidRPr="000362AD" w:rsidRDefault="003850D8" w:rsidP="00776713">
            <w:pPr>
              <w:jc w:val="center"/>
              <w:cnfStyle w:val="000000010000"/>
              <w:rPr>
                <w:rFonts w:asciiTheme="majorHAnsi" w:hAnsiTheme="majorHAnsi"/>
              </w:rPr>
            </w:pPr>
          </w:p>
        </w:tc>
        <w:tc>
          <w:tcPr>
            <w:tcW w:w="578" w:type="pct"/>
          </w:tcPr>
          <w:p w:rsidR="003850D8" w:rsidRPr="000362AD" w:rsidRDefault="003850D8" w:rsidP="00776713">
            <w:pPr>
              <w:jc w:val="center"/>
              <w:cnfStyle w:val="000000010000"/>
              <w:rPr>
                <w:rFonts w:asciiTheme="majorHAnsi" w:hAnsiTheme="majorHAnsi"/>
              </w:rPr>
            </w:pPr>
          </w:p>
        </w:tc>
        <w:tc>
          <w:tcPr>
            <w:tcW w:w="706" w:type="pct"/>
          </w:tcPr>
          <w:p w:rsidR="003850D8" w:rsidRDefault="003850D8" w:rsidP="00776713">
            <w:pPr>
              <w:jc w:val="center"/>
              <w:cnfStyle w:val="000000010000"/>
              <w:rPr>
                <w:rFonts w:asciiTheme="majorHAnsi" w:hAnsiTheme="majorHAnsi"/>
              </w:rPr>
            </w:pPr>
          </w:p>
        </w:tc>
        <w:tc>
          <w:tcPr>
            <w:tcW w:w="705" w:type="pct"/>
          </w:tcPr>
          <w:p w:rsidR="003850D8" w:rsidRPr="000362AD" w:rsidRDefault="003850D8" w:rsidP="00CC4B24">
            <w:pPr>
              <w:jc w:val="center"/>
              <w:cnfStyle w:val="000000010000"/>
              <w:rPr>
                <w:rFonts w:asciiTheme="majorHAnsi" w:hAnsiTheme="majorHAnsi"/>
              </w:rPr>
            </w:pPr>
          </w:p>
        </w:tc>
      </w:tr>
      <w:tr w:rsidR="00F663EF" w:rsidRPr="000362AD" w:rsidTr="008B27F0">
        <w:trPr>
          <w:cnfStyle w:val="000000100000"/>
        </w:trPr>
        <w:tc>
          <w:tcPr>
            <w:cnfStyle w:val="001000000000"/>
            <w:tcW w:w="1672" w:type="pct"/>
            <w:shd w:val="clear" w:color="auto" w:fill="FFFFFF" w:themeFill="background1"/>
          </w:tcPr>
          <w:p w:rsidR="00F663EF" w:rsidRPr="000362AD" w:rsidRDefault="00F663EF" w:rsidP="00F1269E"/>
        </w:tc>
        <w:tc>
          <w:tcPr>
            <w:tcW w:w="3328" w:type="pct"/>
            <w:gridSpan w:val="5"/>
          </w:tcPr>
          <w:p w:rsidR="00F663EF" w:rsidRPr="000362AD" w:rsidRDefault="00F663EF" w:rsidP="003850D8">
            <w:pPr>
              <w:cnfStyle w:val="000000100000"/>
              <w:rPr>
                <w:rFonts w:asciiTheme="majorHAnsi" w:hAnsiTheme="majorHAnsi"/>
              </w:rPr>
            </w:pPr>
            <w:r w:rsidRPr="000362AD">
              <w:rPr>
                <w:rFonts w:asciiTheme="majorHAnsi" w:hAnsiTheme="majorHAnsi"/>
              </w:rPr>
              <w:t xml:space="preserve">As of </w:t>
            </w:r>
          </w:p>
        </w:tc>
      </w:tr>
    </w:tbl>
    <w:p w:rsidR="00FF5AF8" w:rsidRPr="000362AD" w:rsidRDefault="00FF5AF8" w:rsidP="00E94244">
      <w:pPr>
        <w:spacing w:line="240" w:lineRule="auto"/>
        <w:rPr>
          <w:rFonts w:asciiTheme="majorHAnsi" w:hAnsiTheme="majorHAnsi"/>
        </w:rPr>
      </w:pPr>
    </w:p>
    <w:p w:rsidR="00A945F7" w:rsidRDefault="00A945F7">
      <w:pPr>
        <w:rPr>
          <w:rFonts w:asciiTheme="majorHAnsi" w:hAnsiTheme="majorHAnsi"/>
        </w:rPr>
      </w:pPr>
    </w:p>
    <w:p w:rsidR="003450B3" w:rsidRDefault="003450B3">
      <w:pPr>
        <w:rPr>
          <w:rFonts w:asciiTheme="majorHAnsi" w:hAnsiTheme="majorHAnsi"/>
        </w:rPr>
      </w:pPr>
    </w:p>
    <w:p w:rsidR="003450B3" w:rsidRPr="000362AD" w:rsidRDefault="003450B3">
      <w:pPr>
        <w:rPr>
          <w:rFonts w:asciiTheme="majorHAnsi" w:hAnsiTheme="majorHAnsi"/>
        </w:rPr>
      </w:pPr>
    </w:p>
    <w:p w:rsidR="00A945F7" w:rsidRDefault="00A945F7">
      <w:pPr>
        <w:rPr>
          <w:rFonts w:asciiTheme="majorHAnsi" w:hAnsiTheme="majorHAnsi"/>
        </w:rPr>
      </w:pPr>
    </w:p>
    <w:p w:rsidR="00AF796D" w:rsidRPr="000362AD" w:rsidRDefault="00AF796D">
      <w:pPr>
        <w:rPr>
          <w:rFonts w:asciiTheme="majorHAnsi" w:hAnsiTheme="majorHAnsi"/>
        </w:rPr>
      </w:pPr>
    </w:p>
    <w:p w:rsidR="00816CA0" w:rsidRPr="000362AD" w:rsidRDefault="00816CA0" w:rsidP="00EF0F1E">
      <w:pPr>
        <w:pStyle w:val="ListParagraph"/>
        <w:numPr>
          <w:ilvl w:val="0"/>
          <w:numId w:val="4"/>
        </w:numPr>
        <w:rPr>
          <w:rFonts w:asciiTheme="majorHAnsi" w:hAnsiTheme="majorHAnsi"/>
          <w:b/>
        </w:rPr>
      </w:pPr>
      <w:r w:rsidRPr="000362AD">
        <w:rPr>
          <w:rFonts w:asciiTheme="majorHAnsi" w:hAnsiTheme="majorHAnsi"/>
          <w:b/>
        </w:rPr>
        <w:t>Suspensions</w:t>
      </w:r>
    </w:p>
    <w:p w:rsidR="00816CA0" w:rsidRDefault="0037175A" w:rsidP="00816CA0">
      <w:pPr>
        <w:rPr>
          <w:rFonts w:asciiTheme="majorHAnsi" w:hAnsiTheme="majorHAnsi"/>
        </w:rPr>
      </w:pPr>
      <w:r>
        <w:rPr>
          <w:rFonts w:asciiTheme="majorHAnsi" w:hAnsiTheme="majorHAnsi"/>
        </w:rPr>
        <w:t>The table below</w:t>
      </w:r>
      <w:r w:rsidR="00816CA0" w:rsidRPr="000362AD">
        <w:rPr>
          <w:rFonts w:asciiTheme="majorHAnsi" w:hAnsiTheme="majorHAnsi"/>
        </w:rPr>
        <w:t xml:space="preserve"> shows the number of suspensions for each 1003(G) school for the first quarter</w:t>
      </w:r>
      <w:r w:rsidR="003137CF">
        <w:rPr>
          <w:rFonts w:asciiTheme="majorHAnsi" w:hAnsiTheme="majorHAnsi"/>
        </w:rPr>
        <w:t xml:space="preserve"> of SY2012-1</w:t>
      </w:r>
      <w:r w:rsidR="0063556A">
        <w:rPr>
          <w:rFonts w:asciiTheme="majorHAnsi" w:hAnsiTheme="majorHAnsi"/>
        </w:rPr>
        <w:t>3</w:t>
      </w:r>
      <w:r w:rsidR="00816CA0" w:rsidRPr="000362AD">
        <w:rPr>
          <w:rFonts w:asciiTheme="majorHAnsi" w:hAnsiTheme="majorHAnsi"/>
        </w:rPr>
        <w:t xml:space="preserve"> and the number of suspensions for the corresponding quarter</w:t>
      </w:r>
      <w:r w:rsidR="003137CF">
        <w:rPr>
          <w:rFonts w:asciiTheme="majorHAnsi" w:hAnsiTheme="majorHAnsi"/>
        </w:rPr>
        <w:t xml:space="preserve"> of SY2011-12</w:t>
      </w:r>
      <w:r w:rsidR="00656A26">
        <w:rPr>
          <w:rFonts w:asciiTheme="majorHAnsi" w:hAnsiTheme="majorHAnsi"/>
        </w:rPr>
        <w:t xml:space="preserve">. </w:t>
      </w:r>
    </w:p>
    <w:p w:rsidR="0063556A" w:rsidRPr="000362AD" w:rsidRDefault="0063556A" w:rsidP="00816CA0">
      <w:pPr>
        <w:rPr>
          <w:rFonts w:asciiTheme="majorHAnsi" w:hAnsiTheme="majorHAnsi"/>
        </w:rPr>
      </w:pPr>
      <w:r>
        <w:rPr>
          <w:rFonts w:asciiTheme="majorHAnsi" w:hAnsiTheme="majorHAnsi"/>
        </w:rPr>
        <w:t xml:space="preserve">Suspensions are down in six of the seven SIG I schools compared to the first quarter of SY2011-2012. Suspensions at Baltimore IT Academy increased from the first quarter, however, the school did not record any suspensions during the first quarter of the last school year in an attempt to handle disciplinary action in a different manner. </w:t>
      </w:r>
    </w:p>
    <w:p w:rsidR="00816CA0" w:rsidRPr="000362AD" w:rsidRDefault="00816CA0" w:rsidP="00816CA0">
      <w:pPr>
        <w:spacing w:after="0" w:line="240" w:lineRule="auto"/>
        <w:rPr>
          <w:rFonts w:asciiTheme="majorHAnsi" w:hAnsiTheme="majorHAnsi"/>
          <w:u w:val="single"/>
        </w:rPr>
      </w:pPr>
      <w:r w:rsidRPr="000362AD">
        <w:rPr>
          <w:rFonts w:asciiTheme="majorHAnsi" w:hAnsiTheme="majorHAnsi"/>
          <w:u w:val="single"/>
        </w:rPr>
        <w:t>Number of Suspension</w:t>
      </w:r>
      <w:r w:rsidR="00B4466B">
        <w:rPr>
          <w:rFonts w:asciiTheme="majorHAnsi" w:hAnsiTheme="majorHAnsi"/>
          <w:u w:val="single"/>
        </w:rPr>
        <w:t>s by School for School Year 2011-12</w:t>
      </w:r>
      <w:r w:rsidRPr="000362AD">
        <w:rPr>
          <w:rFonts w:asciiTheme="majorHAnsi" w:hAnsiTheme="majorHAnsi"/>
          <w:u w:val="single"/>
        </w:rPr>
        <w:t xml:space="preserve"> as Compared to 1</w:t>
      </w:r>
      <w:r w:rsidRPr="000362AD">
        <w:rPr>
          <w:rFonts w:asciiTheme="majorHAnsi" w:hAnsiTheme="majorHAnsi"/>
          <w:u w:val="single"/>
          <w:vertAlign w:val="superscript"/>
        </w:rPr>
        <w:t>st</w:t>
      </w:r>
      <w:r w:rsidR="000E3737" w:rsidRPr="000362AD">
        <w:rPr>
          <w:rFonts w:asciiTheme="majorHAnsi" w:hAnsiTheme="majorHAnsi"/>
          <w:u w:val="single"/>
        </w:rPr>
        <w:t>, 2</w:t>
      </w:r>
      <w:r w:rsidR="000E3737" w:rsidRPr="000362AD">
        <w:rPr>
          <w:rFonts w:asciiTheme="majorHAnsi" w:hAnsiTheme="majorHAnsi"/>
          <w:u w:val="single"/>
          <w:vertAlign w:val="superscript"/>
        </w:rPr>
        <w:t>nd</w:t>
      </w:r>
      <w:r w:rsidR="000E3737" w:rsidRPr="000362AD">
        <w:rPr>
          <w:rFonts w:asciiTheme="majorHAnsi" w:hAnsiTheme="majorHAnsi"/>
          <w:u w:val="single"/>
        </w:rPr>
        <w:t xml:space="preserve">, and </w:t>
      </w:r>
      <w:r w:rsidR="00C45901" w:rsidRPr="000362AD">
        <w:rPr>
          <w:rFonts w:asciiTheme="majorHAnsi" w:hAnsiTheme="majorHAnsi"/>
          <w:u w:val="single"/>
        </w:rPr>
        <w:t>3</w:t>
      </w:r>
      <w:r w:rsidR="00C45901" w:rsidRPr="000362AD">
        <w:rPr>
          <w:rFonts w:asciiTheme="majorHAnsi" w:hAnsiTheme="majorHAnsi"/>
          <w:u w:val="single"/>
          <w:vertAlign w:val="superscript"/>
        </w:rPr>
        <w:t>rd</w:t>
      </w:r>
      <w:r w:rsidR="00C45901" w:rsidRPr="000362AD">
        <w:rPr>
          <w:rFonts w:asciiTheme="majorHAnsi" w:hAnsiTheme="majorHAnsi"/>
          <w:u w:val="single"/>
        </w:rPr>
        <w:t>, 4</w:t>
      </w:r>
      <w:r w:rsidR="00C45901" w:rsidRPr="000362AD">
        <w:rPr>
          <w:rFonts w:asciiTheme="majorHAnsi" w:hAnsiTheme="majorHAnsi"/>
          <w:u w:val="single"/>
          <w:vertAlign w:val="superscript"/>
        </w:rPr>
        <w:t>th</w:t>
      </w:r>
      <w:r w:rsidR="00B4466B">
        <w:rPr>
          <w:rFonts w:asciiTheme="majorHAnsi" w:hAnsiTheme="majorHAnsi"/>
          <w:u w:val="single"/>
        </w:rPr>
        <w:t xml:space="preserve"> Quarters of School Year 2012-13</w:t>
      </w:r>
      <w:r w:rsidRPr="000362AD">
        <w:rPr>
          <w:rFonts w:asciiTheme="majorHAnsi" w:hAnsiTheme="majorHAnsi"/>
          <w:u w:val="single"/>
        </w:rPr>
        <w:t xml:space="preserve"> </w:t>
      </w:r>
    </w:p>
    <w:p w:rsidR="00816CA0" w:rsidRPr="000362AD" w:rsidRDefault="00816CA0" w:rsidP="00816CA0">
      <w:pPr>
        <w:spacing w:after="0" w:line="240" w:lineRule="auto"/>
        <w:rPr>
          <w:rFonts w:asciiTheme="majorHAnsi" w:hAnsiTheme="majorHAnsi"/>
          <w:i/>
        </w:rPr>
      </w:pPr>
      <w:r w:rsidRPr="000362AD">
        <w:rPr>
          <w:rFonts w:asciiTheme="majorHAnsi" w:hAnsiTheme="majorHAnsi"/>
          <w:i/>
        </w:rPr>
        <w:t>Source: City Schools’ Student Management System (SMS)</w:t>
      </w:r>
    </w:p>
    <w:p w:rsidR="00BE188D" w:rsidRPr="000362AD" w:rsidRDefault="00BE188D" w:rsidP="00816CA0">
      <w:pPr>
        <w:spacing w:after="0" w:line="240" w:lineRule="auto"/>
        <w:rPr>
          <w:rFonts w:asciiTheme="majorHAnsi" w:hAnsiTheme="majorHAnsi"/>
          <w:i/>
        </w:rPr>
      </w:pPr>
    </w:p>
    <w:tbl>
      <w:tblPr>
        <w:tblStyle w:val="LightGrid-Accent11"/>
        <w:tblW w:w="5296" w:type="pct"/>
        <w:tblInd w:w="-432" w:type="dxa"/>
        <w:tblLayout w:type="fixed"/>
        <w:tblLook w:val="04A0"/>
      </w:tblPr>
      <w:tblGrid>
        <w:gridCol w:w="1890"/>
        <w:gridCol w:w="1078"/>
        <w:gridCol w:w="1082"/>
        <w:gridCol w:w="1260"/>
        <w:gridCol w:w="1081"/>
        <w:gridCol w:w="1081"/>
        <w:gridCol w:w="1350"/>
        <w:gridCol w:w="1173"/>
        <w:gridCol w:w="1077"/>
        <w:gridCol w:w="1177"/>
        <w:gridCol w:w="1077"/>
        <w:gridCol w:w="1081"/>
        <w:gridCol w:w="1074"/>
      </w:tblGrid>
      <w:tr w:rsidR="00AF796D" w:rsidRPr="000362AD" w:rsidTr="00F90A19">
        <w:trPr>
          <w:cnfStyle w:val="100000000000"/>
          <w:cantSplit/>
          <w:trHeight w:val="1870"/>
        </w:trPr>
        <w:tc>
          <w:tcPr>
            <w:cnfStyle w:val="001000000000"/>
            <w:tcW w:w="610" w:type="pct"/>
          </w:tcPr>
          <w:p w:rsidR="001C02F3" w:rsidRPr="009417C3" w:rsidRDefault="001C02F3" w:rsidP="00732B8F">
            <w:pPr>
              <w:jc w:val="right"/>
              <w:rPr>
                <w:sz w:val="20"/>
                <w:szCs w:val="20"/>
              </w:rPr>
            </w:pPr>
            <w:r w:rsidRPr="009417C3">
              <w:rPr>
                <w:sz w:val="20"/>
                <w:szCs w:val="20"/>
              </w:rPr>
              <w:t>Year</w:t>
            </w:r>
          </w:p>
        </w:tc>
        <w:tc>
          <w:tcPr>
            <w:tcW w:w="348" w:type="pct"/>
          </w:tcPr>
          <w:p w:rsidR="001C02F3" w:rsidRPr="00AF796D" w:rsidRDefault="00B4466B" w:rsidP="00AF796D">
            <w:pPr>
              <w:jc w:val="center"/>
              <w:cnfStyle w:val="100000000000"/>
            </w:pPr>
            <w:r w:rsidRPr="00AF796D">
              <w:t>2011-12</w:t>
            </w:r>
            <w:r w:rsidR="001C02F3" w:rsidRPr="00AF796D">
              <w:t xml:space="preserve"> 1</w:t>
            </w:r>
            <w:r w:rsidR="001C02F3" w:rsidRPr="00AF796D">
              <w:rPr>
                <w:vertAlign w:val="superscript"/>
              </w:rPr>
              <w:t>st</w:t>
            </w:r>
            <w:r w:rsidRPr="00AF796D">
              <w:t xml:space="preserve"> Quarter</w:t>
            </w:r>
          </w:p>
        </w:tc>
        <w:tc>
          <w:tcPr>
            <w:tcW w:w="349" w:type="pct"/>
          </w:tcPr>
          <w:p w:rsidR="001C02F3" w:rsidRPr="00AF796D" w:rsidRDefault="00B4466B" w:rsidP="00AF796D">
            <w:pPr>
              <w:jc w:val="center"/>
              <w:cnfStyle w:val="100000000000"/>
            </w:pPr>
            <w:r w:rsidRPr="00AF796D">
              <w:t xml:space="preserve">2012-13 </w:t>
            </w:r>
            <w:r w:rsidR="001C02F3" w:rsidRPr="00AF796D">
              <w:t>1</w:t>
            </w:r>
            <w:r w:rsidR="001C02F3" w:rsidRPr="00AF796D">
              <w:rPr>
                <w:vertAlign w:val="superscript"/>
              </w:rPr>
              <w:t>st</w:t>
            </w:r>
            <w:r w:rsidR="001C02F3" w:rsidRPr="00AF796D">
              <w:t xml:space="preserve"> Quarter*</w:t>
            </w:r>
          </w:p>
        </w:tc>
        <w:tc>
          <w:tcPr>
            <w:tcW w:w="407" w:type="pct"/>
          </w:tcPr>
          <w:p w:rsidR="001C02F3" w:rsidRPr="00F90A19" w:rsidRDefault="00B4466B" w:rsidP="00AF796D">
            <w:pPr>
              <w:jc w:val="center"/>
              <w:cnfStyle w:val="100000000000"/>
              <w:rPr>
                <w:i/>
              </w:rPr>
            </w:pPr>
            <w:r w:rsidRPr="00F90A19">
              <w:rPr>
                <w:i/>
              </w:rPr>
              <w:t>Change from 2011-2012 and 2012-13</w:t>
            </w:r>
            <w:r w:rsidR="001C02F3" w:rsidRPr="00F90A19">
              <w:rPr>
                <w:i/>
              </w:rPr>
              <w:t xml:space="preserve"> 1</w:t>
            </w:r>
            <w:r w:rsidR="001C02F3" w:rsidRPr="00F90A19">
              <w:rPr>
                <w:i/>
                <w:vertAlign w:val="superscript"/>
              </w:rPr>
              <w:t>st</w:t>
            </w:r>
            <w:r w:rsidR="001C02F3" w:rsidRPr="00F90A19">
              <w:rPr>
                <w:i/>
              </w:rPr>
              <w:t xml:space="preserve"> Quarter</w:t>
            </w:r>
          </w:p>
        </w:tc>
        <w:tc>
          <w:tcPr>
            <w:tcW w:w="349" w:type="pct"/>
          </w:tcPr>
          <w:p w:rsidR="001C02F3" w:rsidRPr="00AF796D" w:rsidRDefault="00B4466B" w:rsidP="00AF796D">
            <w:pPr>
              <w:jc w:val="center"/>
              <w:cnfStyle w:val="100000000000"/>
            </w:pPr>
            <w:r w:rsidRPr="00AF796D">
              <w:t>2011-12</w:t>
            </w:r>
            <w:r w:rsidR="001C02F3" w:rsidRPr="00AF796D">
              <w:t xml:space="preserve"> 2</w:t>
            </w:r>
            <w:r w:rsidR="001C02F3" w:rsidRPr="00AF796D">
              <w:rPr>
                <w:vertAlign w:val="superscript"/>
              </w:rPr>
              <w:t>nd</w:t>
            </w:r>
            <w:r w:rsidRPr="00AF796D">
              <w:t xml:space="preserve"> Quarter</w:t>
            </w:r>
          </w:p>
        </w:tc>
        <w:tc>
          <w:tcPr>
            <w:tcW w:w="349" w:type="pct"/>
          </w:tcPr>
          <w:p w:rsidR="001C02F3" w:rsidRPr="00AF796D" w:rsidRDefault="00B4466B" w:rsidP="00AF796D">
            <w:pPr>
              <w:jc w:val="center"/>
              <w:cnfStyle w:val="100000000000"/>
            </w:pPr>
            <w:r w:rsidRPr="00AF796D">
              <w:t>2012-13</w:t>
            </w:r>
            <w:r w:rsidR="001C02F3" w:rsidRPr="00AF796D">
              <w:t xml:space="preserve"> 2</w:t>
            </w:r>
            <w:r w:rsidR="001C02F3" w:rsidRPr="00AF796D">
              <w:rPr>
                <w:vertAlign w:val="superscript"/>
              </w:rPr>
              <w:t>nd</w:t>
            </w:r>
            <w:r w:rsidR="001C02F3" w:rsidRPr="00AF796D">
              <w:t xml:space="preserve"> Quarter**</w:t>
            </w:r>
          </w:p>
        </w:tc>
        <w:tc>
          <w:tcPr>
            <w:tcW w:w="436" w:type="pct"/>
          </w:tcPr>
          <w:p w:rsidR="001C02F3" w:rsidRPr="00AF796D" w:rsidRDefault="001C02F3" w:rsidP="00AF796D">
            <w:pPr>
              <w:jc w:val="center"/>
              <w:cnfStyle w:val="100000000000"/>
              <w:rPr>
                <w:i/>
              </w:rPr>
            </w:pPr>
            <w:r w:rsidRPr="00AF796D">
              <w:rPr>
                <w:i/>
              </w:rPr>
              <w:t>Change from 201</w:t>
            </w:r>
            <w:r w:rsidR="00B4466B" w:rsidRPr="00AF796D">
              <w:rPr>
                <w:i/>
              </w:rPr>
              <w:t xml:space="preserve">1-12and 2012-13 </w:t>
            </w:r>
            <w:r w:rsidRPr="00AF796D">
              <w:rPr>
                <w:i/>
              </w:rPr>
              <w:t>2</w:t>
            </w:r>
            <w:r w:rsidRPr="00AF796D">
              <w:rPr>
                <w:i/>
                <w:vertAlign w:val="superscript"/>
              </w:rPr>
              <w:t>nd</w:t>
            </w:r>
            <w:r w:rsidRPr="00AF796D">
              <w:rPr>
                <w:i/>
              </w:rPr>
              <w:t xml:space="preserve"> Quarter</w:t>
            </w:r>
          </w:p>
        </w:tc>
        <w:tc>
          <w:tcPr>
            <w:tcW w:w="379" w:type="pct"/>
          </w:tcPr>
          <w:p w:rsidR="001C02F3" w:rsidRPr="00AF796D" w:rsidRDefault="00B4466B" w:rsidP="00AF796D">
            <w:pPr>
              <w:jc w:val="center"/>
              <w:cnfStyle w:val="100000000000"/>
            </w:pPr>
            <w:r w:rsidRPr="00AF796D">
              <w:t>2011-12</w:t>
            </w:r>
            <w:r w:rsidR="001C02F3" w:rsidRPr="00AF796D">
              <w:t xml:space="preserve"> 3</w:t>
            </w:r>
            <w:r w:rsidR="001C02F3" w:rsidRPr="00AF796D">
              <w:rPr>
                <w:vertAlign w:val="superscript"/>
              </w:rPr>
              <w:t>rd</w:t>
            </w:r>
            <w:r w:rsidR="00AF796D" w:rsidRPr="00AF796D">
              <w:rPr>
                <w:vertAlign w:val="superscript"/>
              </w:rPr>
              <w:t xml:space="preserve">  </w:t>
            </w:r>
            <w:r w:rsidR="001C02F3" w:rsidRPr="00AF796D">
              <w:t>Quarter</w:t>
            </w:r>
          </w:p>
        </w:tc>
        <w:tc>
          <w:tcPr>
            <w:tcW w:w="348" w:type="pct"/>
          </w:tcPr>
          <w:p w:rsidR="001C02F3" w:rsidRPr="00AF796D" w:rsidRDefault="00B4466B" w:rsidP="00AF796D">
            <w:pPr>
              <w:jc w:val="center"/>
              <w:cnfStyle w:val="100000000000"/>
            </w:pPr>
            <w:r w:rsidRPr="00AF796D">
              <w:t>2012-13</w:t>
            </w:r>
            <w:r w:rsidR="001C02F3" w:rsidRPr="00AF796D">
              <w:t xml:space="preserve"> 3</w:t>
            </w:r>
            <w:r w:rsidR="001C02F3" w:rsidRPr="00AF796D">
              <w:rPr>
                <w:vertAlign w:val="superscript"/>
              </w:rPr>
              <w:t>rd</w:t>
            </w:r>
          </w:p>
          <w:p w:rsidR="001C02F3" w:rsidRPr="00AF796D" w:rsidRDefault="001C02F3" w:rsidP="00AF796D">
            <w:pPr>
              <w:jc w:val="center"/>
              <w:cnfStyle w:val="100000000000"/>
            </w:pPr>
            <w:r w:rsidRPr="00AF796D">
              <w:t>Quarter***</w:t>
            </w:r>
          </w:p>
        </w:tc>
        <w:tc>
          <w:tcPr>
            <w:tcW w:w="380" w:type="pct"/>
          </w:tcPr>
          <w:p w:rsidR="00AF796D" w:rsidRDefault="00B4466B" w:rsidP="00AF796D">
            <w:pPr>
              <w:jc w:val="center"/>
              <w:cnfStyle w:val="100000000000"/>
              <w:rPr>
                <w:i/>
              </w:rPr>
            </w:pPr>
            <w:r w:rsidRPr="00AF796D">
              <w:rPr>
                <w:i/>
              </w:rPr>
              <w:t>Change from 2011-12 and</w:t>
            </w:r>
          </w:p>
          <w:p w:rsidR="001C02F3" w:rsidRPr="00AF796D" w:rsidRDefault="00B4466B" w:rsidP="00AF796D">
            <w:pPr>
              <w:cnfStyle w:val="100000000000"/>
              <w:rPr>
                <w:i/>
              </w:rPr>
            </w:pPr>
            <w:r w:rsidRPr="00AF796D">
              <w:rPr>
                <w:i/>
              </w:rPr>
              <w:t xml:space="preserve"> 2012</w:t>
            </w:r>
            <w:r w:rsidR="00AF796D">
              <w:rPr>
                <w:i/>
              </w:rPr>
              <w:t>-</w:t>
            </w:r>
            <w:r w:rsidRPr="00AF796D">
              <w:rPr>
                <w:i/>
              </w:rPr>
              <w:t>13</w:t>
            </w:r>
            <w:r w:rsidR="001C02F3" w:rsidRPr="00AF796D">
              <w:rPr>
                <w:i/>
              </w:rPr>
              <w:t xml:space="preserve"> 3</w:t>
            </w:r>
            <w:r w:rsidR="001C02F3" w:rsidRPr="00AF796D">
              <w:rPr>
                <w:i/>
                <w:vertAlign w:val="superscript"/>
              </w:rPr>
              <w:t>rd</w:t>
            </w:r>
            <w:r w:rsidR="001C02F3" w:rsidRPr="00AF796D">
              <w:rPr>
                <w:i/>
              </w:rPr>
              <w:t xml:space="preserve">  Quarter</w:t>
            </w:r>
          </w:p>
        </w:tc>
        <w:tc>
          <w:tcPr>
            <w:tcW w:w="348" w:type="pct"/>
          </w:tcPr>
          <w:p w:rsidR="001C02F3" w:rsidRPr="00AF796D" w:rsidRDefault="00B4466B" w:rsidP="00AF796D">
            <w:pPr>
              <w:jc w:val="center"/>
              <w:cnfStyle w:val="100000000000"/>
            </w:pPr>
            <w:r w:rsidRPr="00AF796D">
              <w:t>2011-12</w:t>
            </w:r>
          </w:p>
          <w:p w:rsidR="001C02F3" w:rsidRPr="00AF796D" w:rsidRDefault="001C02F3" w:rsidP="00AF796D">
            <w:pPr>
              <w:jc w:val="center"/>
              <w:cnfStyle w:val="100000000000"/>
            </w:pPr>
            <w:r w:rsidRPr="00AF796D">
              <w:t>4th</w:t>
            </w:r>
          </w:p>
          <w:p w:rsidR="001C02F3" w:rsidRPr="00AF796D" w:rsidRDefault="00B4466B" w:rsidP="00AF796D">
            <w:pPr>
              <w:jc w:val="center"/>
              <w:cnfStyle w:val="100000000000"/>
            </w:pPr>
            <w:r w:rsidRPr="00AF796D">
              <w:t>Quarter</w:t>
            </w:r>
          </w:p>
        </w:tc>
        <w:tc>
          <w:tcPr>
            <w:tcW w:w="349" w:type="pct"/>
          </w:tcPr>
          <w:p w:rsidR="001C02F3" w:rsidRPr="00AF796D" w:rsidRDefault="00B4466B" w:rsidP="00AF796D">
            <w:pPr>
              <w:jc w:val="center"/>
              <w:cnfStyle w:val="100000000000"/>
            </w:pPr>
            <w:r w:rsidRPr="00AF796D">
              <w:t>2012-2013</w:t>
            </w:r>
          </w:p>
          <w:p w:rsidR="001C02F3" w:rsidRPr="00AF796D" w:rsidRDefault="001C02F3" w:rsidP="00AF796D">
            <w:pPr>
              <w:jc w:val="center"/>
              <w:cnfStyle w:val="100000000000"/>
            </w:pPr>
            <w:r w:rsidRPr="00AF796D">
              <w:t>4</w:t>
            </w:r>
            <w:r w:rsidRPr="00AF796D">
              <w:rPr>
                <w:vertAlign w:val="superscript"/>
              </w:rPr>
              <w:t>th</w:t>
            </w:r>
          </w:p>
          <w:p w:rsidR="001C02F3" w:rsidRPr="00AF796D" w:rsidRDefault="001C02F3" w:rsidP="00AF796D">
            <w:pPr>
              <w:jc w:val="center"/>
              <w:cnfStyle w:val="100000000000"/>
            </w:pPr>
            <w:r w:rsidRPr="00AF796D">
              <w:t>Quarter</w:t>
            </w:r>
            <w:r w:rsidR="00B4466B" w:rsidRPr="00AF796D">
              <w:t>****</w:t>
            </w:r>
          </w:p>
        </w:tc>
        <w:tc>
          <w:tcPr>
            <w:tcW w:w="347" w:type="pct"/>
          </w:tcPr>
          <w:p w:rsidR="001C02F3" w:rsidRPr="00F90A19" w:rsidRDefault="001C02F3" w:rsidP="00AF796D">
            <w:pPr>
              <w:jc w:val="center"/>
              <w:cnfStyle w:val="100000000000"/>
              <w:rPr>
                <w:i/>
              </w:rPr>
            </w:pPr>
            <w:r w:rsidRPr="00F90A19">
              <w:rPr>
                <w:i/>
              </w:rPr>
              <w:t>Change from</w:t>
            </w:r>
          </w:p>
          <w:p w:rsidR="001C02F3" w:rsidRPr="00F90A19" w:rsidRDefault="00B4466B" w:rsidP="00AF796D">
            <w:pPr>
              <w:jc w:val="center"/>
              <w:cnfStyle w:val="100000000000"/>
              <w:rPr>
                <w:i/>
              </w:rPr>
            </w:pPr>
            <w:r w:rsidRPr="00F90A19">
              <w:rPr>
                <w:i/>
              </w:rPr>
              <w:t>2011-12</w:t>
            </w:r>
            <w:r w:rsidR="001C02F3" w:rsidRPr="00F90A19">
              <w:rPr>
                <w:i/>
              </w:rPr>
              <w:t xml:space="preserve"> and</w:t>
            </w:r>
          </w:p>
          <w:p w:rsidR="001C02F3" w:rsidRPr="00F90A19" w:rsidRDefault="00B4466B" w:rsidP="00AF796D">
            <w:pPr>
              <w:jc w:val="center"/>
              <w:cnfStyle w:val="100000000000"/>
              <w:rPr>
                <w:i/>
              </w:rPr>
            </w:pPr>
            <w:r w:rsidRPr="00F90A19">
              <w:rPr>
                <w:i/>
              </w:rPr>
              <w:t>2012-13</w:t>
            </w:r>
          </w:p>
          <w:p w:rsidR="001C02F3" w:rsidRPr="00AF796D" w:rsidRDefault="001C02F3" w:rsidP="00AF796D">
            <w:pPr>
              <w:jc w:val="center"/>
              <w:cnfStyle w:val="100000000000"/>
            </w:pPr>
            <w:r w:rsidRPr="00F90A19">
              <w:rPr>
                <w:i/>
              </w:rPr>
              <w:t>4th Quarter****</w:t>
            </w:r>
          </w:p>
        </w:tc>
      </w:tr>
      <w:tr w:rsidR="00AF796D" w:rsidRPr="000362AD" w:rsidTr="00AF796D">
        <w:trPr>
          <w:cnfStyle w:val="000000100000"/>
          <w:trHeight w:val="162"/>
        </w:trPr>
        <w:tc>
          <w:tcPr>
            <w:cnfStyle w:val="001000000000"/>
            <w:tcW w:w="610" w:type="pct"/>
          </w:tcPr>
          <w:p w:rsidR="001C02F3" w:rsidRPr="009417C3" w:rsidRDefault="001C02F3" w:rsidP="00732B8F">
            <w:pPr>
              <w:jc w:val="both"/>
              <w:rPr>
                <w:sz w:val="20"/>
                <w:szCs w:val="20"/>
              </w:rPr>
            </w:pPr>
            <w:r w:rsidRPr="009417C3">
              <w:rPr>
                <w:sz w:val="20"/>
                <w:szCs w:val="20"/>
              </w:rPr>
              <w:t>School</w:t>
            </w:r>
          </w:p>
        </w:tc>
        <w:tc>
          <w:tcPr>
            <w:tcW w:w="348" w:type="pct"/>
          </w:tcPr>
          <w:p w:rsidR="001C02F3" w:rsidRPr="009417C3" w:rsidRDefault="001C02F3" w:rsidP="00772A42">
            <w:pPr>
              <w:jc w:val="center"/>
              <w:cnfStyle w:val="000000100000"/>
              <w:rPr>
                <w:rFonts w:asciiTheme="majorHAnsi" w:hAnsiTheme="majorHAnsi"/>
                <w:sz w:val="20"/>
                <w:szCs w:val="20"/>
              </w:rPr>
            </w:pPr>
          </w:p>
        </w:tc>
        <w:tc>
          <w:tcPr>
            <w:tcW w:w="349" w:type="pct"/>
          </w:tcPr>
          <w:p w:rsidR="001C02F3" w:rsidRPr="009417C3" w:rsidRDefault="001C02F3" w:rsidP="00732B8F">
            <w:pPr>
              <w:jc w:val="center"/>
              <w:cnfStyle w:val="000000100000"/>
              <w:rPr>
                <w:rFonts w:asciiTheme="majorHAnsi" w:hAnsiTheme="majorHAnsi"/>
                <w:sz w:val="20"/>
                <w:szCs w:val="20"/>
              </w:rPr>
            </w:pPr>
          </w:p>
        </w:tc>
        <w:tc>
          <w:tcPr>
            <w:tcW w:w="407" w:type="pct"/>
          </w:tcPr>
          <w:p w:rsidR="001C02F3" w:rsidRPr="009417C3" w:rsidRDefault="001C02F3" w:rsidP="00732B8F">
            <w:pPr>
              <w:jc w:val="center"/>
              <w:cnfStyle w:val="000000100000"/>
              <w:rPr>
                <w:rFonts w:asciiTheme="majorHAnsi" w:hAnsiTheme="majorHAnsi"/>
                <w:sz w:val="20"/>
                <w:szCs w:val="20"/>
              </w:rPr>
            </w:pPr>
          </w:p>
        </w:tc>
        <w:tc>
          <w:tcPr>
            <w:tcW w:w="349" w:type="pct"/>
          </w:tcPr>
          <w:p w:rsidR="001C02F3" w:rsidRPr="009417C3" w:rsidRDefault="001C02F3" w:rsidP="00772A42">
            <w:pPr>
              <w:jc w:val="center"/>
              <w:cnfStyle w:val="000000100000"/>
              <w:rPr>
                <w:rFonts w:asciiTheme="majorHAnsi" w:hAnsiTheme="majorHAnsi"/>
                <w:sz w:val="20"/>
                <w:szCs w:val="20"/>
              </w:rPr>
            </w:pPr>
          </w:p>
        </w:tc>
        <w:tc>
          <w:tcPr>
            <w:tcW w:w="349" w:type="pct"/>
          </w:tcPr>
          <w:p w:rsidR="001C02F3" w:rsidRPr="009417C3" w:rsidRDefault="001C02F3" w:rsidP="00732B8F">
            <w:pPr>
              <w:jc w:val="center"/>
              <w:cnfStyle w:val="000000100000"/>
              <w:rPr>
                <w:rFonts w:asciiTheme="majorHAnsi" w:hAnsiTheme="majorHAnsi"/>
                <w:sz w:val="20"/>
                <w:szCs w:val="20"/>
              </w:rPr>
            </w:pPr>
          </w:p>
        </w:tc>
        <w:tc>
          <w:tcPr>
            <w:tcW w:w="436" w:type="pct"/>
          </w:tcPr>
          <w:p w:rsidR="001C02F3" w:rsidRPr="009417C3" w:rsidRDefault="001C02F3" w:rsidP="00732B8F">
            <w:pPr>
              <w:jc w:val="center"/>
              <w:cnfStyle w:val="000000100000"/>
              <w:rPr>
                <w:rFonts w:asciiTheme="majorHAnsi" w:hAnsiTheme="majorHAnsi"/>
                <w:sz w:val="20"/>
                <w:szCs w:val="20"/>
              </w:rPr>
            </w:pPr>
          </w:p>
        </w:tc>
        <w:tc>
          <w:tcPr>
            <w:tcW w:w="379" w:type="pct"/>
          </w:tcPr>
          <w:p w:rsidR="001C02F3" w:rsidRPr="009417C3" w:rsidRDefault="001C02F3" w:rsidP="00732B8F">
            <w:pPr>
              <w:jc w:val="center"/>
              <w:cnfStyle w:val="000000100000"/>
              <w:rPr>
                <w:rFonts w:asciiTheme="majorHAnsi" w:hAnsiTheme="majorHAnsi"/>
                <w:sz w:val="20"/>
                <w:szCs w:val="20"/>
              </w:rPr>
            </w:pPr>
          </w:p>
        </w:tc>
        <w:tc>
          <w:tcPr>
            <w:tcW w:w="348" w:type="pct"/>
          </w:tcPr>
          <w:p w:rsidR="001C02F3" w:rsidRPr="009417C3" w:rsidRDefault="001C02F3" w:rsidP="00732B8F">
            <w:pPr>
              <w:jc w:val="center"/>
              <w:cnfStyle w:val="000000100000"/>
              <w:rPr>
                <w:rFonts w:asciiTheme="majorHAnsi" w:hAnsiTheme="majorHAnsi"/>
                <w:sz w:val="20"/>
                <w:szCs w:val="20"/>
              </w:rPr>
            </w:pPr>
          </w:p>
        </w:tc>
        <w:tc>
          <w:tcPr>
            <w:tcW w:w="380" w:type="pct"/>
          </w:tcPr>
          <w:p w:rsidR="001C02F3" w:rsidRPr="009417C3" w:rsidRDefault="001C02F3" w:rsidP="00732B8F">
            <w:pPr>
              <w:jc w:val="center"/>
              <w:cnfStyle w:val="000000100000"/>
              <w:rPr>
                <w:rFonts w:asciiTheme="majorHAnsi" w:hAnsiTheme="majorHAnsi"/>
                <w:sz w:val="20"/>
                <w:szCs w:val="20"/>
              </w:rPr>
            </w:pPr>
          </w:p>
        </w:tc>
        <w:tc>
          <w:tcPr>
            <w:tcW w:w="348" w:type="pct"/>
          </w:tcPr>
          <w:p w:rsidR="001C02F3" w:rsidRPr="009417C3" w:rsidRDefault="001C02F3" w:rsidP="00772A42">
            <w:pPr>
              <w:jc w:val="center"/>
              <w:cnfStyle w:val="000000100000"/>
              <w:rPr>
                <w:rFonts w:asciiTheme="majorHAnsi" w:hAnsiTheme="majorHAnsi"/>
                <w:sz w:val="20"/>
                <w:szCs w:val="20"/>
              </w:rPr>
            </w:pPr>
          </w:p>
        </w:tc>
        <w:tc>
          <w:tcPr>
            <w:tcW w:w="349" w:type="pct"/>
          </w:tcPr>
          <w:p w:rsidR="001C02F3" w:rsidRPr="009417C3" w:rsidRDefault="001C02F3" w:rsidP="00732B8F">
            <w:pPr>
              <w:jc w:val="center"/>
              <w:cnfStyle w:val="000000100000"/>
              <w:rPr>
                <w:rFonts w:asciiTheme="majorHAnsi" w:hAnsiTheme="majorHAnsi"/>
                <w:sz w:val="20"/>
                <w:szCs w:val="20"/>
              </w:rPr>
            </w:pPr>
          </w:p>
        </w:tc>
        <w:tc>
          <w:tcPr>
            <w:tcW w:w="347" w:type="pct"/>
          </w:tcPr>
          <w:p w:rsidR="001C02F3" w:rsidRPr="009417C3" w:rsidRDefault="001C02F3" w:rsidP="00732B8F">
            <w:pPr>
              <w:jc w:val="center"/>
              <w:cnfStyle w:val="000000100000"/>
              <w:rPr>
                <w:rFonts w:asciiTheme="majorHAnsi" w:hAnsiTheme="majorHAnsi"/>
                <w:i/>
                <w:sz w:val="20"/>
                <w:szCs w:val="20"/>
              </w:rPr>
            </w:pPr>
          </w:p>
        </w:tc>
      </w:tr>
      <w:tr w:rsidR="00AF796D" w:rsidRPr="000362AD" w:rsidTr="00AF796D">
        <w:trPr>
          <w:cnfStyle w:val="000000010000"/>
          <w:trHeight w:val="362"/>
        </w:trPr>
        <w:tc>
          <w:tcPr>
            <w:cnfStyle w:val="001000000000"/>
            <w:tcW w:w="610" w:type="pct"/>
          </w:tcPr>
          <w:p w:rsidR="00AF796D" w:rsidRDefault="001C02F3" w:rsidP="00732B8F">
            <w:pPr>
              <w:rPr>
                <w:sz w:val="20"/>
                <w:szCs w:val="20"/>
              </w:rPr>
            </w:pPr>
            <w:r w:rsidRPr="009417C3">
              <w:rPr>
                <w:sz w:val="20"/>
                <w:szCs w:val="20"/>
              </w:rPr>
              <w:t>Calverton Elementary/</w:t>
            </w:r>
          </w:p>
          <w:p w:rsidR="001C02F3" w:rsidRPr="009417C3" w:rsidRDefault="001C02F3" w:rsidP="00732B8F">
            <w:pPr>
              <w:rPr>
                <w:sz w:val="20"/>
                <w:szCs w:val="20"/>
              </w:rPr>
            </w:pPr>
            <w:r w:rsidRPr="009417C3">
              <w:rPr>
                <w:sz w:val="20"/>
                <w:szCs w:val="20"/>
              </w:rPr>
              <w:t>Middle</w:t>
            </w:r>
          </w:p>
        </w:tc>
        <w:tc>
          <w:tcPr>
            <w:tcW w:w="348" w:type="pct"/>
          </w:tcPr>
          <w:p w:rsidR="001C02F3" w:rsidRPr="00F90A19" w:rsidRDefault="00B4466B" w:rsidP="00F90A19">
            <w:pPr>
              <w:jc w:val="center"/>
              <w:cnfStyle w:val="000000010000"/>
              <w:rPr>
                <w:rFonts w:asciiTheme="majorHAnsi" w:hAnsiTheme="majorHAnsi"/>
                <w:sz w:val="24"/>
                <w:szCs w:val="24"/>
              </w:rPr>
            </w:pPr>
            <w:r w:rsidRPr="00F90A19">
              <w:rPr>
                <w:rFonts w:asciiTheme="majorHAnsi" w:hAnsiTheme="majorHAnsi"/>
                <w:sz w:val="24"/>
                <w:szCs w:val="24"/>
              </w:rPr>
              <w:t>8</w:t>
            </w:r>
          </w:p>
        </w:tc>
        <w:tc>
          <w:tcPr>
            <w:tcW w:w="349" w:type="pct"/>
          </w:tcPr>
          <w:p w:rsidR="001C02F3" w:rsidRPr="00F90A19" w:rsidRDefault="008D0BBE" w:rsidP="00F90A19">
            <w:pPr>
              <w:jc w:val="center"/>
              <w:cnfStyle w:val="000000010000"/>
              <w:rPr>
                <w:rFonts w:asciiTheme="majorHAnsi" w:hAnsiTheme="majorHAnsi"/>
                <w:sz w:val="24"/>
                <w:szCs w:val="24"/>
              </w:rPr>
            </w:pPr>
            <w:r w:rsidRPr="00F90A19">
              <w:rPr>
                <w:rFonts w:asciiTheme="majorHAnsi" w:hAnsiTheme="majorHAnsi"/>
                <w:sz w:val="24"/>
                <w:szCs w:val="24"/>
              </w:rPr>
              <w:t>3</w:t>
            </w:r>
          </w:p>
        </w:tc>
        <w:tc>
          <w:tcPr>
            <w:tcW w:w="407" w:type="pct"/>
          </w:tcPr>
          <w:p w:rsidR="001C02F3" w:rsidRPr="00F90A19" w:rsidRDefault="008D0BBE" w:rsidP="00F90A19">
            <w:pPr>
              <w:jc w:val="center"/>
              <w:cnfStyle w:val="000000010000"/>
              <w:rPr>
                <w:rFonts w:asciiTheme="majorHAnsi" w:hAnsiTheme="majorHAnsi"/>
                <w:sz w:val="24"/>
                <w:szCs w:val="24"/>
              </w:rPr>
            </w:pPr>
            <w:r w:rsidRPr="00F90A19">
              <w:rPr>
                <w:rFonts w:asciiTheme="majorHAnsi" w:hAnsiTheme="majorHAnsi"/>
                <w:sz w:val="24"/>
                <w:szCs w:val="24"/>
              </w:rPr>
              <w:t>-5</w:t>
            </w:r>
          </w:p>
        </w:tc>
        <w:tc>
          <w:tcPr>
            <w:tcW w:w="349" w:type="pct"/>
          </w:tcPr>
          <w:p w:rsidR="001C02F3" w:rsidRPr="00F90A19" w:rsidRDefault="00B4466B" w:rsidP="00F90A19">
            <w:pPr>
              <w:jc w:val="center"/>
              <w:cnfStyle w:val="000000010000"/>
              <w:rPr>
                <w:rFonts w:asciiTheme="majorHAnsi" w:hAnsiTheme="majorHAnsi"/>
                <w:sz w:val="24"/>
                <w:szCs w:val="24"/>
              </w:rPr>
            </w:pPr>
            <w:r w:rsidRPr="00F90A19">
              <w:rPr>
                <w:rFonts w:asciiTheme="majorHAnsi" w:hAnsiTheme="majorHAnsi"/>
                <w:sz w:val="24"/>
                <w:szCs w:val="24"/>
              </w:rPr>
              <w:t>18</w:t>
            </w:r>
          </w:p>
        </w:tc>
        <w:tc>
          <w:tcPr>
            <w:tcW w:w="349" w:type="pct"/>
          </w:tcPr>
          <w:p w:rsidR="001C02F3" w:rsidRPr="00F90A19" w:rsidRDefault="001C02F3" w:rsidP="00F90A19">
            <w:pPr>
              <w:jc w:val="center"/>
              <w:cnfStyle w:val="000000010000"/>
              <w:rPr>
                <w:rFonts w:asciiTheme="majorHAnsi" w:hAnsiTheme="majorHAnsi"/>
                <w:sz w:val="24"/>
                <w:szCs w:val="24"/>
              </w:rPr>
            </w:pPr>
          </w:p>
        </w:tc>
        <w:tc>
          <w:tcPr>
            <w:tcW w:w="436" w:type="pct"/>
          </w:tcPr>
          <w:p w:rsidR="001C02F3" w:rsidRPr="00F90A19" w:rsidRDefault="001C02F3" w:rsidP="00F90A19">
            <w:pPr>
              <w:jc w:val="center"/>
              <w:cnfStyle w:val="000000010000"/>
              <w:rPr>
                <w:rFonts w:asciiTheme="majorHAnsi" w:hAnsiTheme="majorHAnsi"/>
                <w:sz w:val="24"/>
                <w:szCs w:val="24"/>
              </w:rPr>
            </w:pPr>
          </w:p>
        </w:tc>
        <w:tc>
          <w:tcPr>
            <w:tcW w:w="379" w:type="pct"/>
          </w:tcPr>
          <w:p w:rsidR="001C02F3" w:rsidRPr="00F90A19" w:rsidRDefault="001C02F3" w:rsidP="00F90A19">
            <w:pPr>
              <w:jc w:val="center"/>
              <w:cnfStyle w:val="000000010000"/>
              <w:rPr>
                <w:rFonts w:asciiTheme="majorHAnsi" w:hAnsiTheme="majorHAnsi"/>
                <w:sz w:val="24"/>
                <w:szCs w:val="24"/>
              </w:rPr>
            </w:pPr>
            <w:r w:rsidRPr="00F90A19">
              <w:rPr>
                <w:rFonts w:asciiTheme="majorHAnsi" w:hAnsiTheme="majorHAnsi"/>
                <w:sz w:val="24"/>
                <w:szCs w:val="24"/>
              </w:rPr>
              <w:t>13</w:t>
            </w:r>
          </w:p>
        </w:tc>
        <w:tc>
          <w:tcPr>
            <w:tcW w:w="348" w:type="pct"/>
          </w:tcPr>
          <w:p w:rsidR="001C02F3" w:rsidRPr="00F90A19" w:rsidRDefault="001C02F3" w:rsidP="00F90A19">
            <w:pPr>
              <w:jc w:val="center"/>
              <w:cnfStyle w:val="000000010000"/>
              <w:rPr>
                <w:rFonts w:asciiTheme="majorHAnsi" w:hAnsiTheme="majorHAnsi"/>
                <w:sz w:val="24"/>
                <w:szCs w:val="24"/>
              </w:rPr>
            </w:pPr>
          </w:p>
        </w:tc>
        <w:tc>
          <w:tcPr>
            <w:tcW w:w="380" w:type="pct"/>
          </w:tcPr>
          <w:p w:rsidR="001C02F3" w:rsidRPr="00F90A19" w:rsidRDefault="001C02F3" w:rsidP="00F90A19">
            <w:pPr>
              <w:jc w:val="center"/>
              <w:cnfStyle w:val="000000010000"/>
              <w:rPr>
                <w:rFonts w:asciiTheme="majorHAnsi" w:hAnsiTheme="majorHAnsi"/>
                <w:sz w:val="24"/>
                <w:szCs w:val="24"/>
              </w:rPr>
            </w:pPr>
          </w:p>
        </w:tc>
        <w:tc>
          <w:tcPr>
            <w:tcW w:w="348" w:type="pct"/>
          </w:tcPr>
          <w:p w:rsidR="001C02F3" w:rsidRPr="00F90A19" w:rsidRDefault="00B4466B" w:rsidP="00F90A19">
            <w:pPr>
              <w:jc w:val="center"/>
              <w:cnfStyle w:val="000000010000"/>
              <w:rPr>
                <w:rFonts w:asciiTheme="majorHAnsi" w:hAnsiTheme="majorHAnsi"/>
                <w:sz w:val="24"/>
                <w:szCs w:val="24"/>
              </w:rPr>
            </w:pPr>
            <w:r w:rsidRPr="00F90A19">
              <w:rPr>
                <w:rFonts w:asciiTheme="majorHAnsi" w:hAnsiTheme="majorHAnsi"/>
                <w:sz w:val="24"/>
                <w:szCs w:val="24"/>
              </w:rPr>
              <w:t>7</w:t>
            </w:r>
          </w:p>
        </w:tc>
        <w:tc>
          <w:tcPr>
            <w:tcW w:w="349" w:type="pct"/>
          </w:tcPr>
          <w:p w:rsidR="001C02F3" w:rsidRPr="00F90A19" w:rsidRDefault="001C02F3" w:rsidP="00F90A19">
            <w:pPr>
              <w:jc w:val="center"/>
              <w:cnfStyle w:val="000000010000"/>
              <w:rPr>
                <w:rFonts w:asciiTheme="majorHAnsi" w:hAnsiTheme="majorHAnsi"/>
                <w:sz w:val="24"/>
                <w:szCs w:val="24"/>
              </w:rPr>
            </w:pPr>
          </w:p>
        </w:tc>
        <w:tc>
          <w:tcPr>
            <w:tcW w:w="347" w:type="pct"/>
          </w:tcPr>
          <w:p w:rsidR="001C02F3" w:rsidRPr="009417C3" w:rsidRDefault="001C02F3" w:rsidP="00732B8F">
            <w:pPr>
              <w:cnfStyle w:val="000000010000"/>
              <w:rPr>
                <w:rFonts w:asciiTheme="majorHAnsi" w:hAnsiTheme="majorHAnsi"/>
                <w:i/>
                <w:sz w:val="20"/>
                <w:szCs w:val="20"/>
              </w:rPr>
            </w:pPr>
          </w:p>
        </w:tc>
      </w:tr>
      <w:tr w:rsidR="00AF796D" w:rsidRPr="000362AD" w:rsidTr="00AF796D">
        <w:trPr>
          <w:cnfStyle w:val="000000100000"/>
          <w:trHeight w:val="362"/>
        </w:trPr>
        <w:tc>
          <w:tcPr>
            <w:cnfStyle w:val="001000000000"/>
            <w:tcW w:w="610" w:type="pct"/>
          </w:tcPr>
          <w:p w:rsidR="00AF796D" w:rsidRDefault="001C02F3" w:rsidP="00732B8F">
            <w:pPr>
              <w:rPr>
                <w:sz w:val="20"/>
                <w:szCs w:val="20"/>
              </w:rPr>
            </w:pPr>
            <w:r w:rsidRPr="009417C3">
              <w:rPr>
                <w:sz w:val="20"/>
                <w:szCs w:val="20"/>
              </w:rPr>
              <w:t xml:space="preserve">Commodore </w:t>
            </w:r>
          </w:p>
          <w:p w:rsidR="00AF796D" w:rsidRDefault="001C02F3" w:rsidP="00732B8F">
            <w:pPr>
              <w:rPr>
                <w:sz w:val="20"/>
                <w:szCs w:val="20"/>
              </w:rPr>
            </w:pPr>
            <w:r w:rsidRPr="009417C3">
              <w:rPr>
                <w:sz w:val="20"/>
                <w:szCs w:val="20"/>
              </w:rPr>
              <w:t>John Rodgers Elementary/</w:t>
            </w:r>
          </w:p>
          <w:p w:rsidR="001C02F3" w:rsidRPr="009417C3" w:rsidRDefault="001C02F3" w:rsidP="00732B8F">
            <w:pPr>
              <w:rPr>
                <w:sz w:val="20"/>
                <w:szCs w:val="20"/>
              </w:rPr>
            </w:pPr>
            <w:r w:rsidRPr="009417C3">
              <w:rPr>
                <w:sz w:val="20"/>
                <w:szCs w:val="20"/>
              </w:rPr>
              <w:t>Middle</w:t>
            </w:r>
          </w:p>
        </w:tc>
        <w:tc>
          <w:tcPr>
            <w:tcW w:w="348" w:type="pct"/>
          </w:tcPr>
          <w:p w:rsidR="001C02F3" w:rsidRPr="00F90A19" w:rsidRDefault="001C02F3" w:rsidP="00F90A19">
            <w:pPr>
              <w:jc w:val="center"/>
              <w:cnfStyle w:val="000000100000"/>
              <w:rPr>
                <w:rFonts w:asciiTheme="majorHAnsi" w:hAnsiTheme="majorHAnsi"/>
                <w:sz w:val="24"/>
                <w:szCs w:val="24"/>
              </w:rPr>
            </w:pPr>
            <w:r w:rsidRPr="00F90A19">
              <w:rPr>
                <w:rFonts w:asciiTheme="majorHAnsi" w:hAnsiTheme="majorHAnsi"/>
                <w:sz w:val="24"/>
                <w:szCs w:val="24"/>
              </w:rPr>
              <w:t>35</w:t>
            </w:r>
          </w:p>
        </w:tc>
        <w:tc>
          <w:tcPr>
            <w:tcW w:w="349" w:type="pct"/>
          </w:tcPr>
          <w:p w:rsidR="001C02F3" w:rsidRPr="00F90A19" w:rsidRDefault="007E37C5" w:rsidP="00F90A19">
            <w:pPr>
              <w:jc w:val="center"/>
              <w:cnfStyle w:val="000000100000"/>
              <w:rPr>
                <w:rFonts w:asciiTheme="majorHAnsi" w:hAnsiTheme="majorHAnsi"/>
                <w:sz w:val="24"/>
                <w:szCs w:val="24"/>
              </w:rPr>
            </w:pPr>
            <w:r w:rsidRPr="00F90A19">
              <w:rPr>
                <w:rFonts w:asciiTheme="majorHAnsi" w:hAnsiTheme="majorHAnsi"/>
                <w:sz w:val="24"/>
                <w:szCs w:val="24"/>
              </w:rPr>
              <w:t>8</w:t>
            </w:r>
          </w:p>
        </w:tc>
        <w:tc>
          <w:tcPr>
            <w:tcW w:w="407" w:type="pct"/>
          </w:tcPr>
          <w:p w:rsidR="001C02F3" w:rsidRPr="00F90A19" w:rsidRDefault="007E37C5" w:rsidP="00F90A19">
            <w:pPr>
              <w:jc w:val="center"/>
              <w:cnfStyle w:val="000000100000"/>
              <w:rPr>
                <w:rFonts w:asciiTheme="majorHAnsi" w:hAnsiTheme="majorHAnsi"/>
                <w:sz w:val="24"/>
                <w:szCs w:val="24"/>
              </w:rPr>
            </w:pPr>
            <w:r w:rsidRPr="00F90A19">
              <w:rPr>
                <w:rFonts w:asciiTheme="majorHAnsi" w:hAnsiTheme="majorHAnsi"/>
                <w:sz w:val="24"/>
                <w:szCs w:val="24"/>
              </w:rPr>
              <w:t>-27</w:t>
            </w:r>
          </w:p>
        </w:tc>
        <w:tc>
          <w:tcPr>
            <w:tcW w:w="349" w:type="pct"/>
          </w:tcPr>
          <w:p w:rsidR="001C02F3" w:rsidRPr="00F90A19" w:rsidRDefault="00B4466B" w:rsidP="00F90A19">
            <w:pPr>
              <w:jc w:val="center"/>
              <w:cnfStyle w:val="000000100000"/>
              <w:rPr>
                <w:rFonts w:asciiTheme="majorHAnsi" w:hAnsiTheme="majorHAnsi"/>
                <w:sz w:val="24"/>
                <w:szCs w:val="24"/>
              </w:rPr>
            </w:pPr>
            <w:r w:rsidRPr="00F90A19">
              <w:rPr>
                <w:rFonts w:asciiTheme="majorHAnsi" w:hAnsiTheme="majorHAnsi"/>
                <w:sz w:val="24"/>
                <w:szCs w:val="24"/>
              </w:rPr>
              <w:t>33</w:t>
            </w:r>
          </w:p>
        </w:tc>
        <w:tc>
          <w:tcPr>
            <w:tcW w:w="349" w:type="pct"/>
          </w:tcPr>
          <w:p w:rsidR="001C02F3" w:rsidRPr="00F90A19" w:rsidRDefault="001C02F3" w:rsidP="00F90A19">
            <w:pPr>
              <w:jc w:val="center"/>
              <w:cnfStyle w:val="000000100000"/>
              <w:rPr>
                <w:rFonts w:asciiTheme="majorHAnsi" w:hAnsiTheme="majorHAnsi"/>
                <w:sz w:val="24"/>
                <w:szCs w:val="24"/>
              </w:rPr>
            </w:pPr>
          </w:p>
        </w:tc>
        <w:tc>
          <w:tcPr>
            <w:tcW w:w="436" w:type="pct"/>
          </w:tcPr>
          <w:p w:rsidR="001C02F3" w:rsidRPr="00F90A19" w:rsidRDefault="001C02F3" w:rsidP="00F90A19">
            <w:pPr>
              <w:jc w:val="center"/>
              <w:cnfStyle w:val="000000100000"/>
              <w:rPr>
                <w:rFonts w:asciiTheme="majorHAnsi" w:hAnsiTheme="majorHAnsi"/>
                <w:sz w:val="24"/>
                <w:szCs w:val="24"/>
              </w:rPr>
            </w:pPr>
          </w:p>
        </w:tc>
        <w:tc>
          <w:tcPr>
            <w:tcW w:w="379" w:type="pct"/>
          </w:tcPr>
          <w:p w:rsidR="001C02F3" w:rsidRPr="00F90A19" w:rsidRDefault="00B4466B" w:rsidP="00F90A19">
            <w:pPr>
              <w:jc w:val="center"/>
              <w:cnfStyle w:val="000000100000"/>
              <w:rPr>
                <w:rFonts w:asciiTheme="majorHAnsi" w:hAnsiTheme="majorHAnsi"/>
                <w:sz w:val="24"/>
                <w:szCs w:val="24"/>
              </w:rPr>
            </w:pPr>
            <w:r w:rsidRPr="00F90A19">
              <w:rPr>
                <w:rFonts w:asciiTheme="majorHAnsi" w:hAnsiTheme="majorHAnsi"/>
                <w:sz w:val="24"/>
                <w:szCs w:val="24"/>
              </w:rPr>
              <w:t>22</w:t>
            </w:r>
          </w:p>
        </w:tc>
        <w:tc>
          <w:tcPr>
            <w:tcW w:w="348" w:type="pct"/>
          </w:tcPr>
          <w:p w:rsidR="001C02F3" w:rsidRPr="00F90A19" w:rsidRDefault="001C02F3" w:rsidP="00F90A19">
            <w:pPr>
              <w:jc w:val="center"/>
              <w:cnfStyle w:val="000000100000"/>
              <w:rPr>
                <w:rFonts w:asciiTheme="majorHAnsi" w:hAnsiTheme="majorHAnsi"/>
                <w:sz w:val="24"/>
                <w:szCs w:val="24"/>
              </w:rPr>
            </w:pPr>
          </w:p>
        </w:tc>
        <w:tc>
          <w:tcPr>
            <w:tcW w:w="380" w:type="pct"/>
          </w:tcPr>
          <w:p w:rsidR="001C02F3" w:rsidRPr="00F90A19" w:rsidRDefault="001C02F3" w:rsidP="00F90A19">
            <w:pPr>
              <w:jc w:val="center"/>
              <w:cnfStyle w:val="000000100000"/>
              <w:rPr>
                <w:rFonts w:asciiTheme="majorHAnsi" w:hAnsiTheme="majorHAnsi"/>
                <w:sz w:val="24"/>
                <w:szCs w:val="24"/>
              </w:rPr>
            </w:pPr>
          </w:p>
        </w:tc>
        <w:tc>
          <w:tcPr>
            <w:tcW w:w="348" w:type="pct"/>
          </w:tcPr>
          <w:p w:rsidR="001C02F3" w:rsidRPr="00F90A19" w:rsidRDefault="00B4466B" w:rsidP="00F90A19">
            <w:pPr>
              <w:jc w:val="center"/>
              <w:cnfStyle w:val="000000100000"/>
              <w:rPr>
                <w:rFonts w:asciiTheme="majorHAnsi" w:hAnsiTheme="majorHAnsi"/>
                <w:sz w:val="24"/>
                <w:szCs w:val="24"/>
              </w:rPr>
            </w:pPr>
            <w:r w:rsidRPr="00F90A19">
              <w:rPr>
                <w:rFonts w:asciiTheme="majorHAnsi" w:hAnsiTheme="majorHAnsi"/>
                <w:sz w:val="24"/>
                <w:szCs w:val="24"/>
              </w:rPr>
              <w:t>26</w:t>
            </w:r>
          </w:p>
        </w:tc>
        <w:tc>
          <w:tcPr>
            <w:tcW w:w="349" w:type="pct"/>
          </w:tcPr>
          <w:p w:rsidR="001C02F3" w:rsidRPr="00F90A19" w:rsidRDefault="001C02F3" w:rsidP="00F90A19">
            <w:pPr>
              <w:jc w:val="center"/>
              <w:cnfStyle w:val="000000100000"/>
              <w:rPr>
                <w:rFonts w:asciiTheme="majorHAnsi" w:hAnsiTheme="majorHAnsi"/>
                <w:sz w:val="24"/>
                <w:szCs w:val="24"/>
              </w:rPr>
            </w:pPr>
          </w:p>
        </w:tc>
        <w:tc>
          <w:tcPr>
            <w:tcW w:w="347" w:type="pct"/>
          </w:tcPr>
          <w:p w:rsidR="001C02F3" w:rsidRPr="009417C3" w:rsidRDefault="001C02F3" w:rsidP="00732B8F">
            <w:pPr>
              <w:cnfStyle w:val="000000100000"/>
              <w:rPr>
                <w:rFonts w:asciiTheme="majorHAnsi" w:hAnsiTheme="majorHAnsi"/>
                <w:i/>
                <w:sz w:val="20"/>
                <w:szCs w:val="20"/>
              </w:rPr>
            </w:pPr>
          </w:p>
        </w:tc>
      </w:tr>
      <w:tr w:rsidR="00AF796D" w:rsidRPr="000362AD" w:rsidTr="00AF796D">
        <w:trPr>
          <w:cnfStyle w:val="000000010000"/>
          <w:trHeight w:val="344"/>
        </w:trPr>
        <w:tc>
          <w:tcPr>
            <w:cnfStyle w:val="001000000000"/>
            <w:tcW w:w="610" w:type="pct"/>
          </w:tcPr>
          <w:p w:rsidR="001C02F3" w:rsidRPr="009417C3" w:rsidRDefault="001C02F3" w:rsidP="00732B8F">
            <w:pPr>
              <w:rPr>
                <w:sz w:val="20"/>
                <w:szCs w:val="20"/>
              </w:rPr>
            </w:pPr>
            <w:r w:rsidRPr="009417C3">
              <w:rPr>
                <w:sz w:val="20"/>
                <w:szCs w:val="20"/>
              </w:rPr>
              <w:t>Baltimore IT Academy (Chinquapin Middle)</w:t>
            </w:r>
          </w:p>
        </w:tc>
        <w:tc>
          <w:tcPr>
            <w:tcW w:w="348" w:type="pct"/>
          </w:tcPr>
          <w:p w:rsidR="001C02F3" w:rsidRPr="00F90A19" w:rsidRDefault="00B4466B" w:rsidP="00F90A19">
            <w:pPr>
              <w:jc w:val="center"/>
              <w:cnfStyle w:val="000000010000"/>
              <w:rPr>
                <w:rFonts w:asciiTheme="majorHAnsi" w:hAnsiTheme="majorHAnsi"/>
                <w:sz w:val="24"/>
                <w:szCs w:val="24"/>
              </w:rPr>
            </w:pPr>
            <w:r w:rsidRPr="00F90A19">
              <w:rPr>
                <w:rFonts w:asciiTheme="majorHAnsi" w:hAnsiTheme="majorHAnsi"/>
                <w:sz w:val="24"/>
                <w:szCs w:val="24"/>
              </w:rPr>
              <w:t>0</w:t>
            </w:r>
          </w:p>
        </w:tc>
        <w:tc>
          <w:tcPr>
            <w:tcW w:w="349" w:type="pct"/>
          </w:tcPr>
          <w:p w:rsidR="001C02F3" w:rsidRPr="00F90A19" w:rsidRDefault="00135593" w:rsidP="00F90A19">
            <w:pPr>
              <w:jc w:val="center"/>
              <w:cnfStyle w:val="000000010000"/>
              <w:rPr>
                <w:rFonts w:asciiTheme="majorHAnsi" w:hAnsiTheme="majorHAnsi"/>
                <w:sz w:val="24"/>
                <w:szCs w:val="24"/>
              </w:rPr>
            </w:pPr>
            <w:r w:rsidRPr="00F90A19">
              <w:rPr>
                <w:rFonts w:asciiTheme="majorHAnsi" w:hAnsiTheme="majorHAnsi"/>
                <w:sz w:val="24"/>
                <w:szCs w:val="24"/>
              </w:rPr>
              <w:t>15</w:t>
            </w:r>
          </w:p>
        </w:tc>
        <w:tc>
          <w:tcPr>
            <w:tcW w:w="407" w:type="pct"/>
          </w:tcPr>
          <w:p w:rsidR="001C02F3" w:rsidRPr="00F90A19" w:rsidRDefault="00135593" w:rsidP="00F90A19">
            <w:pPr>
              <w:jc w:val="center"/>
              <w:cnfStyle w:val="000000010000"/>
              <w:rPr>
                <w:rFonts w:asciiTheme="majorHAnsi" w:hAnsiTheme="majorHAnsi"/>
                <w:sz w:val="24"/>
                <w:szCs w:val="24"/>
              </w:rPr>
            </w:pPr>
            <w:r w:rsidRPr="00F90A19">
              <w:rPr>
                <w:rFonts w:asciiTheme="majorHAnsi" w:hAnsiTheme="majorHAnsi"/>
                <w:sz w:val="24"/>
                <w:szCs w:val="24"/>
              </w:rPr>
              <w:t>+15</w:t>
            </w:r>
          </w:p>
        </w:tc>
        <w:tc>
          <w:tcPr>
            <w:tcW w:w="349" w:type="pct"/>
          </w:tcPr>
          <w:p w:rsidR="001C02F3" w:rsidRPr="00F90A19" w:rsidRDefault="00B4466B" w:rsidP="00F90A19">
            <w:pPr>
              <w:jc w:val="center"/>
              <w:cnfStyle w:val="000000010000"/>
              <w:rPr>
                <w:rFonts w:asciiTheme="majorHAnsi" w:hAnsiTheme="majorHAnsi"/>
                <w:sz w:val="24"/>
                <w:szCs w:val="24"/>
              </w:rPr>
            </w:pPr>
            <w:r w:rsidRPr="00F90A19">
              <w:rPr>
                <w:rFonts w:asciiTheme="majorHAnsi" w:hAnsiTheme="majorHAnsi"/>
                <w:sz w:val="24"/>
                <w:szCs w:val="24"/>
              </w:rPr>
              <w:t>38</w:t>
            </w:r>
          </w:p>
        </w:tc>
        <w:tc>
          <w:tcPr>
            <w:tcW w:w="349" w:type="pct"/>
          </w:tcPr>
          <w:p w:rsidR="001C02F3" w:rsidRPr="00F90A19" w:rsidRDefault="001C02F3" w:rsidP="00F90A19">
            <w:pPr>
              <w:jc w:val="center"/>
              <w:cnfStyle w:val="000000010000"/>
              <w:rPr>
                <w:rFonts w:asciiTheme="majorHAnsi" w:hAnsiTheme="majorHAnsi"/>
                <w:sz w:val="24"/>
                <w:szCs w:val="24"/>
              </w:rPr>
            </w:pPr>
          </w:p>
        </w:tc>
        <w:tc>
          <w:tcPr>
            <w:tcW w:w="436" w:type="pct"/>
          </w:tcPr>
          <w:p w:rsidR="001C02F3" w:rsidRPr="00F90A19" w:rsidRDefault="001C02F3" w:rsidP="00F90A19">
            <w:pPr>
              <w:jc w:val="center"/>
              <w:cnfStyle w:val="000000010000"/>
              <w:rPr>
                <w:rFonts w:asciiTheme="majorHAnsi" w:hAnsiTheme="majorHAnsi"/>
                <w:sz w:val="24"/>
                <w:szCs w:val="24"/>
              </w:rPr>
            </w:pPr>
          </w:p>
        </w:tc>
        <w:tc>
          <w:tcPr>
            <w:tcW w:w="379" w:type="pct"/>
          </w:tcPr>
          <w:p w:rsidR="001C02F3" w:rsidRPr="00F90A19" w:rsidRDefault="00B4466B" w:rsidP="00F90A19">
            <w:pPr>
              <w:jc w:val="center"/>
              <w:cnfStyle w:val="000000010000"/>
              <w:rPr>
                <w:rFonts w:asciiTheme="majorHAnsi" w:hAnsiTheme="majorHAnsi"/>
                <w:sz w:val="24"/>
                <w:szCs w:val="24"/>
              </w:rPr>
            </w:pPr>
            <w:r w:rsidRPr="00F90A19">
              <w:rPr>
                <w:rFonts w:asciiTheme="majorHAnsi" w:hAnsiTheme="majorHAnsi"/>
                <w:sz w:val="24"/>
                <w:szCs w:val="24"/>
              </w:rPr>
              <w:t>53</w:t>
            </w:r>
          </w:p>
        </w:tc>
        <w:tc>
          <w:tcPr>
            <w:tcW w:w="348" w:type="pct"/>
          </w:tcPr>
          <w:p w:rsidR="001C02F3" w:rsidRPr="00F90A19" w:rsidRDefault="001C02F3" w:rsidP="00F90A19">
            <w:pPr>
              <w:jc w:val="center"/>
              <w:cnfStyle w:val="000000010000"/>
              <w:rPr>
                <w:rFonts w:asciiTheme="majorHAnsi" w:hAnsiTheme="majorHAnsi"/>
                <w:sz w:val="24"/>
                <w:szCs w:val="24"/>
              </w:rPr>
            </w:pPr>
          </w:p>
        </w:tc>
        <w:tc>
          <w:tcPr>
            <w:tcW w:w="380" w:type="pct"/>
          </w:tcPr>
          <w:p w:rsidR="001C02F3" w:rsidRPr="00F90A19" w:rsidRDefault="001C02F3" w:rsidP="00F90A19">
            <w:pPr>
              <w:jc w:val="center"/>
              <w:cnfStyle w:val="000000010000"/>
              <w:rPr>
                <w:rFonts w:asciiTheme="majorHAnsi" w:hAnsiTheme="majorHAnsi"/>
                <w:sz w:val="24"/>
                <w:szCs w:val="24"/>
              </w:rPr>
            </w:pPr>
          </w:p>
        </w:tc>
        <w:tc>
          <w:tcPr>
            <w:tcW w:w="348" w:type="pct"/>
          </w:tcPr>
          <w:p w:rsidR="001C02F3" w:rsidRPr="00F90A19" w:rsidRDefault="00B4466B" w:rsidP="00F90A19">
            <w:pPr>
              <w:jc w:val="center"/>
              <w:cnfStyle w:val="000000010000"/>
              <w:rPr>
                <w:rFonts w:asciiTheme="majorHAnsi" w:hAnsiTheme="majorHAnsi"/>
                <w:sz w:val="24"/>
                <w:szCs w:val="24"/>
              </w:rPr>
            </w:pPr>
            <w:r w:rsidRPr="00F90A19">
              <w:rPr>
                <w:rFonts w:asciiTheme="majorHAnsi" w:hAnsiTheme="majorHAnsi"/>
                <w:sz w:val="24"/>
                <w:szCs w:val="24"/>
              </w:rPr>
              <w:t>37</w:t>
            </w:r>
          </w:p>
        </w:tc>
        <w:tc>
          <w:tcPr>
            <w:tcW w:w="349" w:type="pct"/>
          </w:tcPr>
          <w:p w:rsidR="001C02F3" w:rsidRPr="00F90A19" w:rsidRDefault="001C02F3" w:rsidP="00F90A19">
            <w:pPr>
              <w:jc w:val="center"/>
              <w:cnfStyle w:val="000000010000"/>
              <w:rPr>
                <w:rFonts w:asciiTheme="majorHAnsi" w:hAnsiTheme="majorHAnsi"/>
                <w:sz w:val="24"/>
                <w:szCs w:val="24"/>
              </w:rPr>
            </w:pPr>
          </w:p>
        </w:tc>
        <w:tc>
          <w:tcPr>
            <w:tcW w:w="347" w:type="pct"/>
          </w:tcPr>
          <w:p w:rsidR="001C02F3" w:rsidRPr="009417C3" w:rsidRDefault="001C02F3" w:rsidP="00732B8F">
            <w:pPr>
              <w:cnfStyle w:val="000000010000"/>
              <w:rPr>
                <w:rFonts w:asciiTheme="majorHAnsi" w:hAnsiTheme="majorHAnsi"/>
                <w:i/>
                <w:sz w:val="20"/>
                <w:szCs w:val="20"/>
              </w:rPr>
            </w:pPr>
          </w:p>
        </w:tc>
      </w:tr>
      <w:tr w:rsidR="00AF796D" w:rsidRPr="000362AD" w:rsidTr="00AF796D">
        <w:trPr>
          <w:cnfStyle w:val="000000100000"/>
          <w:trHeight w:val="162"/>
        </w:trPr>
        <w:tc>
          <w:tcPr>
            <w:cnfStyle w:val="001000000000"/>
            <w:tcW w:w="610" w:type="pct"/>
          </w:tcPr>
          <w:p w:rsidR="001C02F3" w:rsidRPr="009417C3" w:rsidRDefault="001C02F3" w:rsidP="00732B8F">
            <w:pPr>
              <w:rPr>
                <w:sz w:val="20"/>
                <w:szCs w:val="20"/>
              </w:rPr>
            </w:pPr>
            <w:r w:rsidRPr="009417C3">
              <w:rPr>
                <w:sz w:val="20"/>
                <w:szCs w:val="20"/>
              </w:rPr>
              <w:t>Garrison Middle</w:t>
            </w:r>
          </w:p>
        </w:tc>
        <w:tc>
          <w:tcPr>
            <w:tcW w:w="348" w:type="pct"/>
          </w:tcPr>
          <w:p w:rsidR="001C02F3" w:rsidRPr="00F90A19" w:rsidRDefault="001C02F3" w:rsidP="00F90A19">
            <w:pPr>
              <w:jc w:val="center"/>
              <w:cnfStyle w:val="000000100000"/>
              <w:rPr>
                <w:rFonts w:asciiTheme="majorHAnsi" w:hAnsiTheme="majorHAnsi"/>
                <w:sz w:val="24"/>
                <w:szCs w:val="24"/>
              </w:rPr>
            </w:pPr>
            <w:r w:rsidRPr="00F90A19">
              <w:rPr>
                <w:rFonts w:asciiTheme="majorHAnsi" w:hAnsiTheme="majorHAnsi"/>
                <w:sz w:val="24"/>
                <w:szCs w:val="24"/>
              </w:rPr>
              <w:t>43</w:t>
            </w:r>
          </w:p>
        </w:tc>
        <w:tc>
          <w:tcPr>
            <w:tcW w:w="349" w:type="pct"/>
          </w:tcPr>
          <w:p w:rsidR="001C02F3" w:rsidRPr="00F90A19" w:rsidRDefault="008770DD" w:rsidP="00F90A19">
            <w:pPr>
              <w:jc w:val="center"/>
              <w:cnfStyle w:val="000000100000"/>
              <w:rPr>
                <w:rFonts w:asciiTheme="majorHAnsi" w:hAnsiTheme="majorHAnsi"/>
                <w:sz w:val="24"/>
                <w:szCs w:val="24"/>
              </w:rPr>
            </w:pPr>
            <w:r w:rsidRPr="00F90A19">
              <w:rPr>
                <w:rFonts w:asciiTheme="majorHAnsi" w:hAnsiTheme="majorHAnsi"/>
                <w:sz w:val="24"/>
                <w:szCs w:val="24"/>
              </w:rPr>
              <w:t>13</w:t>
            </w:r>
          </w:p>
        </w:tc>
        <w:tc>
          <w:tcPr>
            <w:tcW w:w="407" w:type="pct"/>
          </w:tcPr>
          <w:p w:rsidR="001C02F3" w:rsidRPr="00F90A19" w:rsidRDefault="008770DD" w:rsidP="00F90A19">
            <w:pPr>
              <w:jc w:val="center"/>
              <w:cnfStyle w:val="000000100000"/>
              <w:rPr>
                <w:rFonts w:asciiTheme="majorHAnsi" w:hAnsiTheme="majorHAnsi"/>
                <w:sz w:val="24"/>
                <w:szCs w:val="24"/>
              </w:rPr>
            </w:pPr>
            <w:r w:rsidRPr="00F90A19">
              <w:rPr>
                <w:rFonts w:asciiTheme="majorHAnsi" w:hAnsiTheme="majorHAnsi"/>
                <w:sz w:val="24"/>
                <w:szCs w:val="24"/>
              </w:rPr>
              <w:t>-30</w:t>
            </w:r>
          </w:p>
        </w:tc>
        <w:tc>
          <w:tcPr>
            <w:tcW w:w="349" w:type="pct"/>
          </w:tcPr>
          <w:p w:rsidR="001C02F3" w:rsidRPr="00F90A19" w:rsidRDefault="00B4466B" w:rsidP="00F90A19">
            <w:pPr>
              <w:jc w:val="center"/>
              <w:cnfStyle w:val="000000100000"/>
              <w:rPr>
                <w:rFonts w:asciiTheme="majorHAnsi" w:hAnsiTheme="majorHAnsi"/>
                <w:sz w:val="24"/>
                <w:szCs w:val="24"/>
              </w:rPr>
            </w:pPr>
            <w:r w:rsidRPr="00F90A19">
              <w:rPr>
                <w:rFonts w:asciiTheme="majorHAnsi" w:hAnsiTheme="majorHAnsi"/>
                <w:sz w:val="24"/>
                <w:szCs w:val="24"/>
              </w:rPr>
              <w:t>76</w:t>
            </w:r>
          </w:p>
        </w:tc>
        <w:tc>
          <w:tcPr>
            <w:tcW w:w="349" w:type="pct"/>
          </w:tcPr>
          <w:p w:rsidR="001C02F3" w:rsidRPr="00F90A19" w:rsidRDefault="001C02F3" w:rsidP="00F90A19">
            <w:pPr>
              <w:jc w:val="center"/>
              <w:cnfStyle w:val="000000100000"/>
              <w:rPr>
                <w:rFonts w:asciiTheme="majorHAnsi" w:hAnsiTheme="majorHAnsi"/>
                <w:sz w:val="24"/>
                <w:szCs w:val="24"/>
              </w:rPr>
            </w:pPr>
          </w:p>
        </w:tc>
        <w:tc>
          <w:tcPr>
            <w:tcW w:w="436" w:type="pct"/>
          </w:tcPr>
          <w:p w:rsidR="001C02F3" w:rsidRPr="00F90A19" w:rsidRDefault="001C02F3" w:rsidP="00F90A19">
            <w:pPr>
              <w:jc w:val="center"/>
              <w:cnfStyle w:val="000000100000"/>
              <w:rPr>
                <w:rFonts w:asciiTheme="majorHAnsi" w:hAnsiTheme="majorHAnsi"/>
                <w:sz w:val="24"/>
                <w:szCs w:val="24"/>
              </w:rPr>
            </w:pPr>
          </w:p>
        </w:tc>
        <w:tc>
          <w:tcPr>
            <w:tcW w:w="379" w:type="pct"/>
          </w:tcPr>
          <w:p w:rsidR="001C02F3" w:rsidRPr="00F90A19" w:rsidRDefault="00B4466B" w:rsidP="00F90A19">
            <w:pPr>
              <w:jc w:val="center"/>
              <w:cnfStyle w:val="000000100000"/>
              <w:rPr>
                <w:rFonts w:asciiTheme="majorHAnsi" w:hAnsiTheme="majorHAnsi"/>
                <w:sz w:val="24"/>
                <w:szCs w:val="24"/>
              </w:rPr>
            </w:pPr>
            <w:r w:rsidRPr="00F90A19">
              <w:rPr>
                <w:rFonts w:asciiTheme="majorHAnsi" w:hAnsiTheme="majorHAnsi"/>
                <w:sz w:val="24"/>
                <w:szCs w:val="24"/>
              </w:rPr>
              <w:t>101</w:t>
            </w:r>
          </w:p>
        </w:tc>
        <w:tc>
          <w:tcPr>
            <w:tcW w:w="348" w:type="pct"/>
          </w:tcPr>
          <w:p w:rsidR="001C02F3" w:rsidRPr="00F90A19" w:rsidRDefault="001C02F3" w:rsidP="00F90A19">
            <w:pPr>
              <w:jc w:val="center"/>
              <w:cnfStyle w:val="000000100000"/>
              <w:rPr>
                <w:rFonts w:asciiTheme="majorHAnsi" w:hAnsiTheme="majorHAnsi"/>
                <w:sz w:val="24"/>
                <w:szCs w:val="24"/>
              </w:rPr>
            </w:pPr>
          </w:p>
        </w:tc>
        <w:tc>
          <w:tcPr>
            <w:tcW w:w="380" w:type="pct"/>
          </w:tcPr>
          <w:p w:rsidR="001C02F3" w:rsidRPr="00F90A19" w:rsidRDefault="001C02F3" w:rsidP="00F90A19">
            <w:pPr>
              <w:jc w:val="center"/>
              <w:cnfStyle w:val="000000100000"/>
              <w:rPr>
                <w:rFonts w:asciiTheme="majorHAnsi" w:hAnsiTheme="majorHAnsi"/>
                <w:sz w:val="24"/>
                <w:szCs w:val="24"/>
              </w:rPr>
            </w:pPr>
          </w:p>
        </w:tc>
        <w:tc>
          <w:tcPr>
            <w:tcW w:w="348" w:type="pct"/>
          </w:tcPr>
          <w:p w:rsidR="001C02F3" w:rsidRPr="00F90A19" w:rsidRDefault="00B4466B" w:rsidP="00F90A19">
            <w:pPr>
              <w:jc w:val="center"/>
              <w:cnfStyle w:val="000000100000"/>
              <w:rPr>
                <w:rFonts w:asciiTheme="majorHAnsi" w:hAnsiTheme="majorHAnsi"/>
                <w:sz w:val="24"/>
                <w:szCs w:val="24"/>
              </w:rPr>
            </w:pPr>
            <w:r w:rsidRPr="00F90A19">
              <w:rPr>
                <w:rFonts w:asciiTheme="majorHAnsi" w:hAnsiTheme="majorHAnsi"/>
                <w:sz w:val="24"/>
                <w:szCs w:val="24"/>
              </w:rPr>
              <w:t>42</w:t>
            </w:r>
          </w:p>
        </w:tc>
        <w:tc>
          <w:tcPr>
            <w:tcW w:w="349" w:type="pct"/>
          </w:tcPr>
          <w:p w:rsidR="001C02F3" w:rsidRPr="00F90A19" w:rsidRDefault="001C02F3" w:rsidP="00F90A19">
            <w:pPr>
              <w:jc w:val="center"/>
              <w:cnfStyle w:val="000000100000"/>
              <w:rPr>
                <w:rFonts w:asciiTheme="majorHAnsi" w:hAnsiTheme="majorHAnsi"/>
                <w:sz w:val="24"/>
                <w:szCs w:val="24"/>
              </w:rPr>
            </w:pPr>
          </w:p>
        </w:tc>
        <w:tc>
          <w:tcPr>
            <w:tcW w:w="347" w:type="pct"/>
          </w:tcPr>
          <w:p w:rsidR="001C02F3" w:rsidRPr="009417C3" w:rsidRDefault="001C02F3" w:rsidP="00732B8F">
            <w:pPr>
              <w:cnfStyle w:val="000000100000"/>
              <w:rPr>
                <w:rFonts w:asciiTheme="majorHAnsi" w:hAnsiTheme="majorHAnsi"/>
                <w:i/>
                <w:sz w:val="20"/>
                <w:szCs w:val="20"/>
              </w:rPr>
            </w:pPr>
          </w:p>
        </w:tc>
      </w:tr>
      <w:tr w:rsidR="00AF796D" w:rsidRPr="000362AD" w:rsidTr="00AF796D">
        <w:trPr>
          <w:cnfStyle w:val="000000010000"/>
          <w:trHeight w:val="181"/>
        </w:trPr>
        <w:tc>
          <w:tcPr>
            <w:cnfStyle w:val="001000000000"/>
            <w:tcW w:w="610" w:type="pct"/>
          </w:tcPr>
          <w:p w:rsidR="001C02F3" w:rsidRPr="009417C3" w:rsidRDefault="001C02F3" w:rsidP="00732B8F">
            <w:pPr>
              <w:rPr>
                <w:sz w:val="20"/>
                <w:szCs w:val="20"/>
              </w:rPr>
            </w:pPr>
            <w:r w:rsidRPr="009417C3">
              <w:rPr>
                <w:sz w:val="20"/>
                <w:szCs w:val="20"/>
              </w:rPr>
              <w:t>William C. March Middle</w:t>
            </w:r>
          </w:p>
        </w:tc>
        <w:tc>
          <w:tcPr>
            <w:tcW w:w="348" w:type="pct"/>
          </w:tcPr>
          <w:p w:rsidR="001C02F3" w:rsidRPr="00F90A19" w:rsidRDefault="00B4466B" w:rsidP="00F90A19">
            <w:pPr>
              <w:jc w:val="center"/>
              <w:cnfStyle w:val="000000010000"/>
              <w:rPr>
                <w:rFonts w:asciiTheme="majorHAnsi" w:hAnsiTheme="majorHAnsi"/>
                <w:sz w:val="24"/>
                <w:szCs w:val="24"/>
              </w:rPr>
            </w:pPr>
            <w:r w:rsidRPr="00F90A19">
              <w:rPr>
                <w:rFonts w:asciiTheme="majorHAnsi" w:hAnsiTheme="majorHAnsi"/>
                <w:sz w:val="24"/>
                <w:szCs w:val="24"/>
              </w:rPr>
              <w:t>25</w:t>
            </w:r>
          </w:p>
        </w:tc>
        <w:tc>
          <w:tcPr>
            <w:tcW w:w="349" w:type="pct"/>
          </w:tcPr>
          <w:p w:rsidR="001C02F3" w:rsidRPr="00F90A19" w:rsidRDefault="00E07EDF" w:rsidP="00F90A19">
            <w:pPr>
              <w:jc w:val="center"/>
              <w:cnfStyle w:val="000000010000"/>
              <w:rPr>
                <w:rFonts w:asciiTheme="majorHAnsi" w:hAnsiTheme="majorHAnsi"/>
                <w:sz w:val="24"/>
                <w:szCs w:val="24"/>
              </w:rPr>
            </w:pPr>
            <w:r w:rsidRPr="00F90A19">
              <w:rPr>
                <w:rFonts w:asciiTheme="majorHAnsi" w:hAnsiTheme="majorHAnsi"/>
                <w:sz w:val="24"/>
                <w:szCs w:val="24"/>
              </w:rPr>
              <w:t>6</w:t>
            </w:r>
          </w:p>
        </w:tc>
        <w:tc>
          <w:tcPr>
            <w:tcW w:w="407" w:type="pct"/>
          </w:tcPr>
          <w:p w:rsidR="001C02F3" w:rsidRPr="00F90A19" w:rsidRDefault="00E07EDF" w:rsidP="00F90A19">
            <w:pPr>
              <w:jc w:val="center"/>
              <w:cnfStyle w:val="000000010000"/>
              <w:rPr>
                <w:rFonts w:asciiTheme="majorHAnsi" w:hAnsiTheme="majorHAnsi"/>
                <w:sz w:val="24"/>
                <w:szCs w:val="24"/>
              </w:rPr>
            </w:pPr>
            <w:r w:rsidRPr="00F90A19">
              <w:rPr>
                <w:rFonts w:asciiTheme="majorHAnsi" w:hAnsiTheme="majorHAnsi"/>
                <w:sz w:val="24"/>
                <w:szCs w:val="24"/>
              </w:rPr>
              <w:t>-19</w:t>
            </w:r>
          </w:p>
        </w:tc>
        <w:tc>
          <w:tcPr>
            <w:tcW w:w="349" w:type="pct"/>
          </w:tcPr>
          <w:p w:rsidR="001C02F3" w:rsidRPr="00F90A19" w:rsidRDefault="00B4466B" w:rsidP="00F90A19">
            <w:pPr>
              <w:jc w:val="center"/>
              <w:cnfStyle w:val="000000010000"/>
              <w:rPr>
                <w:rFonts w:asciiTheme="majorHAnsi" w:hAnsiTheme="majorHAnsi"/>
                <w:sz w:val="24"/>
                <w:szCs w:val="24"/>
              </w:rPr>
            </w:pPr>
            <w:r w:rsidRPr="00F90A19">
              <w:rPr>
                <w:rFonts w:asciiTheme="majorHAnsi" w:hAnsiTheme="majorHAnsi"/>
                <w:sz w:val="24"/>
                <w:szCs w:val="24"/>
              </w:rPr>
              <w:t>32</w:t>
            </w:r>
          </w:p>
        </w:tc>
        <w:tc>
          <w:tcPr>
            <w:tcW w:w="349" w:type="pct"/>
          </w:tcPr>
          <w:p w:rsidR="001C02F3" w:rsidRPr="00F90A19" w:rsidRDefault="001C02F3" w:rsidP="00F90A19">
            <w:pPr>
              <w:jc w:val="center"/>
              <w:cnfStyle w:val="000000010000"/>
              <w:rPr>
                <w:rFonts w:asciiTheme="majorHAnsi" w:hAnsiTheme="majorHAnsi"/>
                <w:sz w:val="24"/>
                <w:szCs w:val="24"/>
              </w:rPr>
            </w:pPr>
          </w:p>
        </w:tc>
        <w:tc>
          <w:tcPr>
            <w:tcW w:w="436" w:type="pct"/>
          </w:tcPr>
          <w:p w:rsidR="001C02F3" w:rsidRPr="00F90A19" w:rsidRDefault="001C02F3" w:rsidP="00F90A19">
            <w:pPr>
              <w:jc w:val="center"/>
              <w:cnfStyle w:val="000000010000"/>
              <w:rPr>
                <w:rFonts w:asciiTheme="majorHAnsi" w:hAnsiTheme="majorHAnsi"/>
                <w:sz w:val="24"/>
                <w:szCs w:val="24"/>
              </w:rPr>
            </w:pPr>
          </w:p>
        </w:tc>
        <w:tc>
          <w:tcPr>
            <w:tcW w:w="379" w:type="pct"/>
          </w:tcPr>
          <w:p w:rsidR="001C02F3" w:rsidRPr="00F90A19" w:rsidRDefault="00B4466B" w:rsidP="00F90A19">
            <w:pPr>
              <w:jc w:val="center"/>
              <w:cnfStyle w:val="000000010000"/>
              <w:rPr>
                <w:rFonts w:asciiTheme="majorHAnsi" w:hAnsiTheme="majorHAnsi"/>
                <w:sz w:val="24"/>
                <w:szCs w:val="24"/>
              </w:rPr>
            </w:pPr>
            <w:r w:rsidRPr="00F90A19">
              <w:rPr>
                <w:rFonts w:asciiTheme="majorHAnsi" w:hAnsiTheme="majorHAnsi"/>
                <w:sz w:val="24"/>
                <w:szCs w:val="24"/>
              </w:rPr>
              <w:t>64</w:t>
            </w:r>
          </w:p>
        </w:tc>
        <w:tc>
          <w:tcPr>
            <w:tcW w:w="348" w:type="pct"/>
          </w:tcPr>
          <w:p w:rsidR="001C02F3" w:rsidRPr="00F90A19" w:rsidRDefault="001C02F3" w:rsidP="00F90A19">
            <w:pPr>
              <w:jc w:val="center"/>
              <w:cnfStyle w:val="000000010000"/>
              <w:rPr>
                <w:rFonts w:asciiTheme="majorHAnsi" w:hAnsiTheme="majorHAnsi"/>
                <w:sz w:val="24"/>
                <w:szCs w:val="24"/>
              </w:rPr>
            </w:pPr>
          </w:p>
        </w:tc>
        <w:tc>
          <w:tcPr>
            <w:tcW w:w="380" w:type="pct"/>
          </w:tcPr>
          <w:p w:rsidR="001C02F3" w:rsidRPr="00F90A19" w:rsidRDefault="001C02F3" w:rsidP="00F90A19">
            <w:pPr>
              <w:jc w:val="center"/>
              <w:cnfStyle w:val="000000010000"/>
              <w:rPr>
                <w:rFonts w:asciiTheme="majorHAnsi" w:hAnsiTheme="majorHAnsi"/>
                <w:sz w:val="24"/>
                <w:szCs w:val="24"/>
              </w:rPr>
            </w:pPr>
          </w:p>
        </w:tc>
        <w:tc>
          <w:tcPr>
            <w:tcW w:w="348" w:type="pct"/>
          </w:tcPr>
          <w:p w:rsidR="001C02F3" w:rsidRPr="00F90A19" w:rsidRDefault="001C02F3" w:rsidP="00F90A19">
            <w:pPr>
              <w:jc w:val="center"/>
              <w:cnfStyle w:val="000000010000"/>
              <w:rPr>
                <w:rFonts w:asciiTheme="majorHAnsi" w:hAnsiTheme="majorHAnsi"/>
                <w:sz w:val="24"/>
                <w:szCs w:val="24"/>
              </w:rPr>
            </w:pPr>
          </w:p>
        </w:tc>
        <w:tc>
          <w:tcPr>
            <w:tcW w:w="349" w:type="pct"/>
          </w:tcPr>
          <w:p w:rsidR="001C02F3" w:rsidRPr="00F90A19" w:rsidRDefault="001C02F3" w:rsidP="00F90A19">
            <w:pPr>
              <w:jc w:val="center"/>
              <w:cnfStyle w:val="000000010000"/>
              <w:rPr>
                <w:rFonts w:asciiTheme="majorHAnsi" w:hAnsiTheme="majorHAnsi"/>
                <w:sz w:val="24"/>
                <w:szCs w:val="24"/>
              </w:rPr>
            </w:pPr>
          </w:p>
        </w:tc>
        <w:tc>
          <w:tcPr>
            <w:tcW w:w="347" w:type="pct"/>
          </w:tcPr>
          <w:p w:rsidR="001C02F3" w:rsidRPr="009417C3" w:rsidRDefault="001C02F3" w:rsidP="00732B8F">
            <w:pPr>
              <w:cnfStyle w:val="000000010000"/>
              <w:rPr>
                <w:rFonts w:asciiTheme="majorHAnsi" w:hAnsiTheme="majorHAnsi"/>
                <w:i/>
                <w:sz w:val="20"/>
                <w:szCs w:val="20"/>
              </w:rPr>
            </w:pPr>
          </w:p>
        </w:tc>
      </w:tr>
      <w:tr w:rsidR="00AF796D" w:rsidRPr="000362AD" w:rsidTr="00AF796D">
        <w:trPr>
          <w:cnfStyle w:val="000000100000"/>
          <w:trHeight w:val="109"/>
        </w:trPr>
        <w:tc>
          <w:tcPr>
            <w:cnfStyle w:val="001000000000"/>
            <w:tcW w:w="610" w:type="pct"/>
          </w:tcPr>
          <w:p w:rsidR="001C02F3" w:rsidRPr="009417C3" w:rsidRDefault="001C02F3" w:rsidP="00732B8F">
            <w:pPr>
              <w:rPr>
                <w:sz w:val="20"/>
                <w:szCs w:val="20"/>
              </w:rPr>
            </w:pPr>
            <w:r w:rsidRPr="009417C3">
              <w:rPr>
                <w:sz w:val="20"/>
                <w:szCs w:val="20"/>
              </w:rPr>
              <w:t>Augusta Fells Savage Institute of Visual Arts</w:t>
            </w:r>
          </w:p>
        </w:tc>
        <w:tc>
          <w:tcPr>
            <w:tcW w:w="348" w:type="pct"/>
          </w:tcPr>
          <w:p w:rsidR="001C02F3" w:rsidRPr="00F90A19" w:rsidRDefault="001C02F3" w:rsidP="00F90A19">
            <w:pPr>
              <w:jc w:val="center"/>
              <w:cnfStyle w:val="000000100000"/>
              <w:rPr>
                <w:rFonts w:asciiTheme="majorHAnsi" w:hAnsiTheme="majorHAnsi"/>
                <w:sz w:val="24"/>
                <w:szCs w:val="24"/>
              </w:rPr>
            </w:pPr>
            <w:r w:rsidRPr="00F90A19">
              <w:rPr>
                <w:rFonts w:asciiTheme="majorHAnsi" w:hAnsiTheme="majorHAnsi"/>
                <w:sz w:val="24"/>
                <w:szCs w:val="24"/>
              </w:rPr>
              <w:t>13</w:t>
            </w:r>
          </w:p>
        </w:tc>
        <w:tc>
          <w:tcPr>
            <w:tcW w:w="349" w:type="pct"/>
          </w:tcPr>
          <w:p w:rsidR="001C02F3" w:rsidRPr="00F90A19" w:rsidRDefault="00420D8A" w:rsidP="00F90A19">
            <w:pPr>
              <w:jc w:val="center"/>
              <w:cnfStyle w:val="000000100000"/>
              <w:rPr>
                <w:rFonts w:asciiTheme="majorHAnsi" w:hAnsiTheme="majorHAnsi"/>
                <w:sz w:val="24"/>
                <w:szCs w:val="24"/>
              </w:rPr>
            </w:pPr>
            <w:r w:rsidRPr="00F90A19">
              <w:rPr>
                <w:rFonts w:asciiTheme="majorHAnsi" w:hAnsiTheme="majorHAnsi"/>
                <w:sz w:val="24"/>
                <w:szCs w:val="24"/>
              </w:rPr>
              <w:t>2</w:t>
            </w:r>
          </w:p>
        </w:tc>
        <w:tc>
          <w:tcPr>
            <w:tcW w:w="407" w:type="pct"/>
          </w:tcPr>
          <w:p w:rsidR="001C02F3" w:rsidRPr="00F90A19" w:rsidRDefault="00420D8A" w:rsidP="00F90A19">
            <w:pPr>
              <w:jc w:val="center"/>
              <w:cnfStyle w:val="000000100000"/>
              <w:rPr>
                <w:rFonts w:asciiTheme="majorHAnsi" w:hAnsiTheme="majorHAnsi"/>
                <w:sz w:val="24"/>
                <w:szCs w:val="24"/>
              </w:rPr>
            </w:pPr>
            <w:r w:rsidRPr="00F90A19">
              <w:rPr>
                <w:rFonts w:asciiTheme="majorHAnsi" w:hAnsiTheme="majorHAnsi"/>
                <w:sz w:val="24"/>
                <w:szCs w:val="24"/>
              </w:rPr>
              <w:t>-11</w:t>
            </w:r>
          </w:p>
        </w:tc>
        <w:tc>
          <w:tcPr>
            <w:tcW w:w="349" w:type="pct"/>
          </w:tcPr>
          <w:p w:rsidR="001C02F3" w:rsidRPr="00F90A19" w:rsidRDefault="00B4466B" w:rsidP="00F90A19">
            <w:pPr>
              <w:jc w:val="center"/>
              <w:cnfStyle w:val="000000100000"/>
              <w:rPr>
                <w:rFonts w:asciiTheme="majorHAnsi" w:hAnsiTheme="majorHAnsi"/>
                <w:sz w:val="24"/>
                <w:szCs w:val="24"/>
              </w:rPr>
            </w:pPr>
            <w:r w:rsidRPr="00F90A19">
              <w:rPr>
                <w:rFonts w:asciiTheme="majorHAnsi" w:hAnsiTheme="majorHAnsi"/>
                <w:sz w:val="24"/>
                <w:szCs w:val="24"/>
              </w:rPr>
              <w:t>9</w:t>
            </w:r>
          </w:p>
        </w:tc>
        <w:tc>
          <w:tcPr>
            <w:tcW w:w="349" w:type="pct"/>
          </w:tcPr>
          <w:p w:rsidR="001C02F3" w:rsidRPr="00F90A19" w:rsidRDefault="001C02F3" w:rsidP="00F90A19">
            <w:pPr>
              <w:jc w:val="center"/>
              <w:cnfStyle w:val="000000100000"/>
              <w:rPr>
                <w:rFonts w:asciiTheme="majorHAnsi" w:hAnsiTheme="majorHAnsi"/>
                <w:sz w:val="24"/>
                <w:szCs w:val="24"/>
              </w:rPr>
            </w:pPr>
          </w:p>
        </w:tc>
        <w:tc>
          <w:tcPr>
            <w:tcW w:w="436" w:type="pct"/>
          </w:tcPr>
          <w:p w:rsidR="001C02F3" w:rsidRPr="00F90A19" w:rsidRDefault="001C02F3" w:rsidP="00F90A19">
            <w:pPr>
              <w:jc w:val="center"/>
              <w:cnfStyle w:val="000000100000"/>
              <w:rPr>
                <w:rFonts w:asciiTheme="majorHAnsi" w:hAnsiTheme="majorHAnsi"/>
                <w:sz w:val="24"/>
                <w:szCs w:val="24"/>
              </w:rPr>
            </w:pPr>
          </w:p>
        </w:tc>
        <w:tc>
          <w:tcPr>
            <w:tcW w:w="379" w:type="pct"/>
          </w:tcPr>
          <w:p w:rsidR="001C02F3" w:rsidRPr="00F90A19" w:rsidRDefault="00B4466B" w:rsidP="00F90A19">
            <w:pPr>
              <w:jc w:val="center"/>
              <w:cnfStyle w:val="000000100000"/>
              <w:rPr>
                <w:rFonts w:asciiTheme="majorHAnsi" w:hAnsiTheme="majorHAnsi"/>
                <w:sz w:val="24"/>
                <w:szCs w:val="24"/>
              </w:rPr>
            </w:pPr>
            <w:r w:rsidRPr="00F90A19">
              <w:rPr>
                <w:rFonts w:asciiTheme="majorHAnsi" w:hAnsiTheme="majorHAnsi"/>
                <w:sz w:val="24"/>
                <w:szCs w:val="24"/>
              </w:rPr>
              <w:t>8</w:t>
            </w:r>
          </w:p>
        </w:tc>
        <w:tc>
          <w:tcPr>
            <w:tcW w:w="348" w:type="pct"/>
          </w:tcPr>
          <w:p w:rsidR="001C02F3" w:rsidRPr="00F90A19" w:rsidRDefault="001C02F3" w:rsidP="00F90A19">
            <w:pPr>
              <w:jc w:val="center"/>
              <w:cnfStyle w:val="000000100000"/>
              <w:rPr>
                <w:rFonts w:asciiTheme="majorHAnsi" w:hAnsiTheme="majorHAnsi"/>
                <w:sz w:val="24"/>
                <w:szCs w:val="24"/>
              </w:rPr>
            </w:pPr>
          </w:p>
        </w:tc>
        <w:tc>
          <w:tcPr>
            <w:tcW w:w="380" w:type="pct"/>
          </w:tcPr>
          <w:p w:rsidR="001C02F3" w:rsidRPr="00F90A19" w:rsidRDefault="001C02F3" w:rsidP="00F90A19">
            <w:pPr>
              <w:jc w:val="center"/>
              <w:cnfStyle w:val="000000100000"/>
              <w:rPr>
                <w:rFonts w:asciiTheme="majorHAnsi" w:hAnsiTheme="majorHAnsi"/>
                <w:sz w:val="24"/>
                <w:szCs w:val="24"/>
              </w:rPr>
            </w:pPr>
          </w:p>
        </w:tc>
        <w:tc>
          <w:tcPr>
            <w:tcW w:w="348" w:type="pct"/>
          </w:tcPr>
          <w:p w:rsidR="001C02F3" w:rsidRPr="00F90A19" w:rsidRDefault="00B4466B" w:rsidP="00F90A19">
            <w:pPr>
              <w:jc w:val="center"/>
              <w:cnfStyle w:val="000000100000"/>
              <w:rPr>
                <w:rFonts w:asciiTheme="majorHAnsi" w:hAnsiTheme="majorHAnsi"/>
                <w:sz w:val="24"/>
                <w:szCs w:val="24"/>
              </w:rPr>
            </w:pPr>
            <w:r w:rsidRPr="00F90A19">
              <w:rPr>
                <w:rFonts w:asciiTheme="majorHAnsi" w:hAnsiTheme="majorHAnsi"/>
                <w:sz w:val="24"/>
                <w:szCs w:val="24"/>
              </w:rPr>
              <w:t>27</w:t>
            </w:r>
          </w:p>
        </w:tc>
        <w:tc>
          <w:tcPr>
            <w:tcW w:w="349" w:type="pct"/>
          </w:tcPr>
          <w:p w:rsidR="001C02F3" w:rsidRPr="00F90A19" w:rsidRDefault="001C02F3" w:rsidP="00F90A19">
            <w:pPr>
              <w:jc w:val="center"/>
              <w:cnfStyle w:val="000000100000"/>
              <w:rPr>
                <w:rFonts w:asciiTheme="majorHAnsi" w:hAnsiTheme="majorHAnsi"/>
                <w:sz w:val="24"/>
                <w:szCs w:val="24"/>
              </w:rPr>
            </w:pPr>
          </w:p>
        </w:tc>
        <w:tc>
          <w:tcPr>
            <w:tcW w:w="347" w:type="pct"/>
          </w:tcPr>
          <w:p w:rsidR="001C02F3" w:rsidRPr="009417C3" w:rsidRDefault="001C02F3" w:rsidP="00732B8F">
            <w:pPr>
              <w:cnfStyle w:val="000000100000"/>
              <w:rPr>
                <w:rFonts w:asciiTheme="majorHAnsi" w:hAnsiTheme="majorHAnsi"/>
                <w:i/>
                <w:sz w:val="20"/>
                <w:szCs w:val="20"/>
              </w:rPr>
            </w:pPr>
          </w:p>
        </w:tc>
      </w:tr>
      <w:tr w:rsidR="00AF796D" w:rsidRPr="000362AD" w:rsidTr="00AF796D">
        <w:trPr>
          <w:cnfStyle w:val="000000010000"/>
          <w:trHeight w:val="420"/>
        </w:trPr>
        <w:tc>
          <w:tcPr>
            <w:cnfStyle w:val="001000000000"/>
            <w:tcW w:w="610" w:type="pct"/>
          </w:tcPr>
          <w:p w:rsidR="001C02F3" w:rsidRPr="009417C3" w:rsidRDefault="001C02F3" w:rsidP="00732B8F">
            <w:pPr>
              <w:rPr>
                <w:sz w:val="20"/>
                <w:szCs w:val="20"/>
              </w:rPr>
            </w:pPr>
            <w:r w:rsidRPr="009417C3">
              <w:rPr>
                <w:sz w:val="20"/>
                <w:szCs w:val="20"/>
              </w:rPr>
              <w:t>Booker T. Washington Middle</w:t>
            </w:r>
          </w:p>
        </w:tc>
        <w:tc>
          <w:tcPr>
            <w:tcW w:w="348" w:type="pct"/>
          </w:tcPr>
          <w:p w:rsidR="001C02F3" w:rsidRPr="00F90A19" w:rsidRDefault="00B4466B" w:rsidP="00F90A19">
            <w:pPr>
              <w:jc w:val="center"/>
              <w:cnfStyle w:val="000000010000"/>
              <w:rPr>
                <w:rFonts w:asciiTheme="majorHAnsi" w:hAnsiTheme="majorHAnsi"/>
                <w:sz w:val="24"/>
                <w:szCs w:val="24"/>
              </w:rPr>
            </w:pPr>
            <w:r w:rsidRPr="00F90A19">
              <w:rPr>
                <w:rFonts w:asciiTheme="majorHAnsi" w:hAnsiTheme="majorHAnsi"/>
                <w:sz w:val="24"/>
                <w:szCs w:val="24"/>
              </w:rPr>
              <w:t>84</w:t>
            </w:r>
          </w:p>
        </w:tc>
        <w:tc>
          <w:tcPr>
            <w:tcW w:w="349" w:type="pct"/>
          </w:tcPr>
          <w:p w:rsidR="001C02F3" w:rsidRPr="00F90A19" w:rsidRDefault="00DA1021" w:rsidP="00F90A19">
            <w:pPr>
              <w:jc w:val="center"/>
              <w:cnfStyle w:val="000000010000"/>
              <w:rPr>
                <w:rFonts w:asciiTheme="majorHAnsi" w:hAnsiTheme="majorHAnsi"/>
                <w:sz w:val="24"/>
                <w:szCs w:val="24"/>
              </w:rPr>
            </w:pPr>
            <w:r w:rsidRPr="00F90A19">
              <w:rPr>
                <w:rFonts w:asciiTheme="majorHAnsi" w:hAnsiTheme="majorHAnsi"/>
                <w:sz w:val="24"/>
                <w:szCs w:val="24"/>
              </w:rPr>
              <w:t>33</w:t>
            </w:r>
          </w:p>
        </w:tc>
        <w:tc>
          <w:tcPr>
            <w:tcW w:w="407" w:type="pct"/>
          </w:tcPr>
          <w:p w:rsidR="001C02F3" w:rsidRPr="00F90A19" w:rsidRDefault="00DA1021" w:rsidP="00F90A19">
            <w:pPr>
              <w:jc w:val="center"/>
              <w:cnfStyle w:val="000000010000"/>
              <w:rPr>
                <w:rFonts w:asciiTheme="majorHAnsi" w:hAnsiTheme="majorHAnsi"/>
                <w:sz w:val="24"/>
                <w:szCs w:val="24"/>
              </w:rPr>
            </w:pPr>
            <w:r w:rsidRPr="00F90A19">
              <w:rPr>
                <w:rFonts w:asciiTheme="majorHAnsi" w:hAnsiTheme="majorHAnsi"/>
                <w:sz w:val="24"/>
                <w:szCs w:val="24"/>
              </w:rPr>
              <w:t>-51</w:t>
            </w:r>
          </w:p>
        </w:tc>
        <w:tc>
          <w:tcPr>
            <w:tcW w:w="349" w:type="pct"/>
          </w:tcPr>
          <w:p w:rsidR="001C02F3" w:rsidRPr="00F90A19" w:rsidRDefault="00B4466B" w:rsidP="00F90A19">
            <w:pPr>
              <w:jc w:val="center"/>
              <w:cnfStyle w:val="000000010000"/>
              <w:rPr>
                <w:rFonts w:asciiTheme="majorHAnsi" w:hAnsiTheme="majorHAnsi"/>
                <w:sz w:val="24"/>
                <w:szCs w:val="24"/>
              </w:rPr>
            </w:pPr>
            <w:r w:rsidRPr="00F90A19">
              <w:rPr>
                <w:rFonts w:asciiTheme="majorHAnsi" w:hAnsiTheme="majorHAnsi"/>
                <w:sz w:val="24"/>
                <w:szCs w:val="24"/>
              </w:rPr>
              <w:t>121</w:t>
            </w:r>
          </w:p>
        </w:tc>
        <w:tc>
          <w:tcPr>
            <w:tcW w:w="349" w:type="pct"/>
          </w:tcPr>
          <w:p w:rsidR="001C02F3" w:rsidRPr="00F90A19" w:rsidRDefault="001C02F3" w:rsidP="00F90A19">
            <w:pPr>
              <w:jc w:val="center"/>
              <w:cnfStyle w:val="000000010000"/>
              <w:rPr>
                <w:rFonts w:asciiTheme="majorHAnsi" w:hAnsiTheme="majorHAnsi"/>
                <w:sz w:val="24"/>
                <w:szCs w:val="24"/>
              </w:rPr>
            </w:pPr>
          </w:p>
        </w:tc>
        <w:tc>
          <w:tcPr>
            <w:tcW w:w="436" w:type="pct"/>
          </w:tcPr>
          <w:p w:rsidR="001C02F3" w:rsidRPr="00F90A19" w:rsidRDefault="001C02F3" w:rsidP="00F90A19">
            <w:pPr>
              <w:jc w:val="center"/>
              <w:cnfStyle w:val="000000010000"/>
              <w:rPr>
                <w:rFonts w:asciiTheme="majorHAnsi" w:hAnsiTheme="majorHAnsi"/>
                <w:sz w:val="24"/>
                <w:szCs w:val="24"/>
              </w:rPr>
            </w:pPr>
          </w:p>
        </w:tc>
        <w:tc>
          <w:tcPr>
            <w:tcW w:w="379" w:type="pct"/>
          </w:tcPr>
          <w:p w:rsidR="001C02F3" w:rsidRPr="00F90A19" w:rsidRDefault="00B4466B" w:rsidP="00F90A19">
            <w:pPr>
              <w:jc w:val="center"/>
              <w:cnfStyle w:val="000000010000"/>
              <w:rPr>
                <w:rFonts w:asciiTheme="majorHAnsi" w:hAnsiTheme="majorHAnsi"/>
                <w:sz w:val="24"/>
                <w:szCs w:val="24"/>
              </w:rPr>
            </w:pPr>
            <w:r w:rsidRPr="00F90A19">
              <w:rPr>
                <w:rFonts w:asciiTheme="majorHAnsi" w:hAnsiTheme="majorHAnsi"/>
                <w:sz w:val="24"/>
                <w:szCs w:val="24"/>
              </w:rPr>
              <w:t>52</w:t>
            </w:r>
          </w:p>
        </w:tc>
        <w:tc>
          <w:tcPr>
            <w:tcW w:w="348" w:type="pct"/>
          </w:tcPr>
          <w:p w:rsidR="001C02F3" w:rsidRPr="00F90A19" w:rsidRDefault="001C02F3" w:rsidP="00F90A19">
            <w:pPr>
              <w:jc w:val="center"/>
              <w:cnfStyle w:val="000000010000"/>
              <w:rPr>
                <w:rFonts w:asciiTheme="majorHAnsi" w:hAnsiTheme="majorHAnsi"/>
                <w:sz w:val="24"/>
                <w:szCs w:val="24"/>
              </w:rPr>
            </w:pPr>
          </w:p>
        </w:tc>
        <w:tc>
          <w:tcPr>
            <w:tcW w:w="380" w:type="pct"/>
          </w:tcPr>
          <w:p w:rsidR="001C02F3" w:rsidRPr="00F90A19" w:rsidRDefault="001C02F3" w:rsidP="00F90A19">
            <w:pPr>
              <w:jc w:val="center"/>
              <w:cnfStyle w:val="000000010000"/>
              <w:rPr>
                <w:rFonts w:asciiTheme="majorHAnsi" w:hAnsiTheme="majorHAnsi"/>
                <w:sz w:val="24"/>
                <w:szCs w:val="24"/>
              </w:rPr>
            </w:pPr>
          </w:p>
        </w:tc>
        <w:tc>
          <w:tcPr>
            <w:tcW w:w="348" w:type="pct"/>
          </w:tcPr>
          <w:p w:rsidR="001C02F3" w:rsidRPr="00F90A19" w:rsidRDefault="00B4466B" w:rsidP="00F90A19">
            <w:pPr>
              <w:jc w:val="center"/>
              <w:cnfStyle w:val="000000010000"/>
              <w:rPr>
                <w:rFonts w:asciiTheme="majorHAnsi" w:hAnsiTheme="majorHAnsi"/>
                <w:sz w:val="24"/>
                <w:szCs w:val="24"/>
              </w:rPr>
            </w:pPr>
            <w:r w:rsidRPr="00F90A19">
              <w:rPr>
                <w:rFonts w:asciiTheme="majorHAnsi" w:hAnsiTheme="majorHAnsi"/>
                <w:sz w:val="24"/>
                <w:szCs w:val="24"/>
              </w:rPr>
              <w:t>75</w:t>
            </w:r>
          </w:p>
        </w:tc>
        <w:tc>
          <w:tcPr>
            <w:tcW w:w="349" w:type="pct"/>
          </w:tcPr>
          <w:p w:rsidR="001C02F3" w:rsidRPr="00F90A19" w:rsidRDefault="001C02F3" w:rsidP="00F90A19">
            <w:pPr>
              <w:jc w:val="center"/>
              <w:cnfStyle w:val="000000010000"/>
              <w:rPr>
                <w:rFonts w:asciiTheme="majorHAnsi" w:hAnsiTheme="majorHAnsi"/>
                <w:sz w:val="24"/>
                <w:szCs w:val="24"/>
              </w:rPr>
            </w:pPr>
          </w:p>
        </w:tc>
        <w:tc>
          <w:tcPr>
            <w:tcW w:w="347" w:type="pct"/>
          </w:tcPr>
          <w:p w:rsidR="001C02F3" w:rsidRPr="009417C3" w:rsidRDefault="001C02F3" w:rsidP="00732B8F">
            <w:pPr>
              <w:cnfStyle w:val="000000010000"/>
              <w:rPr>
                <w:rFonts w:asciiTheme="majorHAnsi" w:hAnsiTheme="majorHAnsi"/>
                <w:i/>
                <w:sz w:val="20"/>
                <w:szCs w:val="20"/>
              </w:rPr>
            </w:pPr>
          </w:p>
        </w:tc>
      </w:tr>
    </w:tbl>
    <w:p w:rsidR="009E727A" w:rsidRPr="0027479E" w:rsidRDefault="001C02F3" w:rsidP="0027479E">
      <w:pPr>
        <w:rPr>
          <w:rFonts w:asciiTheme="majorHAnsi" w:hAnsiTheme="majorHAnsi"/>
          <w:i/>
        </w:rPr>
      </w:pPr>
      <w:r w:rsidRPr="000362AD">
        <w:rPr>
          <w:rFonts w:asciiTheme="majorHAnsi" w:hAnsiTheme="majorHAnsi"/>
        </w:rPr>
        <w:t>*</w:t>
      </w:r>
      <w:r w:rsidR="008B352E">
        <w:rPr>
          <w:noProof/>
        </w:rPr>
        <w:drawing>
          <wp:anchor distT="0" distB="0" distL="114300" distR="114300" simplePos="0" relativeHeight="251663360" behindDoc="0" locked="0" layoutInCell="1" allowOverlap="1">
            <wp:simplePos x="0" y="0"/>
            <wp:positionH relativeFrom="column">
              <wp:posOffset>-4410075</wp:posOffset>
            </wp:positionH>
            <wp:positionV relativeFrom="paragraph">
              <wp:posOffset>29210</wp:posOffset>
            </wp:positionV>
            <wp:extent cx="4572000" cy="3429000"/>
            <wp:effectExtent l="1905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2" cstate="print"/>
                    <a:srcRect/>
                    <a:stretch>
                      <a:fillRect/>
                    </a:stretch>
                  </pic:blipFill>
                  <pic:spPr bwMode="auto">
                    <a:xfrm>
                      <a:off x="0" y="0"/>
                      <a:ext cx="4572000" cy="3429000"/>
                    </a:xfrm>
                    <a:prstGeom prst="rect">
                      <a:avLst/>
                    </a:prstGeom>
                    <a:noFill/>
                  </pic:spPr>
                </pic:pic>
              </a:graphicData>
            </a:graphic>
          </wp:anchor>
        </w:drawing>
      </w:r>
    </w:p>
    <w:sectPr w:rsidR="009E727A" w:rsidRPr="0027479E" w:rsidSect="00AF796D">
      <w:pgSz w:w="15840" w:h="12240" w:orient="landscape" w:code="1"/>
      <w:pgMar w:top="720" w:right="720" w:bottom="720" w:left="720" w:header="720"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83733" w:rsidRDefault="00283733" w:rsidP="000E1C76">
      <w:pPr>
        <w:spacing w:after="0" w:line="240" w:lineRule="auto"/>
      </w:pPr>
      <w:r>
        <w:separator/>
      </w:r>
    </w:p>
  </w:endnote>
  <w:endnote w:type="continuationSeparator" w:id="0">
    <w:p w:rsidR="00283733" w:rsidRDefault="00283733" w:rsidP="000E1C7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95579"/>
      <w:docPartObj>
        <w:docPartGallery w:val="Page Numbers (Bottom of Page)"/>
        <w:docPartUnique/>
      </w:docPartObj>
    </w:sdtPr>
    <w:sdtContent>
      <w:p w:rsidR="00283733" w:rsidRDefault="005F2768">
        <w:pPr>
          <w:pStyle w:val="Footer"/>
          <w:jc w:val="right"/>
        </w:pPr>
        <w:fldSimple w:instr=" PAGE   \* MERGEFORMAT ">
          <w:r w:rsidR="00F465C2">
            <w:rPr>
              <w:noProof/>
            </w:rPr>
            <w:t>1</w:t>
          </w:r>
        </w:fldSimple>
      </w:p>
    </w:sdtContent>
  </w:sdt>
  <w:p w:rsidR="00283733" w:rsidRDefault="0028373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68413"/>
      <w:docPartObj>
        <w:docPartGallery w:val="Page Numbers (Bottom of Page)"/>
        <w:docPartUnique/>
      </w:docPartObj>
    </w:sdtPr>
    <w:sdtContent>
      <w:p w:rsidR="00283733" w:rsidRDefault="005F2768">
        <w:pPr>
          <w:pStyle w:val="Footer"/>
          <w:jc w:val="right"/>
        </w:pPr>
        <w:fldSimple w:instr=" PAGE   \* MERGEFORMAT ">
          <w:r w:rsidR="00056926">
            <w:rPr>
              <w:noProof/>
            </w:rPr>
            <w:t>38</w:t>
          </w:r>
        </w:fldSimple>
      </w:p>
    </w:sdtContent>
  </w:sdt>
  <w:p w:rsidR="00283733" w:rsidRDefault="00283733" w:rsidP="00AF796D">
    <w:pPr>
      <w:pStyle w:val="Footer"/>
      <w:ind w:firstLine="7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83733" w:rsidRDefault="00283733" w:rsidP="000E1C76">
      <w:pPr>
        <w:spacing w:after="0" w:line="240" w:lineRule="auto"/>
      </w:pPr>
      <w:r>
        <w:separator/>
      </w:r>
    </w:p>
  </w:footnote>
  <w:footnote w:type="continuationSeparator" w:id="0">
    <w:p w:rsidR="00283733" w:rsidRDefault="00283733" w:rsidP="000E1C7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965C1"/>
    <w:multiLevelType w:val="multilevel"/>
    <w:tmpl w:val="E06E6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954263"/>
    <w:multiLevelType w:val="hybridMultilevel"/>
    <w:tmpl w:val="48900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77E2980"/>
    <w:multiLevelType w:val="hybridMultilevel"/>
    <w:tmpl w:val="77E89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8623880"/>
    <w:multiLevelType w:val="multilevel"/>
    <w:tmpl w:val="9AF887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B82218E"/>
    <w:multiLevelType w:val="hybridMultilevel"/>
    <w:tmpl w:val="99584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E075185"/>
    <w:multiLevelType w:val="multilevel"/>
    <w:tmpl w:val="647A01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355618F"/>
    <w:multiLevelType w:val="hybridMultilevel"/>
    <w:tmpl w:val="BE8A5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39D2F01"/>
    <w:multiLevelType w:val="hybridMultilevel"/>
    <w:tmpl w:val="0DC6A3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5504C7C"/>
    <w:multiLevelType w:val="multilevel"/>
    <w:tmpl w:val="0BCAA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892C1B"/>
    <w:multiLevelType w:val="hybridMultilevel"/>
    <w:tmpl w:val="1A80E5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973C3A"/>
    <w:multiLevelType w:val="multilevel"/>
    <w:tmpl w:val="85C2D6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63C7E3A"/>
    <w:multiLevelType w:val="hybridMultilevel"/>
    <w:tmpl w:val="6B6A5FD8"/>
    <w:lvl w:ilvl="0" w:tplc="78306F88">
      <w:start w:val="1"/>
      <w:numFmt w:val="upperRoman"/>
      <w:lvlText w:val="%1."/>
      <w:lvlJc w:val="left"/>
      <w:pPr>
        <w:ind w:left="1080" w:hanging="720"/>
      </w:pPr>
      <w:rPr>
        <w:rFonts w:hint="default"/>
        <w:b/>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77D1B40"/>
    <w:multiLevelType w:val="multilevel"/>
    <w:tmpl w:val="43966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0D05D18"/>
    <w:multiLevelType w:val="multilevel"/>
    <w:tmpl w:val="36F82A6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1333E1B"/>
    <w:multiLevelType w:val="multilevel"/>
    <w:tmpl w:val="C36453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22E5294"/>
    <w:multiLevelType w:val="hybridMultilevel"/>
    <w:tmpl w:val="761473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3386583D"/>
    <w:multiLevelType w:val="hybridMultilevel"/>
    <w:tmpl w:val="AFF60A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3D81F0D"/>
    <w:multiLevelType w:val="multilevel"/>
    <w:tmpl w:val="E97A6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8526092"/>
    <w:multiLevelType w:val="multilevel"/>
    <w:tmpl w:val="06E0F8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F1D0850"/>
    <w:multiLevelType w:val="multilevel"/>
    <w:tmpl w:val="1966E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F4867C4"/>
    <w:multiLevelType w:val="multilevel"/>
    <w:tmpl w:val="179C13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FD635AA"/>
    <w:multiLevelType w:val="hybridMultilevel"/>
    <w:tmpl w:val="F06CF8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421B3550"/>
    <w:multiLevelType w:val="hybridMultilevel"/>
    <w:tmpl w:val="F9583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C945FD"/>
    <w:multiLevelType w:val="hybridMultilevel"/>
    <w:tmpl w:val="8788E2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4C203189"/>
    <w:multiLevelType w:val="multilevel"/>
    <w:tmpl w:val="920ECD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755BBE"/>
    <w:multiLevelType w:val="hybridMultilevel"/>
    <w:tmpl w:val="84287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E0312AF"/>
    <w:multiLevelType w:val="hybridMultilevel"/>
    <w:tmpl w:val="0C3807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5AA117A"/>
    <w:multiLevelType w:val="multilevel"/>
    <w:tmpl w:val="34108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5CD675B"/>
    <w:multiLevelType w:val="hybridMultilevel"/>
    <w:tmpl w:val="F74E205E"/>
    <w:lvl w:ilvl="0" w:tplc="B87C0BEE">
      <w:start w:val="1"/>
      <w:numFmt w:val="upperLetter"/>
      <w:lvlText w:val="%1."/>
      <w:lvlJc w:val="left"/>
      <w:pPr>
        <w:ind w:left="1440" w:hanging="36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55E74614"/>
    <w:multiLevelType w:val="multilevel"/>
    <w:tmpl w:val="7C74F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565423D9"/>
    <w:multiLevelType w:val="multilevel"/>
    <w:tmpl w:val="E36647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ED5EDA"/>
    <w:multiLevelType w:val="multilevel"/>
    <w:tmpl w:val="4A2E47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8B67943"/>
    <w:multiLevelType w:val="multilevel"/>
    <w:tmpl w:val="BC0458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C9935A1"/>
    <w:multiLevelType w:val="hybridMultilevel"/>
    <w:tmpl w:val="3BA458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DBE178A"/>
    <w:multiLevelType w:val="multilevel"/>
    <w:tmpl w:val="72BE6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EA80C9E"/>
    <w:multiLevelType w:val="multilevel"/>
    <w:tmpl w:val="607836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FF32F47"/>
    <w:multiLevelType w:val="hybridMultilevel"/>
    <w:tmpl w:val="D1984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03B0A40"/>
    <w:multiLevelType w:val="hybridMultilevel"/>
    <w:tmpl w:val="5AACF97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8">
    <w:nsid w:val="6C4B4AF8"/>
    <w:multiLevelType w:val="multilevel"/>
    <w:tmpl w:val="A468C1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DAF1887"/>
    <w:multiLevelType w:val="multilevel"/>
    <w:tmpl w:val="7298C2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6DD01088"/>
    <w:multiLevelType w:val="multilevel"/>
    <w:tmpl w:val="B0122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6EE05299"/>
    <w:multiLevelType w:val="hybridMultilevel"/>
    <w:tmpl w:val="F8989C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F2D66EA"/>
    <w:multiLevelType w:val="multilevel"/>
    <w:tmpl w:val="D8CA7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6F666333"/>
    <w:multiLevelType w:val="multilevel"/>
    <w:tmpl w:val="B77488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70FF49B5"/>
    <w:multiLevelType w:val="multilevel"/>
    <w:tmpl w:val="B5AE54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nsid w:val="731D64E3"/>
    <w:multiLevelType w:val="multilevel"/>
    <w:tmpl w:val="5810D2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732B1338"/>
    <w:multiLevelType w:val="hybridMultilevel"/>
    <w:tmpl w:val="1F9637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9"/>
  </w:num>
  <w:num w:numId="3">
    <w:abstractNumId w:val="36"/>
  </w:num>
  <w:num w:numId="4">
    <w:abstractNumId w:val="28"/>
  </w:num>
  <w:num w:numId="5">
    <w:abstractNumId w:val="6"/>
  </w:num>
  <w:num w:numId="6">
    <w:abstractNumId w:val="16"/>
  </w:num>
  <w:num w:numId="7">
    <w:abstractNumId w:val="1"/>
  </w:num>
  <w:num w:numId="8">
    <w:abstractNumId w:val="23"/>
  </w:num>
  <w:num w:numId="9">
    <w:abstractNumId w:val="25"/>
  </w:num>
  <w:num w:numId="10">
    <w:abstractNumId w:val="26"/>
  </w:num>
  <w:num w:numId="11">
    <w:abstractNumId w:val="46"/>
  </w:num>
  <w:num w:numId="12">
    <w:abstractNumId w:val="7"/>
  </w:num>
  <w:num w:numId="13">
    <w:abstractNumId w:val="15"/>
  </w:num>
  <w:num w:numId="14">
    <w:abstractNumId w:val="4"/>
  </w:num>
  <w:num w:numId="15">
    <w:abstractNumId w:val="21"/>
  </w:num>
  <w:num w:numId="16">
    <w:abstractNumId w:val="22"/>
  </w:num>
  <w:num w:numId="17">
    <w:abstractNumId w:val="41"/>
  </w:num>
  <w:num w:numId="18">
    <w:abstractNumId w:val="2"/>
  </w:num>
  <w:num w:numId="19">
    <w:abstractNumId w:val="33"/>
  </w:num>
  <w:num w:numId="2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29"/>
  </w:num>
  <w:num w:numId="23">
    <w:abstractNumId w:val="5"/>
  </w:num>
  <w:num w:numId="24">
    <w:abstractNumId w:val="45"/>
  </w:num>
  <w:num w:numId="25">
    <w:abstractNumId w:val="10"/>
  </w:num>
  <w:num w:numId="26">
    <w:abstractNumId w:val="35"/>
  </w:num>
  <w:num w:numId="27">
    <w:abstractNumId w:val="32"/>
  </w:num>
  <w:num w:numId="28">
    <w:abstractNumId w:val="34"/>
  </w:num>
  <w:num w:numId="29">
    <w:abstractNumId w:val="42"/>
  </w:num>
  <w:num w:numId="30">
    <w:abstractNumId w:val="38"/>
  </w:num>
  <w:num w:numId="31">
    <w:abstractNumId w:val="19"/>
  </w:num>
  <w:num w:numId="32">
    <w:abstractNumId w:val="27"/>
  </w:num>
  <w:num w:numId="33">
    <w:abstractNumId w:val="8"/>
  </w:num>
  <w:num w:numId="34">
    <w:abstractNumId w:val="0"/>
  </w:num>
  <w:num w:numId="35">
    <w:abstractNumId w:val="39"/>
  </w:num>
  <w:num w:numId="36">
    <w:abstractNumId w:val="31"/>
  </w:num>
  <w:num w:numId="37">
    <w:abstractNumId w:val="20"/>
  </w:num>
  <w:num w:numId="38">
    <w:abstractNumId w:val="17"/>
  </w:num>
  <w:num w:numId="39">
    <w:abstractNumId w:val="43"/>
  </w:num>
  <w:num w:numId="40">
    <w:abstractNumId w:val="3"/>
  </w:num>
  <w:num w:numId="41">
    <w:abstractNumId w:val="30"/>
  </w:num>
  <w:num w:numId="42">
    <w:abstractNumId w:val="14"/>
  </w:num>
  <w:num w:numId="43">
    <w:abstractNumId w:val="12"/>
  </w:num>
  <w:num w:numId="44">
    <w:abstractNumId w:val="40"/>
  </w:num>
  <w:num w:numId="45">
    <w:abstractNumId w:val="18"/>
  </w:num>
  <w:num w:numId="46">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174081"/>
  </w:hdrShapeDefaults>
  <w:footnotePr>
    <w:footnote w:id="-1"/>
    <w:footnote w:id="0"/>
  </w:footnotePr>
  <w:endnotePr>
    <w:endnote w:id="-1"/>
    <w:endnote w:id="0"/>
  </w:endnotePr>
  <w:compat/>
  <w:rsids>
    <w:rsidRoot w:val="003D38E3"/>
    <w:rsid w:val="00000A58"/>
    <w:rsid w:val="00002102"/>
    <w:rsid w:val="00002919"/>
    <w:rsid w:val="00003CC2"/>
    <w:rsid w:val="00003E90"/>
    <w:rsid w:val="00006D88"/>
    <w:rsid w:val="00010F73"/>
    <w:rsid w:val="000117C7"/>
    <w:rsid w:val="00012342"/>
    <w:rsid w:val="0001459B"/>
    <w:rsid w:val="00016FA1"/>
    <w:rsid w:val="0001707F"/>
    <w:rsid w:val="000173C4"/>
    <w:rsid w:val="00017808"/>
    <w:rsid w:val="0001797E"/>
    <w:rsid w:val="00020CDD"/>
    <w:rsid w:val="0002440A"/>
    <w:rsid w:val="00025A9A"/>
    <w:rsid w:val="00030D34"/>
    <w:rsid w:val="00031338"/>
    <w:rsid w:val="000315D4"/>
    <w:rsid w:val="00031BDB"/>
    <w:rsid w:val="000362AD"/>
    <w:rsid w:val="00036561"/>
    <w:rsid w:val="00036815"/>
    <w:rsid w:val="00037486"/>
    <w:rsid w:val="00037C04"/>
    <w:rsid w:val="0004033B"/>
    <w:rsid w:val="00040F7F"/>
    <w:rsid w:val="00041EAA"/>
    <w:rsid w:val="0004420C"/>
    <w:rsid w:val="0004453C"/>
    <w:rsid w:val="00044CB5"/>
    <w:rsid w:val="0004565B"/>
    <w:rsid w:val="00045A9C"/>
    <w:rsid w:val="00046DCD"/>
    <w:rsid w:val="000526FF"/>
    <w:rsid w:val="00053F7D"/>
    <w:rsid w:val="00055CE0"/>
    <w:rsid w:val="00056926"/>
    <w:rsid w:val="00060B5E"/>
    <w:rsid w:val="0006145F"/>
    <w:rsid w:val="00061526"/>
    <w:rsid w:val="000624E3"/>
    <w:rsid w:val="000625E0"/>
    <w:rsid w:val="00062CD4"/>
    <w:rsid w:val="00063FDF"/>
    <w:rsid w:val="00065534"/>
    <w:rsid w:val="000664B8"/>
    <w:rsid w:val="00066C5A"/>
    <w:rsid w:val="00066E1E"/>
    <w:rsid w:val="000670A9"/>
    <w:rsid w:val="00067679"/>
    <w:rsid w:val="00071488"/>
    <w:rsid w:val="00072752"/>
    <w:rsid w:val="0007307D"/>
    <w:rsid w:val="000764A4"/>
    <w:rsid w:val="00077FA5"/>
    <w:rsid w:val="00080706"/>
    <w:rsid w:val="000811B4"/>
    <w:rsid w:val="00081B49"/>
    <w:rsid w:val="00081B53"/>
    <w:rsid w:val="00082167"/>
    <w:rsid w:val="00082B4E"/>
    <w:rsid w:val="00083B3B"/>
    <w:rsid w:val="000847F7"/>
    <w:rsid w:val="00085B75"/>
    <w:rsid w:val="00087440"/>
    <w:rsid w:val="00090E5A"/>
    <w:rsid w:val="00091383"/>
    <w:rsid w:val="000A01F0"/>
    <w:rsid w:val="000A1016"/>
    <w:rsid w:val="000A5A5E"/>
    <w:rsid w:val="000A7A53"/>
    <w:rsid w:val="000B024E"/>
    <w:rsid w:val="000B10BA"/>
    <w:rsid w:val="000B15E8"/>
    <w:rsid w:val="000B24A0"/>
    <w:rsid w:val="000B4AD4"/>
    <w:rsid w:val="000B4D86"/>
    <w:rsid w:val="000B78C2"/>
    <w:rsid w:val="000C23CA"/>
    <w:rsid w:val="000C4A3D"/>
    <w:rsid w:val="000C54B7"/>
    <w:rsid w:val="000C5706"/>
    <w:rsid w:val="000C70CE"/>
    <w:rsid w:val="000C7444"/>
    <w:rsid w:val="000D4420"/>
    <w:rsid w:val="000D45B4"/>
    <w:rsid w:val="000E047F"/>
    <w:rsid w:val="000E1C76"/>
    <w:rsid w:val="000E3737"/>
    <w:rsid w:val="000E4180"/>
    <w:rsid w:val="000E450E"/>
    <w:rsid w:val="000E6444"/>
    <w:rsid w:val="000F0AA6"/>
    <w:rsid w:val="000F6497"/>
    <w:rsid w:val="000F7A36"/>
    <w:rsid w:val="001035C4"/>
    <w:rsid w:val="00105393"/>
    <w:rsid w:val="00107018"/>
    <w:rsid w:val="00110B04"/>
    <w:rsid w:val="00111D2A"/>
    <w:rsid w:val="00112283"/>
    <w:rsid w:val="0011313A"/>
    <w:rsid w:val="00116829"/>
    <w:rsid w:val="00120163"/>
    <w:rsid w:val="0012108F"/>
    <w:rsid w:val="001219AD"/>
    <w:rsid w:val="00121B56"/>
    <w:rsid w:val="00122638"/>
    <w:rsid w:val="00123256"/>
    <w:rsid w:val="00125D1F"/>
    <w:rsid w:val="00126423"/>
    <w:rsid w:val="0013194F"/>
    <w:rsid w:val="00133D10"/>
    <w:rsid w:val="00134DF4"/>
    <w:rsid w:val="00135593"/>
    <w:rsid w:val="0014023D"/>
    <w:rsid w:val="00141C40"/>
    <w:rsid w:val="00141FCF"/>
    <w:rsid w:val="0014282E"/>
    <w:rsid w:val="0014337A"/>
    <w:rsid w:val="0014658B"/>
    <w:rsid w:val="00146B5E"/>
    <w:rsid w:val="00150C61"/>
    <w:rsid w:val="00154958"/>
    <w:rsid w:val="00155771"/>
    <w:rsid w:val="001578A6"/>
    <w:rsid w:val="001602C2"/>
    <w:rsid w:val="00160A81"/>
    <w:rsid w:val="001624A9"/>
    <w:rsid w:val="001676DD"/>
    <w:rsid w:val="001677DC"/>
    <w:rsid w:val="00173933"/>
    <w:rsid w:val="00175C43"/>
    <w:rsid w:val="0017666D"/>
    <w:rsid w:val="001809B6"/>
    <w:rsid w:val="00180E4A"/>
    <w:rsid w:val="001821CF"/>
    <w:rsid w:val="00182934"/>
    <w:rsid w:val="0018315F"/>
    <w:rsid w:val="00183162"/>
    <w:rsid w:val="00185E8F"/>
    <w:rsid w:val="00192647"/>
    <w:rsid w:val="0019372B"/>
    <w:rsid w:val="001938D3"/>
    <w:rsid w:val="00196E73"/>
    <w:rsid w:val="001976A6"/>
    <w:rsid w:val="001A0065"/>
    <w:rsid w:val="001A15E5"/>
    <w:rsid w:val="001A2D2A"/>
    <w:rsid w:val="001A52EE"/>
    <w:rsid w:val="001B0FF3"/>
    <w:rsid w:val="001B1368"/>
    <w:rsid w:val="001B17C9"/>
    <w:rsid w:val="001C0248"/>
    <w:rsid w:val="001C02F3"/>
    <w:rsid w:val="001C3AA5"/>
    <w:rsid w:val="001C7E45"/>
    <w:rsid w:val="001D0F90"/>
    <w:rsid w:val="001D1084"/>
    <w:rsid w:val="001D1186"/>
    <w:rsid w:val="001D6003"/>
    <w:rsid w:val="001D6D65"/>
    <w:rsid w:val="001D769A"/>
    <w:rsid w:val="001D7F15"/>
    <w:rsid w:val="001E1ABF"/>
    <w:rsid w:val="001E32A3"/>
    <w:rsid w:val="001E5CB5"/>
    <w:rsid w:val="001E5EF4"/>
    <w:rsid w:val="001E5F2E"/>
    <w:rsid w:val="001F1984"/>
    <w:rsid w:val="001F6A7B"/>
    <w:rsid w:val="001F6FE3"/>
    <w:rsid w:val="002011E7"/>
    <w:rsid w:val="00202064"/>
    <w:rsid w:val="0020434C"/>
    <w:rsid w:val="00204C02"/>
    <w:rsid w:val="00204F28"/>
    <w:rsid w:val="00207516"/>
    <w:rsid w:val="0021091C"/>
    <w:rsid w:val="00212EF2"/>
    <w:rsid w:val="00215726"/>
    <w:rsid w:val="0021641C"/>
    <w:rsid w:val="00216865"/>
    <w:rsid w:val="002207A8"/>
    <w:rsid w:val="00222734"/>
    <w:rsid w:val="0022530C"/>
    <w:rsid w:val="00225EC7"/>
    <w:rsid w:val="002271B5"/>
    <w:rsid w:val="00233FA9"/>
    <w:rsid w:val="00237878"/>
    <w:rsid w:val="00240018"/>
    <w:rsid w:val="0024447F"/>
    <w:rsid w:val="00246853"/>
    <w:rsid w:val="00252B01"/>
    <w:rsid w:val="00254FD8"/>
    <w:rsid w:val="00256AB8"/>
    <w:rsid w:val="00260319"/>
    <w:rsid w:val="00260E19"/>
    <w:rsid w:val="0026228D"/>
    <w:rsid w:val="00265896"/>
    <w:rsid w:val="0026755D"/>
    <w:rsid w:val="0027337B"/>
    <w:rsid w:val="00273EE4"/>
    <w:rsid w:val="0027479E"/>
    <w:rsid w:val="00274B57"/>
    <w:rsid w:val="00276FC9"/>
    <w:rsid w:val="0028322B"/>
    <w:rsid w:val="00283286"/>
    <w:rsid w:val="00283733"/>
    <w:rsid w:val="002878AB"/>
    <w:rsid w:val="0029270F"/>
    <w:rsid w:val="00292F31"/>
    <w:rsid w:val="00294637"/>
    <w:rsid w:val="002950C3"/>
    <w:rsid w:val="00297599"/>
    <w:rsid w:val="002A0A4D"/>
    <w:rsid w:val="002A1D04"/>
    <w:rsid w:val="002A7532"/>
    <w:rsid w:val="002A7C03"/>
    <w:rsid w:val="002B371A"/>
    <w:rsid w:val="002B42DE"/>
    <w:rsid w:val="002B5099"/>
    <w:rsid w:val="002C0A88"/>
    <w:rsid w:val="002C32A3"/>
    <w:rsid w:val="002C3CC6"/>
    <w:rsid w:val="002C5264"/>
    <w:rsid w:val="002D04BB"/>
    <w:rsid w:val="002D0E06"/>
    <w:rsid w:val="002D1451"/>
    <w:rsid w:val="002D381A"/>
    <w:rsid w:val="002D3B8F"/>
    <w:rsid w:val="002D6DA6"/>
    <w:rsid w:val="002E00C9"/>
    <w:rsid w:val="002E025E"/>
    <w:rsid w:val="002E197E"/>
    <w:rsid w:val="002E3DD4"/>
    <w:rsid w:val="002E58D4"/>
    <w:rsid w:val="002E64AB"/>
    <w:rsid w:val="002E6965"/>
    <w:rsid w:val="002F08F3"/>
    <w:rsid w:val="002F17B4"/>
    <w:rsid w:val="002F2456"/>
    <w:rsid w:val="002F3B45"/>
    <w:rsid w:val="002F41F6"/>
    <w:rsid w:val="0030055E"/>
    <w:rsid w:val="00301A38"/>
    <w:rsid w:val="003029E5"/>
    <w:rsid w:val="00305EFA"/>
    <w:rsid w:val="00306F5F"/>
    <w:rsid w:val="00307124"/>
    <w:rsid w:val="0031138B"/>
    <w:rsid w:val="003113BF"/>
    <w:rsid w:val="00312706"/>
    <w:rsid w:val="003137CF"/>
    <w:rsid w:val="00313E08"/>
    <w:rsid w:val="00314280"/>
    <w:rsid w:val="00315A61"/>
    <w:rsid w:val="00316AA8"/>
    <w:rsid w:val="00317CC9"/>
    <w:rsid w:val="00323D62"/>
    <w:rsid w:val="00326321"/>
    <w:rsid w:val="00330DBD"/>
    <w:rsid w:val="003325BD"/>
    <w:rsid w:val="003348BF"/>
    <w:rsid w:val="00336C3B"/>
    <w:rsid w:val="003378BD"/>
    <w:rsid w:val="00337F1D"/>
    <w:rsid w:val="003426FE"/>
    <w:rsid w:val="003443DC"/>
    <w:rsid w:val="003450B3"/>
    <w:rsid w:val="00345167"/>
    <w:rsid w:val="00345BE1"/>
    <w:rsid w:val="003502F5"/>
    <w:rsid w:val="00352A1E"/>
    <w:rsid w:val="00353E71"/>
    <w:rsid w:val="0035564D"/>
    <w:rsid w:val="00356D55"/>
    <w:rsid w:val="00360CC8"/>
    <w:rsid w:val="00361D7C"/>
    <w:rsid w:val="003625C7"/>
    <w:rsid w:val="00362978"/>
    <w:rsid w:val="00362E75"/>
    <w:rsid w:val="003646BD"/>
    <w:rsid w:val="0036582C"/>
    <w:rsid w:val="00367201"/>
    <w:rsid w:val="0037175A"/>
    <w:rsid w:val="0037686A"/>
    <w:rsid w:val="003771B7"/>
    <w:rsid w:val="00380A92"/>
    <w:rsid w:val="00381105"/>
    <w:rsid w:val="00383616"/>
    <w:rsid w:val="00383E36"/>
    <w:rsid w:val="003850D8"/>
    <w:rsid w:val="00385ED0"/>
    <w:rsid w:val="00393579"/>
    <w:rsid w:val="00393609"/>
    <w:rsid w:val="00394A1C"/>
    <w:rsid w:val="00394DC7"/>
    <w:rsid w:val="0039629C"/>
    <w:rsid w:val="003A1843"/>
    <w:rsid w:val="003A1C87"/>
    <w:rsid w:val="003A265A"/>
    <w:rsid w:val="003A65FA"/>
    <w:rsid w:val="003A6B82"/>
    <w:rsid w:val="003A6DAC"/>
    <w:rsid w:val="003B06AE"/>
    <w:rsid w:val="003B0EF1"/>
    <w:rsid w:val="003B12AC"/>
    <w:rsid w:val="003B178D"/>
    <w:rsid w:val="003B1B3E"/>
    <w:rsid w:val="003B2418"/>
    <w:rsid w:val="003B400D"/>
    <w:rsid w:val="003B4738"/>
    <w:rsid w:val="003C52CE"/>
    <w:rsid w:val="003C75A4"/>
    <w:rsid w:val="003D38E3"/>
    <w:rsid w:val="003D4CDE"/>
    <w:rsid w:val="003D5EC4"/>
    <w:rsid w:val="003E0603"/>
    <w:rsid w:val="003E2311"/>
    <w:rsid w:val="003F0D6F"/>
    <w:rsid w:val="003F2A20"/>
    <w:rsid w:val="003F7498"/>
    <w:rsid w:val="0040098A"/>
    <w:rsid w:val="00400F93"/>
    <w:rsid w:val="00401E67"/>
    <w:rsid w:val="0040351D"/>
    <w:rsid w:val="004056CC"/>
    <w:rsid w:val="00406BDF"/>
    <w:rsid w:val="00410576"/>
    <w:rsid w:val="00413875"/>
    <w:rsid w:val="0041427F"/>
    <w:rsid w:val="00414482"/>
    <w:rsid w:val="00414658"/>
    <w:rsid w:val="00414FF2"/>
    <w:rsid w:val="004160D7"/>
    <w:rsid w:val="004169D4"/>
    <w:rsid w:val="0041789C"/>
    <w:rsid w:val="00420D8A"/>
    <w:rsid w:val="004220A7"/>
    <w:rsid w:val="00424C51"/>
    <w:rsid w:val="00426400"/>
    <w:rsid w:val="00426B47"/>
    <w:rsid w:val="00426F78"/>
    <w:rsid w:val="00430357"/>
    <w:rsid w:val="00431EAC"/>
    <w:rsid w:val="0043256C"/>
    <w:rsid w:val="00433B49"/>
    <w:rsid w:val="004375BD"/>
    <w:rsid w:val="00440B8D"/>
    <w:rsid w:val="0044105E"/>
    <w:rsid w:val="004414E2"/>
    <w:rsid w:val="004425EB"/>
    <w:rsid w:val="004436F0"/>
    <w:rsid w:val="00445161"/>
    <w:rsid w:val="00446540"/>
    <w:rsid w:val="0044673A"/>
    <w:rsid w:val="00452A29"/>
    <w:rsid w:val="00452F26"/>
    <w:rsid w:val="0045335D"/>
    <w:rsid w:val="004533C5"/>
    <w:rsid w:val="00453834"/>
    <w:rsid w:val="0045452B"/>
    <w:rsid w:val="00454D28"/>
    <w:rsid w:val="004561DC"/>
    <w:rsid w:val="00463964"/>
    <w:rsid w:val="0046638D"/>
    <w:rsid w:val="00471555"/>
    <w:rsid w:val="004724CE"/>
    <w:rsid w:val="00474E00"/>
    <w:rsid w:val="00477FE7"/>
    <w:rsid w:val="00481FF3"/>
    <w:rsid w:val="004832B3"/>
    <w:rsid w:val="00483685"/>
    <w:rsid w:val="00485D2B"/>
    <w:rsid w:val="004903A8"/>
    <w:rsid w:val="00491731"/>
    <w:rsid w:val="00492215"/>
    <w:rsid w:val="00492B13"/>
    <w:rsid w:val="004944F4"/>
    <w:rsid w:val="004950CF"/>
    <w:rsid w:val="004959B9"/>
    <w:rsid w:val="004962D3"/>
    <w:rsid w:val="0049709E"/>
    <w:rsid w:val="00497359"/>
    <w:rsid w:val="004A332B"/>
    <w:rsid w:val="004A4783"/>
    <w:rsid w:val="004A7208"/>
    <w:rsid w:val="004B1D4B"/>
    <w:rsid w:val="004B28BE"/>
    <w:rsid w:val="004B29ED"/>
    <w:rsid w:val="004B3A84"/>
    <w:rsid w:val="004B41E0"/>
    <w:rsid w:val="004C29C1"/>
    <w:rsid w:val="004C3F1D"/>
    <w:rsid w:val="004C594F"/>
    <w:rsid w:val="004C79A1"/>
    <w:rsid w:val="004D1B15"/>
    <w:rsid w:val="004D28D1"/>
    <w:rsid w:val="004D44FE"/>
    <w:rsid w:val="004D4831"/>
    <w:rsid w:val="004D49EE"/>
    <w:rsid w:val="004D4EA8"/>
    <w:rsid w:val="004D5F5D"/>
    <w:rsid w:val="004D68B3"/>
    <w:rsid w:val="004E12F1"/>
    <w:rsid w:val="004E1870"/>
    <w:rsid w:val="004E34A1"/>
    <w:rsid w:val="004E7A03"/>
    <w:rsid w:val="004F1DE7"/>
    <w:rsid w:val="004F4513"/>
    <w:rsid w:val="004F56D6"/>
    <w:rsid w:val="004F7909"/>
    <w:rsid w:val="00500C9E"/>
    <w:rsid w:val="005023BB"/>
    <w:rsid w:val="00502BC6"/>
    <w:rsid w:val="00504291"/>
    <w:rsid w:val="00511107"/>
    <w:rsid w:val="00511A94"/>
    <w:rsid w:val="00511E17"/>
    <w:rsid w:val="0051485A"/>
    <w:rsid w:val="00514882"/>
    <w:rsid w:val="00520D06"/>
    <w:rsid w:val="00522B6B"/>
    <w:rsid w:val="0052555E"/>
    <w:rsid w:val="005314C3"/>
    <w:rsid w:val="00533188"/>
    <w:rsid w:val="00534349"/>
    <w:rsid w:val="00534E04"/>
    <w:rsid w:val="00536975"/>
    <w:rsid w:val="0053789C"/>
    <w:rsid w:val="005407EE"/>
    <w:rsid w:val="00541C76"/>
    <w:rsid w:val="00544D9C"/>
    <w:rsid w:val="00544DEA"/>
    <w:rsid w:val="00551321"/>
    <w:rsid w:val="00552FC5"/>
    <w:rsid w:val="00554595"/>
    <w:rsid w:val="0056052A"/>
    <w:rsid w:val="00560BEF"/>
    <w:rsid w:val="005639A7"/>
    <w:rsid w:val="00564849"/>
    <w:rsid w:val="0056547A"/>
    <w:rsid w:val="005669CF"/>
    <w:rsid w:val="00570695"/>
    <w:rsid w:val="00573CE0"/>
    <w:rsid w:val="00573F3F"/>
    <w:rsid w:val="00575D06"/>
    <w:rsid w:val="00583278"/>
    <w:rsid w:val="00583494"/>
    <w:rsid w:val="00583A70"/>
    <w:rsid w:val="00584146"/>
    <w:rsid w:val="0059342F"/>
    <w:rsid w:val="00594B34"/>
    <w:rsid w:val="00595371"/>
    <w:rsid w:val="00595FF5"/>
    <w:rsid w:val="00596D1F"/>
    <w:rsid w:val="005A5D54"/>
    <w:rsid w:val="005B02F2"/>
    <w:rsid w:val="005B0BB1"/>
    <w:rsid w:val="005B2D40"/>
    <w:rsid w:val="005B2D8F"/>
    <w:rsid w:val="005B359D"/>
    <w:rsid w:val="005B4024"/>
    <w:rsid w:val="005B40F6"/>
    <w:rsid w:val="005B4129"/>
    <w:rsid w:val="005B4648"/>
    <w:rsid w:val="005B60E3"/>
    <w:rsid w:val="005C0A90"/>
    <w:rsid w:val="005C1F68"/>
    <w:rsid w:val="005C3179"/>
    <w:rsid w:val="005C5C2D"/>
    <w:rsid w:val="005C64EF"/>
    <w:rsid w:val="005C6ACB"/>
    <w:rsid w:val="005C72A9"/>
    <w:rsid w:val="005C7666"/>
    <w:rsid w:val="005D01E2"/>
    <w:rsid w:val="005D4453"/>
    <w:rsid w:val="005D470E"/>
    <w:rsid w:val="005D5D70"/>
    <w:rsid w:val="005D69CD"/>
    <w:rsid w:val="005D75E6"/>
    <w:rsid w:val="005E1F9D"/>
    <w:rsid w:val="005E2AA5"/>
    <w:rsid w:val="005E5195"/>
    <w:rsid w:val="005E7E2C"/>
    <w:rsid w:val="005F2571"/>
    <w:rsid w:val="005F2768"/>
    <w:rsid w:val="005F2AA0"/>
    <w:rsid w:val="005F3C0A"/>
    <w:rsid w:val="005F45CC"/>
    <w:rsid w:val="005F5041"/>
    <w:rsid w:val="005F5311"/>
    <w:rsid w:val="005F6EBA"/>
    <w:rsid w:val="0060169D"/>
    <w:rsid w:val="00601CB1"/>
    <w:rsid w:val="0060288F"/>
    <w:rsid w:val="006031B9"/>
    <w:rsid w:val="00603B22"/>
    <w:rsid w:val="00607AC1"/>
    <w:rsid w:val="00612F65"/>
    <w:rsid w:val="00614BB8"/>
    <w:rsid w:val="00615084"/>
    <w:rsid w:val="006211D1"/>
    <w:rsid w:val="006214A3"/>
    <w:rsid w:val="00622B51"/>
    <w:rsid w:val="00625533"/>
    <w:rsid w:val="00630D57"/>
    <w:rsid w:val="0063556A"/>
    <w:rsid w:val="00635A7B"/>
    <w:rsid w:val="00636E34"/>
    <w:rsid w:val="00641AD9"/>
    <w:rsid w:val="00642AAA"/>
    <w:rsid w:val="00642E01"/>
    <w:rsid w:val="00643843"/>
    <w:rsid w:val="00645C97"/>
    <w:rsid w:val="00646B2A"/>
    <w:rsid w:val="00652D2B"/>
    <w:rsid w:val="006539EF"/>
    <w:rsid w:val="00655830"/>
    <w:rsid w:val="00656A26"/>
    <w:rsid w:val="00657D20"/>
    <w:rsid w:val="00657D4B"/>
    <w:rsid w:val="00661514"/>
    <w:rsid w:val="00663EE2"/>
    <w:rsid w:val="00664A55"/>
    <w:rsid w:val="00670CB4"/>
    <w:rsid w:val="00672EDC"/>
    <w:rsid w:val="00674324"/>
    <w:rsid w:val="00674743"/>
    <w:rsid w:val="00676FCD"/>
    <w:rsid w:val="00680E17"/>
    <w:rsid w:val="00681EC5"/>
    <w:rsid w:val="00682F53"/>
    <w:rsid w:val="006836B9"/>
    <w:rsid w:val="00685013"/>
    <w:rsid w:val="00686980"/>
    <w:rsid w:val="0069152B"/>
    <w:rsid w:val="006A492D"/>
    <w:rsid w:val="006A4CA1"/>
    <w:rsid w:val="006A6701"/>
    <w:rsid w:val="006B1F69"/>
    <w:rsid w:val="006B634A"/>
    <w:rsid w:val="006B6D15"/>
    <w:rsid w:val="006B75FA"/>
    <w:rsid w:val="006C07A5"/>
    <w:rsid w:val="006C07F2"/>
    <w:rsid w:val="006C0B2F"/>
    <w:rsid w:val="006C0F3D"/>
    <w:rsid w:val="006C125E"/>
    <w:rsid w:val="006C4D6B"/>
    <w:rsid w:val="006D4D11"/>
    <w:rsid w:val="006D67A7"/>
    <w:rsid w:val="006D7336"/>
    <w:rsid w:val="006D74CB"/>
    <w:rsid w:val="006D7BC6"/>
    <w:rsid w:val="006E0A7C"/>
    <w:rsid w:val="006E3151"/>
    <w:rsid w:val="006E331F"/>
    <w:rsid w:val="006E3AF2"/>
    <w:rsid w:val="006E4AD8"/>
    <w:rsid w:val="006E5A15"/>
    <w:rsid w:val="006E68BA"/>
    <w:rsid w:val="006F0A72"/>
    <w:rsid w:val="006F164C"/>
    <w:rsid w:val="006F1B79"/>
    <w:rsid w:val="006F3B9F"/>
    <w:rsid w:val="006F748F"/>
    <w:rsid w:val="007000AB"/>
    <w:rsid w:val="007018B5"/>
    <w:rsid w:val="00702673"/>
    <w:rsid w:val="007030D5"/>
    <w:rsid w:val="00706410"/>
    <w:rsid w:val="00706ECF"/>
    <w:rsid w:val="0071081D"/>
    <w:rsid w:val="00710874"/>
    <w:rsid w:val="00711166"/>
    <w:rsid w:val="00713122"/>
    <w:rsid w:val="00713D8E"/>
    <w:rsid w:val="00713EDA"/>
    <w:rsid w:val="0072198A"/>
    <w:rsid w:val="00724A3D"/>
    <w:rsid w:val="00725042"/>
    <w:rsid w:val="0072584D"/>
    <w:rsid w:val="00726151"/>
    <w:rsid w:val="0072671E"/>
    <w:rsid w:val="00726D58"/>
    <w:rsid w:val="0073265E"/>
    <w:rsid w:val="00732B8F"/>
    <w:rsid w:val="00741679"/>
    <w:rsid w:val="00742D2F"/>
    <w:rsid w:val="00743570"/>
    <w:rsid w:val="00744A63"/>
    <w:rsid w:val="00746278"/>
    <w:rsid w:val="00746C36"/>
    <w:rsid w:val="00754D9C"/>
    <w:rsid w:val="007553F7"/>
    <w:rsid w:val="007558E5"/>
    <w:rsid w:val="007559DF"/>
    <w:rsid w:val="00757F2C"/>
    <w:rsid w:val="0076000D"/>
    <w:rsid w:val="00760094"/>
    <w:rsid w:val="00760D28"/>
    <w:rsid w:val="00760F5B"/>
    <w:rsid w:val="007620D7"/>
    <w:rsid w:val="007631E8"/>
    <w:rsid w:val="00765375"/>
    <w:rsid w:val="0076715A"/>
    <w:rsid w:val="00767404"/>
    <w:rsid w:val="00767B41"/>
    <w:rsid w:val="0077198D"/>
    <w:rsid w:val="00772166"/>
    <w:rsid w:val="007721DA"/>
    <w:rsid w:val="00772A42"/>
    <w:rsid w:val="00775300"/>
    <w:rsid w:val="007760E5"/>
    <w:rsid w:val="0077625C"/>
    <w:rsid w:val="00776713"/>
    <w:rsid w:val="0077776B"/>
    <w:rsid w:val="00780138"/>
    <w:rsid w:val="00782755"/>
    <w:rsid w:val="007830F8"/>
    <w:rsid w:val="00783686"/>
    <w:rsid w:val="00787EE6"/>
    <w:rsid w:val="007926D8"/>
    <w:rsid w:val="00792C6F"/>
    <w:rsid w:val="007935D4"/>
    <w:rsid w:val="0079383C"/>
    <w:rsid w:val="00794D9B"/>
    <w:rsid w:val="00795B37"/>
    <w:rsid w:val="00795B5F"/>
    <w:rsid w:val="007A0C82"/>
    <w:rsid w:val="007A0EE2"/>
    <w:rsid w:val="007A23D3"/>
    <w:rsid w:val="007A36BF"/>
    <w:rsid w:val="007A6B2C"/>
    <w:rsid w:val="007B0670"/>
    <w:rsid w:val="007B068E"/>
    <w:rsid w:val="007B1D2C"/>
    <w:rsid w:val="007B4338"/>
    <w:rsid w:val="007B5429"/>
    <w:rsid w:val="007B60F7"/>
    <w:rsid w:val="007C06DC"/>
    <w:rsid w:val="007C20CF"/>
    <w:rsid w:val="007C311A"/>
    <w:rsid w:val="007C4567"/>
    <w:rsid w:val="007C66EF"/>
    <w:rsid w:val="007C6C4B"/>
    <w:rsid w:val="007E0897"/>
    <w:rsid w:val="007E1199"/>
    <w:rsid w:val="007E266F"/>
    <w:rsid w:val="007E3573"/>
    <w:rsid w:val="007E37C5"/>
    <w:rsid w:val="007E4723"/>
    <w:rsid w:val="007E684E"/>
    <w:rsid w:val="007E7A20"/>
    <w:rsid w:val="007E7D6B"/>
    <w:rsid w:val="007F05C2"/>
    <w:rsid w:val="007F0D59"/>
    <w:rsid w:val="007F27AA"/>
    <w:rsid w:val="007F28DE"/>
    <w:rsid w:val="007F2FB7"/>
    <w:rsid w:val="007F4D66"/>
    <w:rsid w:val="007F6852"/>
    <w:rsid w:val="0080195A"/>
    <w:rsid w:val="00804F0A"/>
    <w:rsid w:val="00806B44"/>
    <w:rsid w:val="00807A79"/>
    <w:rsid w:val="00807C21"/>
    <w:rsid w:val="008106A1"/>
    <w:rsid w:val="00810E8A"/>
    <w:rsid w:val="0081276D"/>
    <w:rsid w:val="00813DD3"/>
    <w:rsid w:val="00814153"/>
    <w:rsid w:val="00814E18"/>
    <w:rsid w:val="00816CA0"/>
    <w:rsid w:val="00817B72"/>
    <w:rsid w:val="008204D8"/>
    <w:rsid w:val="00820EC2"/>
    <w:rsid w:val="008227C6"/>
    <w:rsid w:val="00822D0D"/>
    <w:rsid w:val="008241BF"/>
    <w:rsid w:val="00824937"/>
    <w:rsid w:val="00824FD2"/>
    <w:rsid w:val="00826C54"/>
    <w:rsid w:val="00834454"/>
    <w:rsid w:val="00834D24"/>
    <w:rsid w:val="00836435"/>
    <w:rsid w:val="008372D1"/>
    <w:rsid w:val="00837783"/>
    <w:rsid w:val="00842D5B"/>
    <w:rsid w:val="00843D06"/>
    <w:rsid w:val="0084617C"/>
    <w:rsid w:val="00847E1F"/>
    <w:rsid w:val="00850915"/>
    <w:rsid w:val="00851160"/>
    <w:rsid w:val="008511AD"/>
    <w:rsid w:val="008532D8"/>
    <w:rsid w:val="00854F5F"/>
    <w:rsid w:val="00862425"/>
    <w:rsid w:val="0086542A"/>
    <w:rsid w:val="00865A07"/>
    <w:rsid w:val="00867070"/>
    <w:rsid w:val="00867458"/>
    <w:rsid w:val="00867704"/>
    <w:rsid w:val="00870AA4"/>
    <w:rsid w:val="00871034"/>
    <w:rsid w:val="00872DF1"/>
    <w:rsid w:val="008734FC"/>
    <w:rsid w:val="0087375E"/>
    <w:rsid w:val="008745BE"/>
    <w:rsid w:val="00874E30"/>
    <w:rsid w:val="008765F9"/>
    <w:rsid w:val="008770DD"/>
    <w:rsid w:val="0088340A"/>
    <w:rsid w:val="00886D4D"/>
    <w:rsid w:val="0089000C"/>
    <w:rsid w:val="00890AE9"/>
    <w:rsid w:val="008919BC"/>
    <w:rsid w:val="00891EC1"/>
    <w:rsid w:val="00892947"/>
    <w:rsid w:val="008955AC"/>
    <w:rsid w:val="008958FD"/>
    <w:rsid w:val="00895DCC"/>
    <w:rsid w:val="00895E9C"/>
    <w:rsid w:val="00896896"/>
    <w:rsid w:val="008A0D0E"/>
    <w:rsid w:val="008A2A32"/>
    <w:rsid w:val="008A353D"/>
    <w:rsid w:val="008A42D4"/>
    <w:rsid w:val="008A6E50"/>
    <w:rsid w:val="008B27F0"/>
    <w:rsid w:val="008B352E"/>
    <w:rsid w:val="008B6302"/>
    <w:rsid w:val="008B6DA9"/>
    <w:rsid w:val="008B7CF4"/>
    <w:rsid w:val="008C2DDC"/>
    <w:rsid w:val="008C4A88"/>
    <w:rsid w:val="008C748B"/>
    <w:rsid w:val="008C7871"/>
    <w:rsid w:val="008D0222"/>
    <w:rsid w:val="008D0BBE"/>
    <w:rsid w:val="008D16D8"/>
    <w:rsid w:val="008D2E69"/>
    <w:rsid w:val="008D440F"/>
    <w:rsid w:val="008D50CA"/>
    <w:rsid w:val="008D750B"/>
    <w:rsid w:val="008E183C"/>
    <w:rsid w:val="008E1958"/>
    <w:rsid w:val="008E2CD5"/>
    <w:rsid w:val="008E2D42"/>
    <w:rsid w:val="008E3AA2"/>
    <w:rsid w:val="008E5482"/>
    <w:rsid w:val="008E6CB7"/>
    <w:rsid w:val="008E7618"/>
    <w:rsid w:val="008F30E7"/>
    <w:rsid w:val="009002FF"/>
    <w:rsid w:val="00903087"/>
    <w:rsid w:val="0090354A"/>
    <w:rsid w:val="00907489"/>
    <w:rsid w:val="00911ECE"/>
    <w:rsid w:val="00912A89"/>
    <w:rsid w:val="00912E9A"/>
    <w:rsid w:val="009143C0"/>
    <w:rsid w:val="009153C2"/>
    <w:rsid w:val="0092547B"/>
    <w:rsid w:val="00926500"/>
    <w:rsid w:val="00933F7B"/>
    <w:rsid w:val="00935174"/>
    <w:rsid w:val="0093577F"/>
    <w:rsid w:val="00935CE7"/>
    <w:rsid w:val="00935DFA"/>
    <w:rsid w:val="00937071"/>
    <w:rsid w:val="009411A1"/>
    <w:rsid w:val="009412E0"/>
    <w:rsid w:val="009417C3"/>
    <w:rsid w:val="00942386"/>
    <w:rsid w:val="009469EF"/>
    <w:rsid w:val="009478EE"/>
    <w:rsid w:val="00952775"/>
    <w:rsid w:val="009527C4"/>
    <w:rsid w:val="00952915"/>
    <w:rsid w:val="00952E51"/>
    <w:rsid w:val="009533E4"/>
    <w:rsid w:val="00953707"/>
    <w:rsid w:val="00953A18"/>
    <w:rsid w:val="00954D50"/>
    <w:rsid w:val="00957F98"/>
    <w:rsid w:val="009648D9"/>
    <w:rsid w:val="00965483"/>
    <w:rsid w:val="00972247"/>
    <w:rsid w:val="00976005"/>
    <w:rsid w:val="0097604C"/>
    <w:rsid w:val="00985EBC"/>
    <w:rsid w:val="009869AF"/>
    <w:rsid w:val="00990E95"/>
    <w:rsid w:val="009918C6"/>
    <w:rsid w:val="0099199F"/>
    <w:rsid w:val="009932DD"/>
    <w:rsid w:val="00994975"/>
    <w:rsid w:val="009971A7"/>
    <w:rsid w:val="009A3E67"/>
    <w:rsid w:val="009A68D3"/>
    <w:rsid w:val="009B0E0B"/>
    <w:rsid w:val="009B0E39"/>
    <w:rsid w:val="009B28AB"/>
    <w:rsid w:val="009B3FE5"/>
    <w:rsid w:val="009B497D"/>
    <w:rsid w:val="009C0C45"/>
    <w:rsid w:val="009C1545"/>
    <w:rsid w:val="009C2359"/>
    <w:rsid w:val="009D06C8"/>
    <w:rsid w:val="009D1C40"/>
    <w:rsid w:val="009D4935"/>
    <w:rsid w:val="009D594C"/>
    <w:rsid w:val="009E03B3"/>
    <w:rsid w:val="009E2F62"/>
    <w:rsid w:val="009E4763"/>
    <w:rsid w:val="009E6879"/>
    <w:rsid w:val="009E7070"/>
    <w:rsid w:val="009E727A"/>
    <w:rsid w:val="009E7B13"/>
    <w:rsid w:val="009F1598"/>
    <w:rsid w:val="009F194E"/>
    <w:rsid w:val="009F248F"/>
    <w:rsid w:val="009F670B"/>
    <w:rsid w:val="009F67D5"/>
    <w:rsid w:val="009F733F"/>
    <w:rsid w:val="00A05BCB"/>
    <w:rsid w:val="00A17595"/>
    <w:rsid w:val="00A1790D"/>
    <w:rsid w:val="00A21986"/>
    <w:rsid w:val="00A2359F"/>
    <w:rsid w:val="00A239CA"/>
    <w:rsid w:val="00A2490B"/>
    <w:rsid w:val="00A26CE9"/>
    <w:rsid w:val="00A27604"/>
    <w:rsid w:val="00A32A53"/>
    <w:rsid w:val="00A33759"/>
    <w:rsid w:val="00A37527"/>
    <w:rsid w:val="00A40773"/>
    <w:rsid w:val="00A43685"/>
    <w:rsid w:val="00A45157"/>
    <w:rsid w:val="00A4681F"/>
    <w:rsid w:val="00A47E44"/>
    <w:rsid w:val="00A55CE6"/>
    <w:rsid w:val="00A57C60"/>
    <w:rsid w:val="00A61789"/>
    <w:rsid w:val="00A6568E"/>
    <w:rsid w:val="00A66540"/>
    <w:rsid w:val="00A66AAB"/>
    <w:rsid w:val="00A67A71"/>
    <w:rsid w:val="00A72CD9"/>
    <w:rsid w:val="00A733ED"/>
    <w:rsid w:val="00A736CD"/>
    <w:rsid w:val="00A73D13"/>
    <w:rsid w:val="00A7598E"/>
    <w:rsid w:val="00A77968"/>
    <w:rsid w:val="00A80668"/>
    <w:rsid w:val="00A81E18"/>
    <w:rsid w:val="00A82695"/>
    <w:rsid w:val="00A84666"/>
    <w:rsid w:val="00A8471D"/>
    <w:rsid w:val="00A85004"/>
    <w:rsid w:val="00A852BD"/>
    <w:rsid w:val="00A85715"/>
    <w:rsid w:val="00A85999"/>
    <w:rsid w:val="00A86BD6"/>
    <w:rsid w:val="00A8756A"/>
    <w:rsid w:val="00A91928"/>
    <w:rsid w:val="00A940C8"/>
    <w:rsid w:val="00A945F7"/>
    <w:rsid w:val="00A96712"/>
    <w:rsid w:val="00A96A15"/>
    <w:rsid w:val="00AA1A97"/>
    <w:rsid w:val="00AA29D1"/>
    <w:rsid w:val="00AA36F4"/>
    <w:rsid w:val="00AB0760"/>
    <w:rsid w:val="00AB14CC"/>
    <w:rsid w:val="00AB168C"/>
    <w:rsid w:val="00AB2432"/>
    <w:rsid w:val="00AB6385"/>
    <w:rsid w:val="00AB675C"/>
    <w:rsid w:val="00AB7532"/>
    <w:rsid w:val="00AC30D8"/>
    <w:rsid w:val="00AC33EC"/>
    <w:rsid w:val="00AC34B2"/>
    <w:rsid w:val="00AC40DE"/>
    <w:rsid w:val="00AC5D79"/>
    <w:rsid w:val="00AC60BC"/>
    <w:rsid w:val="00AC7B49"/>
    <w:rsid w:val="00AD06E6"/>
    <w:rsid w:val="00AD1B03"/>
    <w:rsid w:val="00AD3072"/>
    <w:rsid w:val="00AD3B2B"/>
    <w:rsid w:val="00AE001D"/>
    <w:rsid w:val="00AE1B27"/>
    <w:rsid w:val="00AE2388"/>
    <w:rsid w:val="00AE4CC7"/>
    <w:rsid w:val="00AE5D26"/>
    <w:rsid w:val="00AE5DCE"/>
    <w:rsid w:val="00AE6A1F"/>
    <w:rsid w:val="00AE7C3F"/>
    <w:rsid w:val="00AF584D"/>
    <w:rsid w:val="00AF64B6"/>
    <w:rsid w:val="00AF7030"/>
    <w:rsid w:val="00AF796D"/>
    <w:rsid w:val="00B015AF"/>
    <w:rsid w:val="00B027E0"/>
    <w:rsid w:val="00B05CCA"/>
    <w:rsid w:val="00B06C4A"/>
    <w:rsid w:val="00B071D5"/>
    <w:rsid w:val="00B11148"/>
    <w:rsid w:val="00B1396A"/>
    <w:rsid w:val="00B14198"/>
    <w:rsid w:val="00B14396"/>
    <w:rsid w:val="00B149E3"/>
    <w:rsid w:val="00B1602B"/>
    <w:rsid w:val="00B17A7A"/>
    <w:rsid w:val="00B22560"/>
    <w:rsid w:val="00B22C95"/>
    <w:rsid w:val="00B22EEF"/>
    <w:rsid w:val="00B23114"/>
    <w:rsid w:val="00B2372C"/>
    <w:rsid w:val="00B23977"/>
    <w:rsid w:val="00B26303"/>
    <w:rsid w:val="00B26B48"/>
    <w:rsid w:val="00B27BA1"/>
    <w:rsid w:val="00B27D8B"/>
    <w:rsid w:val="00B30C80"/>
    <w:rsid w:val="00B34CCB"/>
    <w:rsid w:val="00B360D7"/>
    <w:rsid w:val="00B36415"/>
    <w:rsid w:val="00B36818"/>
    <w:rsid w:val="00B43015"/>
    <w:rsid w:val="00B4466B"/>
    <w:rsid w:val="00B473E4"/>
    <w:rsid w:val="00B47E06"/>
    <w:rsid w:val="00B50315"/>
    <w:rsid w:val="00B50779"/>
    <w:rsid w:val="00B516AC"/>
    <w:rsid w:val="00B52739"/>
    <w:rsid w:val="00B52D13"/>
    <w:rsid w:val="00B52F54"/>
    <w:rsid w:val="00B5340B"/>
    <w:rsid w:val="00B54607"/>
    <w:rsid w:val="00B54E33"/>
    <w:rsid w:val="00B57E9D"/>
    <w:rsid w:val="00B61A83"/>
    <w:rsid w:val="00B62AED"/>
    <w:rsid w:val="00B66A3B"/>
    <w:rsid w:val="00B676D7"/>
    <w:rsid w:val="00B677B2"/>
    <w:rsid w:val="00B67887"/>
    <w:rsid w:val="00B7273D"/>
    <w:rsid w:val="00B74245"/>
    <w:rsid w:val="00B75D76"/>
    <w:rsid w:val="00B762F3"/>
    <w:rsid w:val="00B7665E"/>
    <w:rsid w:val="00B76773"/>
    <w:rsid w:val="00B768BC"/>
    <w:rsid w:val="00B7760F"/>
    <w:rsid w:val="00B805F4"/>
    <w:rsid w:val="00B82E7D"/>
    <w:rsid w:val="00B83DD7"/>
    <w:rsid w:val="00B857DF"/>
    <w:rsid w:val="00B86EF0"/>
    <w:rsid w:val="00B879CD"/>
    <w:rsid w:val="00B911F8"/>
    <w:rsid w:val="00B9439E"/>
    <w:rsid w:val="00B9686C"/>
    <w:rsid w:val="00BA1A68"/>
    <w:rsid w:val="00BA3062"/>
    <w:rsid w:val="00BA3B22"/>
    <w:rsid w:val="00BA7177"/>
    <w:rsid w:val="00BA79D2"/>
    <w:rsid w:val="00BB2F8F"/>
    <w:rsid w:val="00BB3CA4"/>
    <w:rsid w:val="00BB4012"/>
    <w:rsid w:val="00BB5CF4"/>
    <w:rsid w:val="00BC2786"/>
    <w:rsid w:val="00BC391E"/>
    <w:rsid w:val="00BC3DAC"/>
    <w:rsid w:val="00BC4492"/>
    <w:rsid w:val="00BC5699"/>
    <w:rsid w:val="00BC5A76"/>
    <w:rsid w:val="00BC5E1D"/>
    <w:rsid w:val="00BC7EB3"/>
    <w:rsid w:val="00BD02C5"/>
    <w:rsid w:val="00BD0977"/>
    <w:rsid w:val="00BD20F4"/>
    <w:rsid w:val="00BD322D"/>
    <w:rsid w:val="00BD451F"/>
    <w:rsid w:val="00BD4E1B"/>
    <w:rsid w:val="00BD514B"/>
    <w:rsid w:val="00BD664A"/>
    <w:rsid w:val="00BD6DB5"/>
    <w:rsid w:val="00BD7CA5"/>
    <w:rsid w:val="00BE06DB"/>
    <w:rsid w:val="00BE188D"/>
    <w:rsid w:val="00BF0C13"/>
    <w:rsid w:val="00BF613B"/>
    <w:rsid w:val="00BF788D"/>
    <w:rsid w:val="00C02542"/>
    <w:rsid w:val="00C07814"/>
    <w:rsid w:val="00C07A97"/>
    <w:rsid w:val="00C12B55"/>
    <w:rsid w:val="00C13A95"/>
    <w:rsid w:val="00C16238"/>
    <w:rsid w:val="00C16D39"/>
    <w:rsid w:val="00C2002B"/>
    <w:rsid w:val="00C201E6"/>
    <w:rsid w:val="00C20790"/>
    <w:rsid w:val="00C229AB"/>
    <w:rsid w:val="00C2301E"/>
    <w:rsid w:val="00C31177"/>
    <w:rsid w:val="00C4165A"/>
    <w:rsid w:val="00C4182B"/>
    <w:rsid w:val="00C4236C"/>
    <w:rsid w:val="00C42C6A"/>
    <w:rsid w:val="00C44E81"/>
    <w:rsid w:val="00C45414"/>
    <w:rsid w:val="00C4551D"/>
    <w:rsid w:val="00C45901"/>
    <w:rsid w:val="00C45FB3"/>
    <w:rsid w:val="00C50EEF"/>
    <w:rsid w:val="00C52042"/>
    <w:rsid w:val="00C54390"/>
    <w:rsid w:val="00C55410"/>
    <w:rsid w:val="00C60258"/>
    <w:rsid w:val="00C6059D"/>
    <w:rsid w:val="00C60D83"/>
    <w:rsid w:val="00C62FD8"/>
    <w:rsid w:val="00C65185"/>
    <w:rsid w:val="00C70007"/>
    <w:rsid w:val="00C7009D"/>
    <w:rsid w:val="00C71AF9"/>
    <w:rsid w:val="00C71F76"/>
    <w:rsid w:val="00C73EC5"/>
    <w:rsid w:val="00C74DFA"/>
    <w:rsid w:val="00C76E60"/>
    <w:rsid w:val="00C81011"/>
    <w:rsid w:val="00C81B62"/>
    <w:rsid w:val="00C8225E"/>
    <w:rsid w:val="00C8493F"/>
    <w:rsid w:val="00C84949"/>
    <w:rsid w:val="00C8581F"/>
    <w:rsid w:val="00C85ACA"/>
    <w:rsid w:val="00C870F0"/>
    <w:rsid w:val="00C87CB0"/>
    <w:rsid w:val="00C94A64"/>
    <w:rsid w:val="00C95E2D"/>
    <w:rsid w:val="00C96116"/>
    <w:rsid w:val="00C965E6"/>
    <w:rsid w:val="00C97CBD"/>
    <w:rsid w:val="00CA0C3F"/>
    <w:rsid w:val="00CA2095"/>
    <w:rsid w:val="00CA22F6"/>
    <w:rsid w:val="00CA2BBA"/>
    <w:rsid w:val="00CA4D07"/>
    <w:rsid w:val="00CA693F"/>
    <w:rsid w:val="00CB5CD8"/>
    <w:rsid w:val="00CB71BC"/>
    <w:rsid w:val="00CC05CB"/>
    <w:rsid w:val="00CC3282"/>
    <w:rsid w:val="00CC35CA"/>
    <w:rsid w:val="00CC369F"/>
    <w:rsid w:val="00CC38DA"/>
    <w:rsid w:val="00CC3B9F"/>
    <w:rsid w:val="00CC4B24"/>
    <w:rsid w:val="00CC649A"/>
    <w:rsid w:val="00CC7FEC"/>
    <w:rsid w:val="00CD011E"/>
    <w:rsid w:val="00CD0FBE"/>
    <w:rsid w:val="00CD3F39"/>
    <w:rsid w:val="00CD5A8E"/>
    <w:rsid w:val="00CD5BC6"/>
    <w:rsid w:val="00CD68C8"/>
    <w:rsid w:val="00CD69CB"/>
    <w:rsid w:val="00CE085B"/>
    <w:rsid w:val="00CE659F"/>
    <w:rsid w:val="00CE695B"/>
    <w:rsid w:val="00CF0BAB"/>
    <w:rsid w:val="00CF1293"/>
    <w:rsid w:val="00CF4B09"/>
    <w:rsid w:val="00CF55DA"/>
    <w:rsid w:val="00CF5E64"/>
    <w:rsid w:val="00CF6FED"/>
    <w:rsid w:val="00D00FCB"/>
    <w:rsid w:val="00D0145B"/>
    <w:rsid w:val="00D01C1B"/>
    <w:rsid w:val="00D02BA2"/>
    <w:rsid w:val="00D03687"/>
    <w:rsid w:val="00D054FD"/>
    <w:rsid w:val="00D058E0"/>
    <w:rsid w:val="00D07E3E"/>
    <w:rsid w:val="00D14357"/>
    <w:rsid w:val="00D15EE4"/>
    <w:rsid w:val="00D2043E"/>
    <w:rsid w:val="00D22EE0"/>
    <w:rsid w:val="00D245ED"/>
    <w:rsid w:val="00D259FE"/>
    <w:rsid w:val="00D26CC3"/>
    <w:rsid w:val="00D316FC"/>
    <w:rsid w:val="00D317C5"/>
    <w:rsid w:val="00D31BE2"/>
    <w:rsid w:val="00D32DCA"/>
    <w:rsid w:val="00D3465E"/>
    <w:rsid w:val="00D42B48"/>
    <w:rsid w:val="00D43DA4"/>
    <w:rsid w:val="00D44D64"/>
    <w:rsid w:val="00D476C8"/>
    <w:rsid w:val="00D51DA8"/>
    <w:rsid w:val="00D51FC7"/>
    <w:rsid w:val="00D55686"/>
    <w:rsid w:val="00D557C1"/>
    <w:rsid w:val="00D55961"/>
    <w:rsid w:val="00D56893"/>
    <w:rsid w:val="00D57011"/>
    <w:rsid w:val="00D63056"/>
    <w:rsid w:val="00D6331F"/>
    <w:rsid w:val="00D649E1"/>
    <w:rsid w:val="00D66807"/>
    <w:rsid w:val="00D70467"/>
    <w:rsid w:val="00D70F57"/>
    <w:rsid w:val="00D750F8"/>
    <w:rsid w:val="00D77411"/>
    <w:rsid w:val="00D7762C"/>
    <w:rsid w:val="00D77707"/>
    <w:rsid w:val="00D8325D"/>
    <w:rsid w:val="00D84F04"/>
    <w:rsid w:val="00D85582"/>
    <w:rsid w:val="00D8705E"/>
    <w:rsid w:val="00D8747B"/>
    <w:rsid w:val="00D91579"/>
    <w:rsid w:val="00D95F25"/>
    <w:rsid w:val="00D969BA"/>
    <w:rsid w:val="00D9767D"/>
    <w:rsid w:val="00DA1021"/>
    <w:rsid w:val="00DB11C6"/>
    <w:rsid w:val="00DB220C"/>
    <w:rsid w:val="00DB2CD5"/>
    <w:rsid w:val="00DB46FB"/>
    <w:rsid w:val="00DB4809"/>
    <w:rsid w:val="00DB6239"/>
    <w:rsid w:val="00DB63A3"/>
    <w:rsid w:val="00DC0E47"/>
    <w:rsid w:val="00DC1254"/>
    <w:rsid w:val="00DC502B"/>
    <w:rsid w:val="00DC5D22"/>
    <w:rsid w:val="00DC672B"/>
    <w:rsid w:val="00DD0EB0"/>
    <w:rsid w:val="00DD2E14"/>
    <w:rsid w:val="00DD30A5"/>
    <w:rsid w:val="00DD428B"/>
    <w:rsid w:val="00DD4A5F"/>
    <w:rsid w:val="00DD4B91"/>
    <w:rsid w:val="00DD7EB6"/>
    <w:rsid w:val="00DE0EE3"/>
    <w:rsid w:val="00DE40C7"/>
    <w:rsid w:val="00DE6690"/>
    <w:rsid w:val="00DF10EF"/>
    <w:rsid w:val="00DF16FB"/>
    <w:rsid w:val="00DF295A"/>
    <w:rsid w:val="00DF4570"/>
    <w:rsid w:val="00DF59A9"/>
    <w:rsid w:val="00DF6375"/>
    <w:rsid w:val="00E002DC"/>
    <w:rsid w:val="00E014AF"/>
    <w:rsid w:val="00E01B48"/>
    <w:rsid w:val="00E02456"/>
    <w:rsid w:val="00E02A32"/>
    <w:rsid w:val="00E02FDB"/>
    <w:rsid w:val="00E04BEB"/>
    <w:rsid w:val="00E05DB4"/>
    <w:rsid w:val="00E07EDF"/>
    <w:rsid w:val="00E115B3"/>
    <w:rsid w:val="00E1659A"/>
    <w:rsid w:val="00E17D6A"/>
    <w:rsid w:val="00E202FC"/>
    <w:rsid w:val="00E23783"/>
    <w:rsid w:val="00E23DC0"/>
    <w:rsid w:val="00E253A9"/>
    <w:rsid w:val="00E271D4"/>
    <w:rsid w:val="00E3055C"/>
    <w:rsid w:val="00E30ECC"/>
    <w:rsid w:val="00E35280"/>
    <w:rsid w:val="00E352A2"/>
    <w:rsid w:val="00E35571"/>
    <w:rsid w:val="00E361A7"/>
    <w:rsid w:val="00E40100"/>
    <w:rsid w:val="00E41A3C"/>
    <w:rsid w:val="00E43AC0"/>
    <w:rsid w:val="00E45350"/>
    <w:rsid w:val="00E47278"/>
    <w:rsid w:val="00E514EA"/>
    <w:rsid w:val="00E51897"/>
    <w:rsid w:val="00E537E7"/>
    <w:rsid w:val="00E6228B"/>
    <w:rsid w:val="00E6336D"/>
    <w:rsid w:val="00E63D54"/>
    <w:rsid w:val="00E640EB"/>
    <w:rsid w:val="00E647A6"/>
    <w:rsid w:val="00E66AC1"/>
    <w:rsid w:val="00E7079E"/>
    <w:rsid w:val="00E717BC"/>
    <w:rsid w:val="00E72892"/>
    <w:rsid w:val="00E74DF8"/>
    <w:rsid w:val="00E74E20"/>
    <w:rsid w:val="00E7624E"/>
    <w:rsid w:val="00E76DA6"/>
    <w:rsid w:val="00E77404"/>
    <w:rsid w:val="00E77DA4"/>
    <w:rsid w:val="00E82CB6"/>
    <w:rsid w:val="00E85850"/>
    <w:rsid w:val="00E866B8"/>
    <w:rsid w:val="00E91627"/>
    <w:rsid w:val="00E932FB"/>
    <w:rsid w:val="00E941E9"/>
    <w:rsid w:val="00E94244"/>
    <w:rsid w:val="00E94F54"/>
    <w:rsid w:val="00E978E2"/>
    <w:rsid w:val="00EA28C5"/>
    <w:rsid w:val="00EA3E8A"/>
    <w:rsid w:val="00EA4D69"/>
    <w:rsid w:val="00EA505B"/>
    <w:rsid w:val="00EA77BB"/>
    <w:rsid w:val="00EB1386"/>
    <w:rsid w:val="00EB2265"/>
    <w:rsid w:val="00EB3AD1"/>
    <w:rsid w:val="00EB3B60"/>
    <w:rsid w:val="00EB3F67"/>
    <w:rsid w:val="00EB431C"/>
    <w:rsid w:val="00EC2E36"/>
    <w:rsid w:val="00EC43CE"/>
    <w:rsid w:val="00EC6431"/>
    <w:rsid w:val="00EC78E6"/>
    <w:rsid w:val="00ED16DA"/>
    <w:rsid w:val="00ED21F9"/>
    <w:rsid w:val="00ED5AC4"/>
    <w:rsid w:val="00ED6BCE"/>
    <w:rsid w:val="00ED7FD8"/>
    <w:rsid w:val="00EE1AFF"/>
    <w:rsid w:val="00EE5207"/>
    <w:rsid w:val="00EE6226"/>
    <w:rsid w:val="00EE65B9"/>
    <w:rsid w:val="00EE663F"/>
    <w:rsid w:val="00EE6BF0"/>
    <w:rsid w:val="00EF0F1E"/>
    <w:rsid w:val="00EF4460"/>
    <w:rsid w:val="00EF4A72"/>
    <w:rsid w:val="00EF5DBF"/>
    <w:rsid w:val="00EF5F2A"/>
    <w:rsid w:val="00EF63DD"/>
    <w:rsid w:val="00EF71CD"/>
    <w:rsid w:val="00F02FD6"/>
    <w:rsid w:val="00F0566B"/>
    <w:rsid w:val="00F05910"/>
    <w:rsid w:val="00F10ACA"/>
    <w:rsid w:val="00F1269E"/>
    <w:rsid w:val="00F12771"/>
    <w:rsid w:val="00F15EA3"/>
    <w:rsid w:val="00F174E9"/>
    <w:rsid w:val="00F215A7"/>
    <w:rsid w:val="00F215FD"/>
    <w:rsid w:val="00F23933"/>
    <w:rsid w:val="00F244F5"/>
    <w:rsid w:val="00F27004"/>
    <w:rsid w:val="00F27733"/>
    <w:rsid w:val="00F27DA3"/>
    <w:rsid w:val="00F3165D"/>
    <w:rsid w:val="00F35C2D"/>
    <w:rsid w:val="00F3705C"/>
    <w:rsid w:val="00F40FAF"/>
    <w:rsid w:val="00F41AAC"/>
    <w:rsid w:val="00F424DF"/>
    <w:rsid w:val="00F42F15"/>
    <w:rsid w:val="00F43767"/>
    <w:rsid w:val="00F465C2"/>
    <w:rsid w:val="00F519EB"/>
    <w:rsid w:val="00F52744"/>
    <w:rsid w:val="00F540F2"/>
    <w:rsid w:val="00F554E2"/>
    <w:rsid w:val="00F5550E"/>
    <w:rsid w:val="00F55E36"/>
    <w:rsid w:val="00F56F09"/>
    <w:rsid w:val="00F5714C"/>
    <w:rsid w:val="00F60397"/>
    <w:rsid w:val="00F606A4"/>
    <w:rsid w:val="00F61D69"/>
    <w:rsid w:val="00F61E2A"/>
    <w:rsid w:val="00F6509B"/>
    <w:rsid w:val="00F661B5"/>
    <w:rsid w:val="00F663EF"/>
    <w:rsid w:val="00F70311"/>
    <w:rsid w:val="00F703EC"/>
    <w:rsid w:val="00F7138D"/>
    <w:rsid w:val="00F717B7"/>
    <w:rsid w:val="00F72515"/>
    <w:rsid w:val="00F7293D"/>
    <w:rsid w:val="00F72ACF"/>
    <w:rsid w:val="00F74217"/>
    <w:rsid w:val="00F744E4"/>
    <w:rsid w:val="00F745AF"/>
    <w:rsid w:val="00F7603C"/>
    <w:rsid w:val="00F836F2"/>
    <w:rsid w:val="00F85B03"/>
    <w:rsid w:val="00F872FE"/>
    <w:rsid w:val="00F90A19"/>
    <w:rsid w:val="00FA088B"/>
    <w:rsid w:val="00FA0D79"/>
    <w:rsid w:val="00FA365D"/>
    <w:rsid w:val="00FA7E24"/>
    <w:rsid w:val="00FB15E3"/>
    <w:rsid w:val="00FB220A"/>
    <w:rsid w:val="00FB35F2"/>
    <w:rsid w:val="00FB3FE2"/>
    <w:rsid w:val="00FB472A"/>
    <w:rsid w:val="00FB51B3"/>
    <w:rsid w:val="00FB525B"/>
    <w:rsid w:val="00FB7870"/>
    <w:rsid w:val="00FC2150"/>
    <w:rsid w:val="00FC307C"/>
    <w:rsid w:val="00FC454C"/>
    <w:rsid w:val="00FC5FC4"/>
    <w:rsid w:val="00FD2C44"/>
    <w:rsid w:val="00FD4A76"/>
    <w:rsid w:val="00FD5D1F"/>
    <w:rsid w:val="00FE23D8"/>
    <w:rsid w:val="00FE2A86"/>
    <w:rsid w:val="00FE58C0"/>
    <w:rsid w:val="00FE6757"/>
    <w:rsid w:val="00FE798F"/>
    <w:rsid w:val="00FF194A"/>
    <w:rsid w:val="00FF29F2"/>
    <w:rsid w:val="00FF4DCF"/>
    <w:rsid w:val="00FF55FD"/>
    <w:rsid w:val="00FF566B"/>
    <w:rsid w:val="00FF5AF8"/>
    <w:rsid w:val="00FF6004"/>
    <w:rsid w:val="00FF64FE"/>
    <w:rsid w:val="00FF6903"/>
    <w:rsid w:val="00FF7A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81"/>
    <o:shapelayout v:ext="edit">
      <o:idmap v:ext="edit" data="1"/>
      <o:rules v:ext="edit">
        <o:r id="V:Rule3" type="connector" idref="#_x0000_s1027"/>
        <o:r id="V:Rule4" type="connector"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38E3"/>
  </w:style>
  <w:style w:type="paragraph" w:styleId="Heading2">
    <w:name w:val="heading 2"/>
    <w:basedOn w:val="Normal"/>
    <w:next w:val="Normal"/>
    <w:link w:val="Heading2Char"/>
    <w:uiPriority w:val="9"/>
    <w:unhideWhenUsed/>
    <w:qFormat/>
    <w:rsid w:val="005F2571"/>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38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38E3"/>
    <w:rPr>
      <w:rFonts w:ascii="Tahoma" w:hAnsi="Tahoma" w:cs="Tahoma"/>
      <w:sz w:val="16"/>
      <w:szCs w:val="16"/>
    </w:rPr>
  </w:style>
  <w:style w:type="paragraph" w:styleId="ListParagraph">
    <w:name w:val="List Paragraph"/>
    <w:basedOn w:val="Normal"/>
    <w:uiPriority w:val="34"/>
    <w:qFormat/>
    <w:rsid w:val="00385ED0"/>
    <w:pPr>
      <w:ind w:left="720"/>
      <w:contextualSpacing/>
    </w:pPr>
  </w:style>
  <w:style w:type="table" w:styleId="TableGrid">
    <w:name w:val="Table Grid"/>
    <w:basedOn w:val="TableNormal"/>
    <w:uiPriority w:val="59"/>
    <w:rsid w:val="00AD06E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0E1C7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E1C76"/>
    <w:rPr>
      <w:sz w:val="20"/>
      <w:szCs w:val="20"/>
    </w:rPr>
  </w:style>
  <w:style w:type="character" w:styleId="FootnoteReference">
    <w:name w:val="footnote reference"/>
    <w:basedOn w:val="DefaultParagraphFont"/>
    <w:uiPriority w:val="99"/>
    <w:semiHidden/>
    <w:unhideWhenUsed/>
    <w:rsid w:val="000E1C76"/>
    <w:rPr>
      <w:vertAlign w:val="superscript"/>
    </w:rPr>
  </w:style>
  <w:style w:type="paragraph" w:styleId="Header">
    <w:name w:val="header"/>
    <w:basedOn w:val="Normal"/>
    <w:link w:val="HeaderChar"/>
    <w:uiPriority w:val="99"/>
    <w:semiHidden/>
    <w:unhideWhenUsed/>
    <w:rsid w:val="00FF5AF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5AF8"/>
  </w:style>
  <w:style w:type="paragraph" w:styleId="Footer">
    <w:name w:val="footer"/>
    <w:basedOn w:val="Normal"/>
    <w:link w:val="FooterChar"/>
    <w:uiPriority w:val="99"/>
    <w:unhideWhenUsed/>
    <w:rsid w:val="00FF5A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5AF8"/>
  </w:style>
  <w:style w:type="paragraph" w:styleId="NormalWeb">
    <w:name w:val="Normal (Web)"/>
    <w:basedOn w:val="Normal"/>
    <w:uiPriority w:val="99"/>
    <w:unhideWhenUsed/>
    <w:rsid w:val="007B5429"/>
    <w:pPr>
      <w:spacing w:before="100" w:beforeAutospacing="1" w:after="450"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B5429"/>
    <w:rPr>
      <w:b/>
      <w:bCs/>
    </w:rPr>
  </w:style>
  <w:style w:type="character" w:styleId="Emphasis">
    <w:name w:val="Emphasis"/>
    <w:basedOn w:val="DefaultParagraphFont"/>
    <w:uiPriority w:val="20"/>
    <w:qFormat/>
    <w:rsid w:val="007B5429"/>
    <w:rPr>
      <w:i/>
      <w:iCs/>
    </w:rPr>
  </w:style>
  <w:style w:type="table" w:customStyle="1" w:styleId="LightGrid-Accent11">
    <w:name w:val="Light Grid - Accent 11"/>
    <w:basedOn w:val="TableNormal"/>
    <w:uiPriority w:val="62"/>
    <w:rsid w:val="001D7F15"/>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1">
    <w:name w:val="Light Grid1"/>
    <w:basedOn w:val="TableNormal"/>
    <w:uiPriority w:val="62"/>
    <w:rsid w:val="004F7909"/>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Shading-Accent2">
    <w:name w:val="Light Shading Accent 2"/>
    <w:basedOn w:val="TableNormal"/>
    <w:uiPriority w:val="60"/>
    <w:rsid w:val="005F2AA0"/>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5F2AA0"/>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2-Accent3">
    <w:name w:val="Medium Shading 2 Accent 3"/>
    <w:basedOn w:val="TableNormal"/>
    <w:uiPriority w:val="64"/>
    <w:rsid w:val="005F2AA0"/>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4">
    <w:name w:val="Medium Shading 1 Accent 4"/>
    <w:basedOn w:val="TableNormal"/>
    <w:uiPriority w:val="63"/>
    <w:rsid w:val="005F2AA0"/>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681EC5"/>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customStyle="1" w:styleId="LightShading1">
    <w:name w:val="Light Shading1"/>
    <w:basedOn w:val="TableNormal"/>
    <w:uiPriority w:val="60"/>
    <w:rsid w:val="00674743"/>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2Char">
    <w:name w:val="Heading 2 Char"/>
    <w:basedOn w:val="DefaultParagraphFont"/>
    <w:link w:val="Heading2"/>
    <w:uiPriority w:val="9"/>
    <w:rsid w:val="005F2571"/>
    <w:rPr>
      <w:rFonts w:asciiTheme="majorHAnsi" w:eastAsiaTheme="majorEastAsia" w:hAnsiTheme="majorHAnsi" w:cstheme="majorBidi"/>
      <w:b/>
      <w:bCs/>
      <w:color w:val="4F81BD" w:themeColor="accent1"/>
      <w:sz w:val="26"/>
      <w:szCs w:val="26"/>
    </w:rPr>
  </w:style>
  <w:style w:type="table" w:customStyle="1" w:styleId="MediumShading2-Accent11">
    <w:name w:val="Medium Shading 2 - Accent 11"/>
    <w:basedOn w:val="TableNormal"/>
    <w:uiPriority w:val="64"/>
    <w:rsid w:val="003A1C87"/>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1-Accent5">
    <w:name w:val="Medium Shading 1 Accent 5"/>
    <w:basedOn w:val="TableNormal"/>
    <w:uiPriority w:val="63"/>
    <w:rsid w:val="003A1C87"/>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LightShading-Accent11">
    <w:name w:val="Light Shading - Accent 11"/>
    <w:basedOn w:val="TableNormal"/>
    <w:uiPriority w:val="60"/>
    <w:rsid w:val="00676FCD"/>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MediumList1-Accent11">
    <w:name w:val="Medium List 1 - Accent 11"/>
    <w:basedOn w:val="TableNormal"/>
    <w:uiPriority w:val="65"/>
    <w:rsid w:val="00676FCD"/>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character" w:styleId="Hyperlink">
    <w:name w:val="Hyperlink"/>
    <w:basedOn w:val="DefaultParagraphFont"/>
    <w:uiPriority w:val="99"/>
    <w:semiHidden/>
    <w:unhideWhenUsed/>
    <w:rsid w:val="00F215FD"/>
    <w:rPr>
      <w:color w:val="0000FF"/>
      <w:u w:val="single"/>
    </w:rPr>
  </w:style>
  <w:style w:type="character" w:styleId="CommentReference">
    <w:name w:val="annotation reference"/>
    <w:basedOn w:val="DefaultParagraphFont"/>
    <w:uiPriority w:val="99"/>
    <w:semiHidden/>
    <w:unhideWhenUsed/>
    <w:rsid w:val="00EE6226"/>
    <w:rPr>
      <w:sz w:val="16"/>
      <w:szCs w:val="16"/>
    </w:rPr>
  </w:style>
  <w:style w:type="paragraph" w:styleId="CommentText">
    <w:name w:val="annotation text"/>
    <w:basedOn w:val="Normal"/>
    <w:link w:val="CommentTextChar"/>
    <w:uiPriority w:val="99"/>
    <w:semiHidden/>
    <w:unhideWhenUsed/>
    <w:rsid w:val="00EE6226"/>
    <w:pPr>
      <w:spacing w:line="240" w:lineRule="auto"/>
    </w:pPr>
    <w:rPr>
      <w:sz w:val="20"/>
      <w:szCs w:val="20"/>
    </w:rPr>
  </w:style>
  <w:style w:type="character" w:customStyle="1" w:styleId="CommentTextChar">
    <w:name w:val="Comment Text Char"/>
    <w:basedOn w:val="DefaultParagraphFont"/>
    <w:link w:val="CommentText"/>
    <w:uiPriority w:val="99"/>
    <w:semiHidden/>
    <w:rsid w:val="00EE6226"/>
    <w:rPr>
      <w:sz w:val="20"/>
      <w:szCs w:val="20"/>
    </w:rPr>
  </w:style>
  <w:style w:type="paragraph" w:styleId="CommentSubject">
    <w:name w:val="annotation subject"/>
    <w:basedOn w:val="CommentText"/>
    <w:next w:val="CommentText"/>
    <w:link w:val="CommentSubjectChar"/>
    <w:uiPriority w:val="99"/>
    <w:semiHidden/>
    <w:unhideWhenUsed/>
    <w:rsid w:val="00EE6226"/>
    <w:rPr>
      <w:b/>
      <w:bCs/>
    </w:rPr>
  </w:style>
  <w:style w:type="character" w:customStyle="1" w:styleId="CommentSubjectChar">
    <w:name w:val="Comment Subject Char"/>
    <w:basedOn w:val="CommentTextChar"/>
    <w:link w:val="CommentSubject"/>
    <w:uiPriority w:val="99"/>
    <w:semiHidden/>
    <w:rsid w:val="00EE6226"/>
    <w:rPr>
      <w:b/>
      <w:bCs/>
    </w:rPr>
  </w:style>
  <w:style w:type="paragraph" w:styleId="PlainText">
    <w:name w:val="Plain Text"/>
    <w:basedOn w:val="Normal"/>
    <w:link w:val="PlainTextChar"/>
    <w:uiPriority w:val="99"/>
    <w:unhideWhenUsed/>
    <w:rsid w:val="000A7A53"/>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A7A53"/>
    <w:rPr>
      <w:rFonts w:ascii="Calibri" w:hAnsi="Calibri"/>
      <w:szCs w:val="21"/>
    </w:rPr>
  </w:style>
  <w:style w:type="paragraph" w:styleId="BodyText">
    <w:name w:val="Body Text"/>
    <w:basedOn w:val="Normal"/>
    <w:link w:val="BodyTextChar"/>
    <w:semiHidden/>
    <w:rsid w:val="003378BD"/>
    <w:pPr>
      <w:spacing w:after="240" w:line="240" w:lineRule="atLeast"/>
      <w:ind w:firstLine="360"/>
      <w:jc w:val="both"/>
    </w:pPr>
    <w:rPr>
      <w:rFonts w:ascii="Garamond" w:eastAsia="Times New Roman" w:hAnsi="Garamond" w:cs="Times New Roman"/>
      <w:szCs w:val="20"/>
    </w:rPr>
  </w:style>
  <w:style w:type="character" w:customStyle="1" w:styleId="BodyTextChar">
    <w:name w:val="Body Text Char"/>
    <w:basedOn w:val="DefaultParagraphFont"/>
    <w:link w:val="BodyText"/>
    <w:semiHidden/>
    <w:rsid w:val="003378BD"/>
    <w:rPr>
      <w:rFonts w:ascii="Garamond" w:eastAsia="Times New Roman" w:hAnsi="Garamond" w:cs="Times New Roman"/>
      <w:szCs w:val="20"/>
    </w:rPr>
  </w:style>
  <w:style w:type="character" w:customStyle="1" w:styleId="normalchar1">
    <w:name w:val="normal__char1"/>
    <w:basedOn w:val="DefaultParagraphFont"/>
    <w:rsid w:val="004950CF"/>
    <w:rPr>
      <w:rFonts w:ascii="Cambria" w:hAnsi="Cambria" w:hint="default"/>
      <w:sz w:val="24"/>
      <w:szCs w:val="24"/>
    </w:rPr>
  </w:style>
  <w:style w:type="character" w:customStyle="1" w:styleId="apple-converted-space">
    <w:name w:val="apple-converted-space"/>
    <w:basedOn w:val="DefaultParagraphFont"/>
    <w:rsid w:val="00A86BD6"/>
  </w:style>
</w:styles>
</file>

<file path=word/webSettings.xml><?xml version="1.0" encoding="utf-8"?>
<w:webSettings xmlns:r="http://schemas.openxmlformats.org/officeDocument/2006/relationships" xmlns:w="http://schemas.openxmlformats.org/wordprocessingml/2006/main">
  <w:divs>
    <w:div w:id="4479150">
      <w:bodyDiv w:val="1"/>
      <w:marLeft w:val="0"/>
      <w:marRight w:val="0"/>
      <w:marTop w:val="0"/>
      <w:marBottom w:val="0"/>
      <w:divBdr>
        <w:top w:val="none" w:sz="0" w:space="0" w:color="auto"/>
        <w:left w:val="none" w:sz="0" w:space="0" w:color="auto"/>
        <w:bottom w:val="none" w:sz="0" w:space="0" w:color="auto"/>
        <w:right w:val="none" w:sz="0" w:space="0" w:color="auto"/>
      </w:divBdr>
    </w:div>
    <w:div w:id="20859480">
      <w:bodyDiv w:val="1"/>
      <w:marLeft w:val="0"/>
      <w:marRight w:val="0"/>
      <w:marTop w:val="0"/>
      <w:marBottom w:val="0"/>
      <w:divBdr>
        <w:top w:val="none" w:sz="0" w:space="0" w:color="auto"/>
        <w:left w:val="none" w:sz="0" w:space="0" w:color="auto"/>
        <w:bottom w:val="none" w:sz="0" w:space="0" w:color="auto"/>
        <w:right w:val="none" w:sz="0" w:space="0" w:color="auto"/>
      </w:divBdr>
    </w:div>
    <w:div w:id="27722556">
      <w:bodyDiv w:val="1"/>
      <w:marLeft w:val="0"/>
      <w:marRight w:val="0"/>
      <w:marTop w:val="0"/>
      <w:marBottom w:val="0"/>
      <w:divBdr>
        <w:top w:val="none" w:sz="0" w:space="0" w:color="auto"/>
        <w:left w:val="none" w:sz="0" w:space="0" w:color="auto"/>
        <w:bottom w:val="none" w:sz="0" w:space="0" w:color="auto"/>
        <w:right w:val="none" w:sz="0" w:space="0" w:color="auto"/>
      </w:divBdr>
    </w:div>
    <w:div w:id="41751081">
      <w:bodyDiv w:val="1"/>
      <w:marLeft w:val="0"/>
      <w:marRight w:val="0"/>
      <w:marTop w:val="0"/>
      <w:marBottom w:val="0"/>
      <w:divBdr>
        <w:top w:val="none" w:sz="0" w:space="0" w:color="auto"/>
        <w:left w:val="none" w:sz="0" w:space="0" w:color="auto"/>
        <w:bottom w:val="none" w:sz="0" w:space="0" w:color="auto"/>
        <w:right w:val="none" w:sz="0" w:space="0" w:color="auto"/>
      </w:divBdr>
    </w:div>
    <w:div w:id="64108502">
      <w:bodyDiv w:val="1"/>
      <w:marLeft w:val="0"/>
      <w:marRight w:val="0"/>
      <w:marTop w:val="0"/>
      <w:marBottom w:val="0"/>
      <w:divBdr>
        <w:top w:val="none" w:sz="0" w:space="0" w:color="auto"/>
        <w:left w:val="none" w:sz="0" w:space="0" w:color="auto"/>
        <w:bottom w:val="none" w:sz="0" w:space="0" w:color="auto"/>
        <w:right w:val="none" w:sz="0" w:space="0" w:color="auto"/>
      </w:divBdr>
    </w:div>
    <w:div w:id="93093395">
      <w:bodyDiv w:val="1"/>
      <w:marLeft w:val="0"/>
      <w:marRight w:val="0"/>
      <w:marTop w:val="0"/>
      <w:marBottom w:val="0"/>
      <w:divBdr>
        <w:top w:val="none" w:sz="0" w:space="0" w:color="auto"/>
        <w:left w:val="none" w:sz="0" w:space="0" w:color="auto"/>
        <w:bottom w:val="none" w:sz="0" w:space="0" w:color="auto"/>
        <w:right w:val="none" w:sz="0" w:space="0" w:color="auto"/>
      </w:divBdr>
    </w:div>
    <w:div w:id="126975091">
      <w:bodyDiv w:val="1"/>
      <w:marLeft w:val="0"/>
      <w:marRight w:val="0"/>
      <w:marTop w:val="0"/>
      <w:marBottom w:val="0"/>
      <w:divBdr>
        <w:top w:val="none" w:sz="0" w:space="0" w:color="auto"/>
        <w:left w:val="none" w:sz="0" w:space="0" w:color="auto"/>
        <w:bottom w:val="none" w:sz="0" w:space="0" w:color="auto"/>
        <w:right w:val="none" w:sz="0" w:space="0" w:color="auto"/>
      </w:divBdr>
    </w:div>
    <w:div w:id="190917837">
      <w:bodyDiv w:val="1"/>
      <w:marLeft w:val="0"/>
      <w:marRight w:val="0"/>
      <w:marTop w:val="0"/>
      <w:marBottom w:val="0"/>
      <w:divBdr>
        <w:top w:val="none" w:sz="0" w:space="0" w:color="auto"/>
        <w:left w:val="none" w:sz="0" w:space="0" w:color="auto"/>
        <w:bottom w:val="none" w:sz="0" w:space="0" w:color="auto"/>
        <w:right w:val="none" w:sz="0" w:space="0" w:color="auto"/>
      </w:divBdr>
    </w:div>
    <w:div w:id="203954403">
      <w:bodyDiv w:val="1"/>
      <w:marLeft w:val="0"/>
      <w:marRight w:val="0"/>
      <w:marTop w:val="0"/>
      <w:marBottom w:val="0"/>
      <w:divBdr>
        <w:top w:val="none" w:sz="0" w:space="0" w:color="auto"/>
        <w:left w:val="none" w:sz="0" w:space="0" w:color="auto"/>
        <w:bottom w:val="none" w:sz="0" w:space="0" w:color="auto"/>
        <w:right w:val="none" w:sz="0" w:space="0" w:color="auto"/>
      </w:divBdr>
    </w:div>
    <w:div w:id="235481975">
      <w:bodyDiv w:val="1"/>
      <w:marLeft w:val="0"/>
      <w:marRight w:val="0"/>
      <w:marTop w:val="0"/>
      <w:marBottom w:val="0"/>
      <w:divBdr>
        <w:top w:val="none" w:sz="0" w:space="0" w:color="auto"/>
        <w:left w:val="none" w:sz="0" w:space="0" w:color="auto"/>
        <w:bottom w:val="none" w:sz="0" w:space="0" w:color="auto"/>
        <w:right w:val="none" w:sz="0" w:space="0" w:color="auto"/>
      </w:divBdr>
    </w:div>
    <w:div w:id="271740990">
      <w:bodyDiv w:val="1"/>
      <w:marLeft w:val="0"/>
      <w:marRight w:val="0"/>
      <w:marTop w:val="0"/>
      <w:marBottom w:val="0"/>
      <w:divBdr>
        <w:top w:val="none" w:sz="0" w:space="0" w:color="auto"/>
        <w:left w:val="none" w:sz="0" w:space="0" w:color="auto"/>
        <w:bottom w:val="none" w:sz="0" w:space="0" w:color="auto"/>
        <w:right w:val="none" w:sz="0" w:space="0" w:color="auto"/>
      </w:divBdr>
    </w:div>
    <w:div w:id="313917981">
      <w:bodyDiv w:val="1"/>
      <w:marLeft w:val="0"/>
      <w:marRight w:val="0"/>
      <w:marTop w:val="0"/>
      <w:marBottom w:val="0"/>
      <w:divBdr>
        <w:top w:val="none" w:sz="0" w:space="0" w:color="auto"/>
        <w:left w:val="none" w:sz="0" w:space="0" w:color="auto"/>
        <w:bottom w:val="none" w:sz="0" w:space="0" w:color="auto"/>
        <w:right w:val="none" w:sz="0" w:space="0" w:color="auto"/>
      </w:divBdr>
    </w:div>
    <w:div w:id="320737981">
      <w:bodyDiv w:val="1"/>
      <w:marLeft w:val="0"/>
      <w:marRight w:val="0"/>
      <w:marTop w:val="0"/>
      <w:marBottom w:val="0"/>
      <w:divBdr>
        <w:top w:val="none" w:sz="0" w:space="0" w:color="auto"/>
        <w:left w:val="none" w:sz="0" w:space="0" w:color="auto"/>
        <w:bottom w:val="none" w:sz="0" w:space="0" w:color="auto"/>
        <w:right w:val="none" w:sz="0" w:space="0" w:color="auto"/>
      </w:divBdr>
    </w:div>
    <w:div w:id="367922467">
      <w:bodyDiv w:val="1"/>
      <w:marLeft w:val="0"/>
      <w:marRight w:val="0"/>
      <w:marTop w:val="0"/>
      <w:marBottom w:val="0"/>
      <w:divBdr>
        <w:top w:val="none" w:sz="0" w:space="0" w:color="auto"/>
        <w:left w:val="none" w:sz="0" w:space="0" w:color="auto"/>
        <w:bottom w:val="none" w:sz="0" w:space="0" w:color="auto"/>
        <w:right w:val="none" w:sz="0" w:space="0" w:color="auto"/>
      </w:divBdr>
    </w:div>
    <w:div w:id="380137814">
      <w:bodyDiv w:val="1"/>
      <w:marLeft w:val="0"/>
      <w:marRight w:val="0"/>
      <w:marTop w:val="0"/>
      <w:marBottom w:val="0"/>
      <w:divBdr>
        <w:top w:val="none" w:sz="0" w:space="0" w:color="auto"/>
        <w:left w:val="none" w:sz="0" w:space="0" w:color="auto"/>
        <w:bottom w:val="none" w:sz="0" w:space="0" w:color="auto"/>
        <w:right w:val="none" w:sz="0" w:space="0" w:color="auto"/>
      </w:divBdr>
      <w:divsChild>
        <w:div w:id="1519463721">
          <w:marLeft w:val="0"/>
          <w:marRight w:val="0"/>
          <w:marTop w:val="0"/>
          <w:marBottom w:val="0"/>
          <w:divBdr>
            <w:top w:val="none" w:sz="0" w:space="0" w:color="auto"/>
            <w:left w:val="none" w:sz="0" w:space="0" w:color="auto"/>
            <w:bottom w:val="none" w:sz="0" w:space="0" w:color="auto"/>
            <w:right w:val="none" w:sz="0" w:space="0" w:color="auto"/>
          </w:divBdr>
          <w:divsChild>
            <w:div w:id="1077752000">
              <w:marLeft w:val="0"/>
              <w:marRight w:val="0"/>
              <w:marTop w:val="0"/>
              <w:marBottom w:val="0"/>
              <w:divBdr>
                <w:top w:val="none" w:sz="0" w:space="0" w:color="auto"/>
                <w:left w:val="none" w:sz="0" w:space="0" w:color="auto"/>
                <w:bottom w:val="none" w:sz="0" w:space="0" w:color="auto"/>
                <w:right w:val="none" w:sz="0" w:space="0" w:color="auto"/>
              </w:divBdr>
              <w:divsChild>
                <w:div w:id="436481826">
                  <w:marLeft w:val="0"/>
                  <w:marRight w:val="0"/>
                  <w:marTop w:val="0"/>
                  <w:marBottom w:val="0"/>
                  <w:divBdr>
                    <w:top w:val="none" w:sz="0" w:space="0" w:color="auto"/>
                    <w:left w:val="none" w:sz="0" w:space="0" w:color="auto"/>
                    <w:bottom w:val="none" w:sz="0" w:space="0" w:color="auto"/>
                    <w:right w:val="none" w:sz="0" w:space="0" w:color="auto"/>
                  </w:divBdr>
                  <w:divsChild>
                    <w:div w:id="1489710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8475828">
      <w:bodyDiv w:val="1"/>
      <w:marLeft w:val="0"/>
      <w:marRight w:val="0"/>
      <w:marTop w:val="0"/>
      <w:marBottom w:val="0"/>
      <w:divBdr>
        <w:top w:val="none" w:sz="0" w:space="0" w:color="auto"/>
        <w:left w:val="none" w:sz="0" w:space="0" w:color="auto"/>
        <w:bottom w:val="none" w:sz="0" w:space="0" w:color="auto"/>
        <w:right w:val="none" w:sz="0" w:space="0" w:color="auto"/>
      </w:divBdr>
    </w:div>
    <w:div w:id="429275041">
      <w:bodyDiv w:val="1"/>
      <w:marLeft w:val="0"/>
      <w:marRight w:val="0"/>
      <w:marTop w:val="0"/>
      <w:marBottom w:val="0"/>
      <w:divBdr>
        <w:top w:val="none" w:sz="0" w:space="0" w:color="auto"/>
        <w:left w:val="none" w:sz="0" w:space="0" w:color="auto"/>
        <w:bottom w:val="none" w:sz="0" w:space="0" w:color="auto"/>
        <w:right w:val="none" w:sz="0" w:space="0" w:color="auto"/>
      </w:divBdr>
      <w:divsChild>
        <w:div w:id="200943362">
          <w:marLeft w:val="0"/>
          <w:marRight w:val="0"/>
          <w:marTop w:val="0"/>
          <w:marBottom w:val="0"/>
          <w:divBdr>
            <w:top w:val="none" w:sz="0" w:space="0" w:color="auto"/>
            <w:left w:val="none" w:sz="0" w:space="0" w:color="auto"/>
            <w:bottom w:val="none" w:sz="0" w:space="0" w:color="auto"/>
            <w:right w:val="none" w:sz="0" w:space="0" w:color="auto"/>
          </w:divBdr>
        </w:div>
      </w:divsChild>
    </w:div>
    <w:div w:id="433598554">
      <w:bodyDiv w:val="1"/>
      <w:marLeft w:val="0"/>
      <w:marRight w:val="0"/>
      <w:marTop w:val="0"/>
      <w:marBottom w:val="0"/>
      <w:divBdr>
        <w:top w:val="none" w:sz="0" w:space="0" w:color="auto"/>
        <w:left w:val="none" w:sz="0" w:space="0" w:color="auto"/>
        <w:bottom w:val="none" w:sz="0" w:space="0" w:color="auto"/>
        <w:right w:val="none" w:sz="0" w:space="0" w:color="auto"/>
      </w:divBdr>
    </w:div>
    <w:div w:id="477114698">
      <w:bodyDiv w:val="1"/>
      <w:marLeft w:val="0"/>
      <w:marRight w:val="0"/>
      <w:marTop w:val="0"/>
      <w:marBottom w:val="0"/>
      <w:divBdr>
        <w:top w:val="none" w:sz="0" w:space="0" w:color="auto"/>
        <w:left w:val="none" w:sz="0" w:space="0" w:color="auto"/>
        <w:bottom w:val="none" w:sz="0" w:space="0" w:color="auto"/>
        <w:right w:val="none" w:sz="0" w:space="0" w:color="auto"/>
      </w:divBdr>
    </w:div>
    <w:div w:id="562715171">
      <w:bodyDiv w:val="1"/>
      <w:marLeft w:val="0"/>
      <w:marRight w:val="0"/>
      <w:marTop w:val="0"/>
      <w:marBottom w:val="0"/>
      <w:divBdr>
        <w:top w:val="none" w:sz="0" w:space="0" w:color="auto"/>
        <w:left w:val="none" w:sz="0" w:space="0" w:color="auto"/>
        <w:bottom w:val="none" w:sz="0" w:space="0" w:color="auto"/>
        <w:right w:val="none" w:sz="0" w:space="0" w:color="auto"/>
      </w:divBdr>
    </w:div>
    <w:div w:id="570964615">
      <w:bodyDiv w:val="1"/>
      <w:marLeft w:val="0"/>
      <w:marRight w:val="0"/>
      <w:marTop w:val="0"/>
      <w:marBottom w:val="0"/>
      <w:divBdr>
        <w:top w:val="none" w:sz="0" w:space="0" w:color="auto"/>
        <w:left w:val="none" w:sz="0" w:space="0" w:color="auto"/>
        <w:bottom w:val="none" w:sz="0" w:space="0" w:color="auto"/>
        <w:right w:val="none" w:sz="0" w:space="0" w:color="auto"/>
      </w:divBdr>
    </w:div>
    <w:div w:id="618604399">
      <w:bodyDiv w:val="1"/>
      <w:marLeft w:val="0"/>
      <w:marRight w:val="0"/>
      <w:marTop w:val="0"/>
      <w:marBottom w:val="0"/>
      <w:divBdr>
        <w:top w:val="none" w:sz="0" w:space="0" w:color="auto"/>
        <w:left w:val="none" w:sz="0" w:space="0" w:color="auto"/>
        <w:bottom w:val="none" w:sz="0" w:space="0" w:color="auto"/>
        <w:right w:val="none" w:sz="0" w:space="0" w:color="auto"/>
      </w:divBdr>
    </w:div>
    <w:div w:id="618875256">
      <w:bodyDiv w:val="1"/>
      <w:marLeft w:val="0"/>
      <w:marRight w:val="0"/>
      <w:marTop w:val="0"/>
      <w:marBottom w:val="0"/>
      <w:divBdr>
        <w:top w:val="none" w:sz="0" w:space="0" w:color="auto"/>
        <w:left w:val="none" w:sz="0" w:space="0" w:color="auto"/>
        <w:bottom w:val="none" w:sz="0" w:space="0" w:color="auto"/>
        <w:right w:val="none" w:sz="0" w:space="0" w:color="auto"/>
      </w:divBdr>
      <w:divsChild>
        <w:div w:id="1435708767">
          <w:marLeft w:val="0"/>
          <w:marRight w:val="0"/>
          <w:marTop w:val="0"/>
          <w:marBottom w:val="0"/>
          <w:divBdr>
            <w:top w:val="none" w:sz="0" w:space="0" w:color="auto"/>
            <w:left w:val="none" w:sz="0" w:space="0" w:color="auto"/>
            <w:bottom w:val="none" w:sz="0" w:space="0" w:color="auto"/>
            <w:right w:val="none" w:sz="0" w:space="0" w:color="auto"/>
          </w:divBdr>
          <w:divsChild>
            <w:div w:id="1270743879">
              <w:marLeft w:val="0"/>
              <w:marRight w:val="0"/>
              <w:marTop w:val="0"/>
              <w:marBottom w:val="0"/>
              <w:divBdr>
                <w:top w:val="none" w:sz="0" w:space="0" w:color="auto"/>
                <w:left w:val="none" w:sz="0" w:space="0" w:color="auto"/>
                <w:bottom w:val="none" w:sz="0" w:space="0" w:color="auto"/>
                <w:right w:val="none" w:sz="0" w:space="0" w:color="auto"/>
              </w:divBdr>
              <w:divsChild>
                <w:div w:id="405422206">
                  <w:marLeft w:val="0"/>
                  <w:marRight w:val="0"/>
                  <w:marTop w:val="0"/>
                  <w:marBottom w:val="0"/>
                  <w:divBdr>
                    <w:top w:val="none" w:sz="0" w:space="0" w:color="auto"/>
                    <w:left w:val="none" w:sz="0" w:space="0" w:color="auto"/>
                    <w:bottom w:val="none" w:sz="0" w:space="0" w:color="auto"/>
                    <w:right w:val="none" w:sz="0" w:space="0" w:color="auto"/>
                  </w:divBdr>
                  <w:divsChild>
                    <w:div w:id="1370454138">
                      <w:marLeft w:val="0"/>
                      <w:marRight w:val="0"/>
                      <w:marTop w:val="0"/>
                      <w:marBottom w:val="0"/>
                      <w:divBdr>
                        <w:top w:val="none" w:sz="0" w:space="0" w:color="auto"/>
                        <w:left w:val="none" w:sz="0" w:space="0" w:color="auto"/>
                        <w:bottom w:val="none" w:sz="0" w:space="0" w:color="auto"/>
                        <w:right w:val="none" w:sz="0" w:space="0" w:color="auto"/>
                      </w:divBdr>
                      <w:divsChild>
                        <w:div w:id="1340693139">
                          <w:marLeft w:val="0"/>
                          <w:marRight w:val="0"/>
                          <w:marTop w:val="0"/>
                          <w:marBottom w:val="0"/>
                          <w:divBdr>
                            <w:top w:val="none" w:sz="0" w:space="0" w:color="auto"/>
                            <w:left w:val="none" w:sz="0" w:space="0" w:color="auto"/>
                            <w:bottom w:val="none" w:sz="0" w:space="0" w:color="auto"/>
                            <w:right w:val="none" w:sz="0" w:space="0" w:color="auto"/>
                          </w:divBdr>
                          <w:divsChild>
                            <w:div w:id="694696703">
                              <w:marLeft w:val="0"/>
                              <w:marRight w:val="0"/>
                              <w:marTop w:val="0"/>
                              <w:marBottom w:val="0"/>
                              <w:divBdr>
                                <w:top w:val="none" w:sz="0" w:space="0" w:color="auto"/>
                                <w:left w:val="none" w:sz="0" w:space="0" w:color="auto"/>
                                <w:bottom w:val="none" w:sz="0" w:space="0" w:color="auto"/>
                                <w:right w:val="none" w:sz="0" w:space="0" w:color="auto"/>
                              </w:divBdr>
                              <w:divsChild>
                                <w:div w:id="371006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1997221">
      <w:bodyDiv w:val="1"/>
      <w:marLeft w:val="0"/>
      <w:marRight w:val="0"/>
      <w:marTop w:val="0"/>
      <w:marBottom w:val="0"/>
      <w:divBdr>
        <w:top w:val="none" w:sz="0" w:space="0" w:color="auto"/>
        <w:left w:val="none" w:sz="0" w:space="0" w:color="auto"/>
        <w:bottom w:val="none" w:sz="0" w:space="0" w:color="auto"/>
        <w:right w:val="none" w:sz="0" w:space="0" w:color="auto"/>
      </w:divBdr>
    </w:div>
    <w:div w:id="776218402">
      <w:bodyDiv w:val="1"/>
      <w:marLeft w:val="0"/>
      <w:marRight w:val="0"/>
      <w:marTop w:val="0"/>
      <w:marBottom w:val="0"/>
      <w:divBdr>
        <w:top w:val="none" w:sz="0" w:space="0" w:color="auto"/>
        <w:left w:val="none" w:sz="0" w:space="0" w:color="auto"/>
        <w:bottom w:val="none" w:sz="0" w:space="0" w:color="auto"/>
        <w:right w:val="none" w:sz="0" w:space="0" w:color="auto"/>
      </w:divBdr>
    </w:div>
    <w:div w:id="777260421">
      <w:bodyDiv w:val="1"/>
      <w:marLeft w:val="0"/>
      <w:marRight w:val="0"/>
      <w:marTop w:val="0"/>
      <w:marBottom w:val="0"/>
      <w:divBdr>
        <w:top w:val="none" w:sz="0" w:space="0" w:color="auto"/>
        <w:left w:val="none" w:sz="0" w:space="0" w:color="auto"/>
        <w:bottom w:val="none" w:sz="0" w:space="0" w:color="auto"/>
        <w:right w:val="none" w:sz="0" w:space="0" w:color="auto"/>
      </w:divBdr>
    </w:div>
    <w:div w:id="834958993">
      <w:bodyDiv w:val="1"/>
      <w:marLeft w:val="0"/>
      <w:marRight w:val="0"/>
      <w:marTop w:val="0"/>
      <w:marBottom w:val="0"/>
      <w:divBdr>
        <w:top w:val="none" w:sz="0" w:space="0" w:color="auto"/>
        <w:left w:val="none" w:sz="0" w:space="0" w:color="auto"/>
        <w:bottom w:val="none" w:sz="0" w:space="0" w:color="auto"/>
        <w:right w:val="none" w:sz="0" w:space="0" w:color="auto"/>
      </w:divBdr>
    </w:div>
    <w:div w:id="860321692">
      <w:bodyDiv w:val="1"/>
      <w:marLeft w:val="0"/>
      <w:marRight w:val="0"/>
      <w:marTop w:val="0"/>
      <w:marBottom w:val="0"/>
      <w:divBdr>
        <w:top w:val="none" w:sz="0" w:space="0" w:color="auto"/>
        <w:left w:val="none" w:sz="0" w:space="0" w:color="auto"/>
        <w:bottom w:val="none" w:sz="0" w:space="0" w:color="auto"/>
        <w:right w:val="none" w:sz="0" w:space="0" w:color="auto"/>
      </w:divBdr>
    </w:div>
    <w:div w:id="893542825">
      <w:bodyDiv w:val="1"/>
      <w:marLeft w:val="0"/>
      <w:marRight w:val="0"/>
      <w:marTop w:val="0"/>
      <w:marBottom w:val="0"/>
      <w:divBdr>
        <w:top w:val="none" w:sz="0" w:space="0" w:color="auto"/>
        <w:left w:val="none" w:sz="0" w:space="0" w:color="auto"/>
        <w:bottom w:val="none" w:sz="0" w:space="0" w:color="auto"/>
        <w:right w:val="none" w:sz="0" w:space="0" w:color="auto"/>
      </w:divBdr>
    </w:div>
    <w:div w:id="1013530037">
      <w:bodyDiv w:val="1"/>
      <w:marLeft w:val="0"/>
      <w:marRight w:val="0"/>
      <w:marTop w:val="0"/>
      <w:marBottom w:val="0"/>
      <w:divBdr>
        <w:top w:val="none" w:sz="0" w:space="0" w:color="auto"/>
        <w:left w:val="none" w:sz="0" w:space="0" w:color="auto"/>
        <w:bottom w:val="none" w:sz="0" w:space="0" w:color="auto"/>
        <w:right w:val="none" w:sz="0" w:space="0" w:color="auto"/>
      </w:divBdr>
    </w:div>
    <w:div w:id="1038091137">
      <w:bodyDiv w:val="1"/>
      <w:marLeft w:val="0"/>
      <w:marRight w:val="0"/>
      <w:marTop w:val="0"/>
      <w:marBottom w:val="0"/>
      <w:divBdr>
        <w:top w:val="none" w:sz="0" w:space="0" w:color="auto"/>
        <w:left w:val="none" w:sz="0" w:space="0" w:color="auto"/>
        <w:bottom w:val="none" w:sz="0" w:space="0" w:color="auto"/>
        <w:right w:val="none" w:sz="0" w:space="0" w:color="auto"/>
      </w:divBdr>
      <w:divsChild>
        <w:div w:id="924531495">
          <w:marLeft w:val="0"/>
          <w:marRight w:val="0"/>
          <w:marTop w:val="77"/>
          <w:marBottom w:val="0"/>
          <w:divBdr>
            <w:top w:val="none" w:sz="0" w:space="0" w:color="auto"/>
            <w:left w:val="none" w:sz="0" w:space="0" w:color="auto"/>
            <w:bottom w:val="none" w:sz="0" w:space="0" w:color="auto"/>
            <w:right w:val="none" w:sz="0" w:space="0" w:color="auto"/>
          </w:divBdr>
        </w:div>
        <w:div w:id="1932470223">
          <w:marLeft w:val="720"/>
          <w:marRight w:val="0"/>
          <w:marTop w:val="77"/>
          <w:marBottom w:val="0"/>
          <w:divBdr>
            <w:top w:val="none" w:sz="0" w:space="0" w:color="auto"/>
            <w:left w:val="none" w:sz="0" w:space="0" w:color="auto"/>
            <w:bottom w:val="none" w:sz="0" w:space="0" w:color="auto"/>
            <w:right w:val="none" w:sz="0" w:space="0" w:color="auto"/>
          </w:divBdr>
        </w:div>
        <w:div w:id="1326783606">
          <w:marLeft w:val="720"/>
          <w:marRight w:val="0"/>
          <w:marTop w:val="77"/>
          <w:marBottom w:val="0"/>
          <w:divBdr>
            <w:top w:val="none" w:sz="0" w:space="0" w:color="auto"/>
            <w:left w:val="none" w:sz="0" w:space="0" w:color="auto"/>
            <w:bottom w:val="none" w:sz="0" w:space="0" w:color="auto"/>
            <w:right w:val="none" w:sz="0" w:space="0" w:color="auto"/>
          </w:divBdr>
        </w:div>
        <w:div w:id="1545016963">
          <w:marLeft w:val="720"/>
          <w:marRight w:val="0"/>
          <w:marTop w:val="77"/>
          <w:marBottom w:val="0"/>
          <w:divBdr>
            <w:top w:val="none" w:sz="0" w:space="0" w:color="auto"/>
            <w:left w:val="none" w:sz="0" w:space="0" w:color="auto"/>
            <w:bottom w:val="none" w:sz="0" w:space="0" w:color="auto"/>
            <w:right w:val="none" w:sz="0" w:space="0" w:color="auto"/>
          </w:divBdr>
        </w:div>
      </w:divsChild>
    </w:div>
    <w:div w:id="1046299174">
      <w:bodyDiv w:val="1"/>
      <w:marLeft w:val="0"/>
      <w:marRight w:val="0"/>
      <w:marTop w:val="0"/>
      <w:marBottom w:val="0"/>
      <w:divBdr>
        <w:top w:val="none" w:sz="0" w:space="0" w:color="auto"/>
        <w:left w:val="none" w:sz="0" w:space="0" w:color="auto"/>
        <w:bottom w:val="none" w:sz="0" w:space="0" w:color="auto"/>
        <w:right w:val="none" w:sz="0" w:space="0" w:color="auto"/>
      </w:divBdr>
    </w:div>
    <w:div w:id="1100831042">
      <w:bodyDiv w:val="1"/>
      <w:marLeft w:val="0"/>
      <w:marRight w:val="0"/>
      <w:marTop w:val="0"/>
      <w:marBottom w:val="0"/>
      <w:divBdr>
        <w:top w:val="none" w:sz="0" w:space="0" w:color="auto"/>
        <w:left w:val="none" w:sz="0" w:space="0" w:color="auto"/>
        <w:bottom w:val="none" w:sz="0" w:space="0" w:color="auto"/>
        <w:right w:val="none" w:sz="0" w:space="0" w:color="auto"/>
      </w:divBdr>
    </w:div>
    <w:div w:id="1101267488">
      <w:bodyDiv w:val="1"/>
      <w:marLeft w:val="0"/>
      <w:marRight w:val="0"/>
      <w:marTop w:val="0"/>
      <w:marBottom w:val="0"/>
      <w:divBdr>
        <w:top w:val="none" w:sz="0" w:space="0" w:color="auto"/>
        <w:left w:val="none" w:sz="0" w:space="0" w:color="auto"/>
        <w:bottom w:val="none" w:sz="0" w:space="0" w:color="auto"/>
        <w:right w:val="none" w:sz="0" w:space="0" w:color="auto"/>
      </w:divBdr>
    </w:div>
    <w:div w:id="1131483462">
      <w:bodyDiv w:val="1"/>
      <w:marLeft w:val="0"/>
      <w:marRight w:val="0"/>
      <w:marTop w:val="0"/>
      <w:marBottom w:val="0"/>
      <w:divBdr>
        <w:top w:val="none" w:sz="0" w:space="0" w:color="auto"/>
        <w:left w:val="none" w:sz="0" w:space="0" w:color="auto"/>
        <w:bottom w:val="none" w:sz="0" w:space="0" w:color="auto"/>
        <w:right w:val="none" w:sz="0" w:space="0" w:color="auto"/>
      </w:divBdr>
    </w:div>
    <w:div w:id="1155799846">
      <w:bodyDiv w:val="1"/>
      <w:marLeft w:val="0"/>
      <w:marRight w:val="0"/>
      <w:marTop w:val="0"/>
      <w:marBottom w:val="0"/>
      <w:divBdr>
        <w:top w:val="none" w:sz="0" w:space="0" w:color="auto"/>
        <w:left w:val="none" w:sz="0" w:space="0" w:color="auto"/>
        <w:bottom w:val="none" w:sz="0" w:space="0" w:color="auto"/>
        <w:right w:val="none" w:sz="0" w:space="0" w:color="auto"/>
      </w:divBdr>
    </w:div>
    <w:div w:id="1168910040">
      <w:bodyDiv w:val="1"/>
      <w:marLeft w:val="0"/>
      <w:marRight w:val="0"/>
      <w:marTop w:val="0"/>
      <w:marBottom w:val="0"/>
      <w:divBdr>
        <w:top w:val="none" w:sz="0" w:space="0" w:color="auto"/>
        <w:left w:val="none" w:sz="0" w:space="0" w:color="auto"/>
        <w:bottom w:val="none" w:sz="0" w:space="0" w:color="auto"/>
        <w:right w:val="none" w:sz="0" w:space="0" w:color="auto"/>
      </w:divBdr>
    </w:div>
    <w:div w:id="1169715859">
      <w:bodyDiv w:val="1"/>
      <w:marLeft w:val="0"/>
      <w:marRight w:val="0"/>
      <w:marTop w:val="0"/>
      <w:marBottom w:val="0"/>
      <w:divBdr>
        <w:top w:val="none" w:sz="0" w:space="0" w:color="auto"/>
        <w:left w:val="none" w:sz="0" w:space="0" w:color="auto"/>
        <w:bottom w:val="none" w:sz="0" w:space="0" w:color="auto"/>
        <w:right w:val="none" w:sz="0" w:space="0" w:color="auto"/>
      </w:divBdr>
    </w:div>
    <w:div w:id="1170177451">
      <w:bodyDiv w:val="1"/>
      <w:marLeft w:val="0"/>
      <w:marRight w:val="0"/>
      <w:marTop w:val="0"/>
      <w:marBottom w:val="0"/>
      <w:divBdr>
        <w:top w:val="none" w:sz="0" w:space="0" w:color="auto"/>
        <w:left w:val="none" w:sz="0" w:space="0" w:color="auto"/>
        <w:bottom w:val="none" w:sz="0" w:space="0" w:color="auto"/>
        <w:right w:val="none" w:sz="0" w:space="0" w:color="auto"/>
      </w:divBdr>
    </w:div>
    <w:div w:id="1194921084">
      <w:bodyDiv w:val="1"/>
      <w:marLeft w:val="0"/>
      <w:marRight w:val="0"/>
      <w:marTop w:val="0"/>
      <w:marBottom w:val="0"/>
      <w:divBdr>
        <w:top w:val="none" w:sz="0" w:space="0" w:color="auto"/>
        <w:left w:val="none" w:sz="0" w:space="0" w:color="auto"/>
        <w:bottom w:val="none" w:sz="0" w:space="0" w:color="auto"/>
        <w:right w:val="none" w:sz="0" w:space="0" w:color="auto"/>
      </w:divBdr>
    </w:div>
    <w:div w:id="1213268233">
      <w:bodyDiv w:val="1"/>
      <w:marLeft w:val="0"/>
      <w:marRight w:val="0"/>
      <w:marTop w:val="0"/>
      <w:marBottom w:val="0"/>
      <w:divBdr>
        <w:top w:val="none" w:sz="0" w:space="0" w:color="auto"/>
        <w:left w:val="none" w:sz="0" w:space="0" w:color="auto"/>
        <w:bottom w:val="none" w:sz="0" w:space="0" w:color="auto"/>
        <w:right w:val="none" w:sz="0" w:space="0" w:color="auto"/>
      </w:divBdr>
    </w:div>
    <w:div w:id="1236745444">
      <w:bodyDiv w:val="1"/>
      <w:marLeft w:val="0"/>
      <w:marRight w:val="0"/>
      <w:marTop w:val="0"/>
      <w:marBottom w:val="0"/>
      <w:divBdr>
        <w:top w:val="none" w:sz="0" w:space="0" w:color="auto"/>
        <w:left w:val="none" w:sz="0" w:space="0" w:color="auto"/>
        <w:bottom w:val="none" w:sz="0" w:space="0" w:color="auto"/>
        <w:right w:val="none" w:sz="0" w:space="0" w:color="auto"/>
      </w:divBdr>
    </w:div>
    <w:div w:id="1278753667">
      <w:bodyDiv w:val="1"/>
      <w:marLeft w:val="0"/>
      <w:marRight w:val="0"/>
      <w:marTop w:val="0"/>
      <w:marBottom w:val="0"/>
      <w:divBdr>
        <w:top w:val="none" w:sz="0" w:space="0" w:color="auto"/>
        <w:left w:val="none" w:sz="0" w:space="0" w:color="auto"/>
        <w:bottom w:val="none" w:sz="0" w:space="0" w:color="auto"/>
        <w:right w:val="none" w:sz="0" w:space="0" w:color="auto"/>
      </w:divBdr>
    </w:div>
    <w:div w:id="1291394879">
      <w:bodyDiv w:val="1"/>
      <w:marLeft w:val="0"/>
      <w:marRight w:val="0"/>
      <w:marTop w:val="0"/>
      <w:marBottom w:val="0"/>
      <w:divBdr>
        <w:top w:val="none" w:sz="0" w:space="0" w:color="auto"/>
        <w:left w:val="none" w:sz="0" w:space="0" w:color="auto"/>
        <w:bottom w:val="none" w:sz="0" w:space="0" w:color="auto"/>
        <w:right w:val="none" w:sz="0" w:space="0" w:color="auto"/>
      </w:divBdr>
    </w:div>
    <w:div w:id="1342197143">
      <w:bodyDiv w:val="1"/>
      <w:marLeft w:val="0"/>
      <w:marRight w:val="0"/>
      <w:marTop w:val="0"/>
      <w:marBottom w:val="0"/>
      <w:divBdr>
        <w:top w:val="none" w:sz="0" w:space="0" w:color="auto"/>
        <w:left w:val="none" w:sz="0" w:space="0" w:color="auto"/>
        <w:bottom w:val="none" w:sz="0" w:space="0" w:color="auto"/>
        <w:right w:val="none" w:sz="0" w:space="0" w:color="auto"/>
      </w:divBdr>
    </w:div>
    <w:div w:id="1343431032">
      <w:bodyDiv w:val="1"/>
      <w:marLeft w:val="0"/>
      <w:marRight w:val="0"/>
      <w:marTop w:val="0"/>
      <w:marBottom w:val="0"/>
      <w:divBdr>
        <w:top w:val="none" w:sz="0" w:space="0" w:color="auto"/>
        <w:left w:val="none" w:sz="0" w:space="0" w:color="auto"/>
        <w:bottom w:val="none" w:sz="0" w:space="0" w:color="auto"/>
        <w:right w:val="none" w:sz="0" w:space="0" w:color="auto"/>
      </w:divBdr>
      <w:divsChild>
        <w:div w:id="1711150517">
          <w:marLeft w:val="0"/>
          <w:marRight w:val="0"/>
          <w:marTop w:val="0"/>
          <w:marBottom w:val="0"/>
          <w:divBdr>
            <w:top w:val="none" w:sz="0" w:space="0" w:color="auto"/>
            <w:left w:val="none" w:sz="0" w:space="0" w:color="auto"/>
            <w:bottom w:val="none" w:sz="0" w:space="0" w:color="auto"/>
            <w:right w:val="none" w:sz="0" w:space="0" w:color="auto"/>
          </w:divBdr>
          <w:divsChild>
            <w:div w:id="1727950101">
              <w:marLeft w:val="0"/>
              <w:marRight w:val="0"/>
              <w:marTop w:val="0"/>
              <w:marBottom w:val="0"/>
              <w:divBdr>
                <w:top w:val="none" w:sz="0" w:space="0" w:color="auto"/>
                <w:left w:val="none" w:sz="0" w:space="0" w:color="auto"/>
                <w:bottom w:val="none" w:sz="0" w:space="0" w:color="auto"/>
                <w:right w:val="none" w:sz="0" w:space="0" w:color="auto"/>
              </w:divBdr>
              <w:divsChild>
                <w:div w:id="1510826580">
                  <w:marLeft w:val="0"/>
                  <w:marRight w:val="0"/>
                  <w:marTop w:val="0"/>
                  <w:marBottom w:val="0"/>
                  <w:divBdr>
                    <w:top w:val="none" w:sz="0" w:space="0" w:color="auto"/>
                    <w:left w:val="none" w:sz="0" w:space="0" w:color="auto"/>
                    <w:bottom w:val="none" w:sz="0" w:space="0" w:color="auto"/>
                    <w:right w:val="none" w:sz="0" w:space="0" w:color="auto"/>
                  </w:divBdr>
                  <w:divsChild>
                    <w:div w:id="81521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611147">
      <w:bodyDiv w:val="1"/>
      <w:marLeft w:val="0"/>
      <w:marRight w:val="0"/>
      <w:marTop w:val="0"/>
      <w:marBottom w:val="0"/>
      <w:divBdr>
        <w:top w:val="none" w:sz="0" w:space="0" w:color="auto"/>
        <w:left w:val="none" w:sz="0" w:space="0" w:color="auto"/>
        <w:bottom w:val="none" w:sz="0" w:space="0" w:color="auto"/>
        <w:right w:val="none" w:sz="0" w:space="0" w:color="auto"/>
      </w:divBdr>
    </w:div>
    <w:div w:id="1413547477">
      <w:bodyDiv w:val="1"/>
      <w:marLeft w:val="0"/>
      <w:marRight w:val="0"/>
      <w:marTop w:val="0"/>
      <w:marBottom w:val="0"/>
      <w:divBdr>
        <w:top w:val="none" w:sz="0" w:space="0" w:color="auto"/>
        <w:left w:val="none" w:sz="0" w:space="0" w:color="auto"/>
        <w:bottom w:val="none" w:sz="0" w:space="0" w:color="auto"/>
        <w:right w:val="none" w:sz="0" w:space="0" w:color="auto"/>
      </w:divBdr>
    </w:div>
    <w:div w:id="1432387465">
      <w:bodyDiv w:val="1"/>
      <w:marLeft w:val="0"/>
      <w:marRight w:val="0"/>
      <w:marTop w:val="0"/>
      <w:marBottom w:val="0"/>
      <w:divBdr>
        <w:top w:val="none" w:sz="0" w:space="0" w:color="auto"/>
        <w:left w:val="none" w:sz="0" w:space="0" w:color="auto"/>
        <w:bottom w:val="none" w:sz="0" w:space="0" w:color="auto"/>
        <w:right w:val="none" w:sz="0" w:space="0" w:color="auto"/>
      </w:divBdr>
    </w:div>
    <w:div w:id="1464225263">
      <w:bodyDiv w:val="1"/>
      <w:marLeft w:val="0"/>
      <w:marRight w:val="0"/>
      <w:marTop w:val="0"/>
      <w:marBottom w:val="0"/>
      <w:divBdr>
        <w:top w:val="none" w:sz="0" w:space="0" w:color="auto"/>
        <w:left w:val="none" w:sz="0" w:space="0" w:color="auto"/>
        <w:bottom w:val="none" w:sz="0" w:space="0" w:color="auto"/>
        <w:right w:val="none" w:sz="0" w:space="0" w:color="auto"/>
      </w:divBdr>
    </w:div>
    <w:div w:id="1474105669">
      <w:bodyDiv w:val="1"/>
      <w:marLeft w:val="0"/>
      <w:marRight w:val="0"/>
      <w:marTop w:val="0"/>
      <w:marBottom w:val="0"/>
      <w:divBdr>
        <w:top w:val="none" w:sz="0" w:space="0" w:color="auto"/>
        <w:left w:val="none" w:sz="0" w:space="0" w:color="auto"/>
        <w:bottom w:val="none" w:sz="0" w:space="0" w:color="auto"/>
        <w:right w:val="none" w:sz="0" w:space="0" w:color="auto"/>
      </w:divBdr>
    </w:div>
    <w:div w:id="1485853473">
      <w:bodyDiv w:val="1"/>
      <w:marLeft w:val="0"/>
      <w:marRight w:val="0"/>
      <w:marTop w:val="0"/>
      <w:marBottom w:val="0"/>
      <w:divBdr>
        <w:top w:val="none" w:sz="0" w:space="0" w:color="auto"/>
        <w:left w:val="none" w:sz="0" w:space="0" w:color="auto"/>
        <w:bottom w:val="none" w:sz="0" w:space="0" w:color="auto"/>
        <w:right w:val="none" w:sz="0" w:space="0" w:color="auto"/>
      </w:divBdr>
    </w:div>
    <w:div w:id="1508132788">
      <w:bodyDiv w:val="1"/>
      <w:marLeft w:val="0"/>
      <w:marRight w:val="0"/>
      <w:marTop w:val="0"/>
      <w:marBottom w:val="0"/>
      <w:divBdr>
        <w:top w:val="none" w:sz="0" w:space="0" w:color="auto"/>
        <w:left w:val="none" w:sz="0" w:space="0" w:color="auto"/>
        <w:bottom w:val="none" w:sz="0" w:space="0" w:color="auto"/>
        <w:right w:val="none" w:sz="0" w:space="0" w:color="auto"/>
      </w:divBdr>
      <w:divsChild>
        <w:div w:id="516890879">
          <w:marLeft w:val="0"/>
          <w:marRight w:val="0"/>
          <w:marTop w:val="0"/>
          <w:marBottom w:val="0"/>
          <w:divBdr>
            <w:top w:val="none" w:sz="0" w:space="0" w:color="auto"/>
            <w:left w:val="none" w:sz="0" w:space="0" w:color="auto"/>
            <w:bottom w:val="none" w:sz="0" w:space="0" w:color="auto"/>
            <w:right w:val="none" w:sz="0" w:space="0" w:color="auto"/>
          </w:divBdr>
          <w:divsChild>
            <w:div w:id="1583023315">
              <w:marLeft w:val="0"/>
              <w:marRight w:val="0"/>
              <w:marTop w:val="0"/>
              <w:marBottom w:val="0"/>
              <w:divBdr>
                <w:top w:val="none" w:sz="0" w:space="0" w:color="auto"/>
                <w:left w:val="none" w:sz="0" w:space="0" w:color="auto"/>
                <w:bottom w:val="none" w:sz="0" w:space="0" w:color="auto"/>
                <w:right w:val="none" w:sz="0" w:space="0" w:color="auto"/>
              </w:divBdr>
              <w:divsChild>
                <w:div w:id="6643975">
                  <w:marLeft w:val="0"/>
                  <w:marRight w:val="0"/>
                  <w:marTop w:val="0"/>
                  <w:marBottom w:val="0"/>
                  <w:divBdr>
                    <w:top w:val="none" w:sz="0" w:space="0" w:color="auto"/>
                    <w:left w:val="none" w:sz="0" w:space="0" w:color="auto"/>
                    <w:bottom w:val="none" w:sz="0" w:space="0" w:color="auto"/>
                    <w:right w:val="none" w:sz="0" w:space="0" w:color="auto"/>
                  </w:divBdr>
                  <w:divsChild>
                    <w:div w:id="1986734646">
                      <w:marLeft w:val="0"/>
                      <w:marRight w:val="0"/>
                      <w:marTop w:val="0"/>
                      <w:marBottom w:val="0"/>
                      <w:divBdr>
                        <w:top w:val="none" w:sz="0" w:space="0" w:color="auto"/>
                        <w:left w:val="none" w:sz="0" w:space="0" w:color="auto"/>
                        <w:bottom w:val="none" w:sz="0" w:space="0" w:color="auto"/>
                        <w:right w:val="none" w:sz="0" w:space="0" w:color="auto"/>
                      </w:divBdr>
                      <w:divsChild>
                        <w:div w:id="305933698">
                          <w:marLeft w:val="0"/>
                          <w:marRight w:val="0"/>
                          <w:marTop w:val="0"/>
                          <w:marBottom w:val="0"/>
                          <w:divBdr>
                            <w:top w:val="none" w:sz="0" w:space="0" w:color="auto"/>
                            <w:left w:val="none" w:sz="0" w:space="0" w:color="auto"/>
                            <w:bottom w:val="none" w:sz="0" w:space="0" w:color="auto"/>
                            <w:right w:val="none" w:sz="0" w:space="0" w:color="auto"/>
                          </w:divBdr>
                          <w:divsChild>
                            <w:div w:id="186873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76092595">
      <w:bodyDiv w:val="1"/>
      <w:marLeft w:val="0"/>
      <w:marRight w:val="0"/>
      <w:marTop w:val="0"/>
      <w:marBottom w:val="0"/>
      <w:divBdr>
        <w:top w:val="none" w:sz="0" w:space="0" w:color="auto"/>
        <w:left w:val="none" w:sz="0" w:space="0" w:color="auto"/>
        <w:bottom w:val="none" w:sz="0" w:space="0" w:color="auto"/>
        <w:right w:val="none" w:sz="0" w:space="0" w:color="auto"/>
      </w:divBdr>
    </w:div>
    <w:div w:id="1818918350">
      <w:bodyDiv w:val="1"/>
      <w:marLeft w:val="0"/>
      <w:marRight w:val="0"/>
      <w:marTop w:val="0"/>
      <w:marBottom w:val="0"/>
      <w:divBdr>
        <w:top w:val="none" w:sz="0" w:space="0" w:color="auto"/>
        <w:left w:val="none" w:sz="0" w:space="0" w:color="auto"/>
        <w:bottom w:val="none" w:sz="0" w:space="0" w:color="auto"/>
        <w:right w:val="none" w:sz="0" w:space="0" w:color="auto"/>
      </w:divBdr>
    </w:div>
    <w:div w:id="1918710531">
      <w:bodyDiv w:val="1"/>
      <w:marLeft w:val="0"/>
      <w:marRight w:val="0"/>
      <w:marTop w:val="0"/>
      <w:marBottom w:val="0"/>
      <w:divBdr>
        <w:top w:val="none" w:sz="0" w:space="0" w:color="auto"/>
        <w:left w:val="none" w:sz="0" w:space="0" w:color="auto"/>
        <w:bottom w:val="none" w:sz="0" w:space="0" w:color="auto"/>
        <w:right w:val="none" w:sz="0" w:space="0" w:color="auto"/>
      </w:divBdr>
    </w:div>
    <w:div w:id="1921017199">
      <w:bodyDiv w:val="1"/>
      <w:marLeft w:val="0"/>
      <w:marRight w:val="0"/>
      <w:marTop w:val="0"/>
      <w:marBottom w:val="0"/>
      <w:divBdr>
        <w:top w:val="none" w:sz="0" w:space="0" w:color="auto"/>
        <w:left w:val="none" w:sz="0" w:space="0" w:color="auto"/>
        <w:bottom w:val="none" w:sz="0" w:space="0" w:color="auto"/>
        <w:right w:val="none" w:sz="0" w:space="0" w:color="auto"/>
      </w:divBdr>
    </w:div>
    <w:div w:id="1960405586">
      <w:bodyDiv w:val="1"/>
      <w:marLeft w:val="0"/>
      <w:marRight w:val="0"/>
      <w:marTop w:val="0"/>
      <w:marBottom w:val="0"/>
      <w:divBdr>
        <w:top w:val="none" w:sz="0" w:space="0" w:color="auto"/>
        <w:left w:val="none" w:sz="0" w:space="0" w:color="auto"/>
        <w:bottom w:val="none" w:sz="0" w:space="0" w:color="auto"/>
        <w:right w:val="none" w:sz="0" w:space="0" w:color="auto"/>
      </w:divBdr>
    </w:div>
    <w:div w:id="1981374462">
      <w:bodyDiv w:val="1"/>
      <w:marLeft w:val="0"/>
      <w:marRight w:val="0"/>
      <w:marTop w:val="0"/>
      <w:marBottom w:val="0"/>
      <w:divBdr>
        <w:top w:val="none" w:sz="0" w:space="0" w:color="auto"/>
        <w:left w:val="none" w:sz="0" w:space="0" w:color="auto"/>
        <w:bottom w:val="none" w:sz="0" w:space="0" w:color="auto"/>
        <w:right w:val="none" w:sz="0" w:space="0" w:color="auto"/>
      </w:divBdr>
    </w:div>
    <w:div w:id="2042854173">
      <w:bodyDiv w:val="1"/>
      <w:marLeft w:val="0"/>
      <w:marRight w:val="0"/>
      <w:marTop w:val="0"/>
      <w:marBottom w:val="0"/>
      <w:divBdr>
        <w:top w:val="none" w:sz="0" w:space="0" w:color="auto"/>
        <w:left w:val="none" w:sz="0" w:space="0" w:color="auto"/>
        <w:bottom w:val="none" w:sz="0" w:space="0" w:color="auto"/>
        <w:right w:val="none" w:sz="0" w:space="0" w:color="auto"/>
      </w:divBdr>
    </w:div>
    <w:div w:id="2043745115">
      <w:bodyDiv w:val="1"/>
      <w:marLeft w:val="0"/>
      <w:marRight w:val="0"/>
      <w:marTop w:val="0"/>
      <w:marBottom w:val="0"/>
      <w:divBdr>
        <w:top w:val="none" w:sz="0" w:space="0" w:color="auto"/>
        <w:left w:val="none" w:sz="0" w:space="0" w:color="auto"/>
        <w:bottom w:val="none" w:sz="0" w:space="0" w:color="auto"/>
        <w:right w:val="none" w:sz="0" w:space="0" w:color="auto"/>
      </w:divBdr>
      <w:divsChild>
        <w:div w:id="1229456444">
          <w:marLeft w:val="0"/>
          <w:marRight w:val="0"/>
          <w:marTop w:val="0"/>
          <w:marBottom w:val="0"/>
          <w:divBdr>
            <w:top w:val="none" w:sz="0" w:space="0" w:color="auto"/>
            <w:left w:val="none" w:sz="0" w:space="0" w:color="auto"/>
            <w:bottom w:val="none" w:sz="0" w:space="0" w:color="auto"/>
            <w:right w:val="none" w:sz="0" w:space="0" w:color="auto"/>
          </w:divBdr>
          <w:divsChild>
            <w:div w:id="2046902545">
              <w:marLeft w:val="0"/>
              <w:marRight w:val="0"/>
              <w:marTop w:val="0"/>
              <w:marBottom w:val="0"/>
              <w:divBdr>
                <w:top w:val="none" w:sz="0" w:space="0" w:color="auto"/>
                <w:left w:val="none" w:sz="0" w:space="0" w:color="auto"/>
                <w:bottom w:val="none" w:sz="0" w:space="0" w:color="auto"/>
                <w:right w:val="none" w:sz="0" w:space="0" w:color="auto"/>
              </w:divBdr>
              <w:divsChild>
                <w:div w:id="1365322798">
                  <w:marLeft w:val="0"/>
                  <w:marRight w:val="0"/>
                  <w:marTop w:val="0"/>
                  <w:marBottom w:val="0"/>
                  <w:divBdr>
                    <w:top w:val="none" w:sz="0" w:space="0" w:color="auto"/>
                    <w:left w:val="none" w:sz="0" w:space="0" w:color="auto"/>
                    <w:bottom w:val="none" w:sz="0" w:space="0" w:color="auto"/>
                    <w:right w:val="none" w:sz="0" w:space="0" w:color="auto"/>
                  </w:divBdr>
                  <w:divsChild>
                    <w:div w:id="943925219">
                      <w:marLeft w:val="0"/>
                      <w:marRight w:val="0"/>
                      <w:marTop w:val="0"/>
                      <w:marBottom w:val="0"/>
                      <w:divBdr>
                        <w:top w:val="none" w:sz="0" w:space="0" w:color="auto"/>
                        <w:left w:val="none" w:sz="0" w:space="0" w:color="auto"/>
                        <w:bottom w:val="none" w:sz="0" w:space="0" w:color="auto"/>
                        <w:right w:val="none" w:sz="0" w:space="0" w:color="auto"/>
                      </w:divBdr>
                      <w:divsChild>
                        <w:div w:id="1609044815">
                          <w:marLeft w:val="150"/>
                          <w:marRight w:val="225"/>
                          <w:marTop w:val="0"/>
                          <w:marBottom w:val="0"/>
                          <w:divBdr>
                            <w:top w:val="none" w:sz="0" w:space="0" w:color="auto"/>
                            <w:left w:val="none" w:sz="0" w:space="0" w:color="auto"/>
                            <w:bottom w:val="none" w:sz="0" w:space="0" w:color="auto"/>
                            <w:right w:val="none" w:sz="0" w:space="0" w:color="auto"/>
                          </w:divBdr>
                          <w:divsChild>
                            <w:div w:id="439028659">
                              <w:marLeft w:val="0"/>
                              <w:marRight w:val="0"/>
                              <w:marTop w:val="0"/>
                              <w:marBottom w:val="0"/>
                              <w:divBdr>
                                <w:top w:val="none" w:sz="0" w:space="0" w:color="auto"/>
                                <w:left w:val="none" w:sz="0" w:space="0" w:color="auto"/>
                                <w:bottom w:val="none" w:sz="0" w:space="0" w:color="auto"/>
                                <w:right w:val="none" w:sz="0" w:space="0" w:color="auto"/>
                              </w:divBdr>
                              <w:divsChild>
                                <w:div w:id="137888939">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385068">
      <w:bodyDiv w:val="1"/>
      <w:marLeft w:val="0"/>
      <w:marRight w:val="0"/>
      <w:marTop w:val="0"/>
      <w:marBottom w:val="0"/>
      <w:divBdr>
        <w:top w:val="none" w:sz="0" w:space="0" w:color="auto"/>
        <w:left w:val="none" w:sz="0" w:space="0" w:color="auto"/>
        <w:bottom w:val="none" w:sz="0" w:space="0" w:color="auto"/>
        <w:right w:val="none" w:sz="0" w:space="0" w:color="auto"/>
      </w:divBdr>
    </w:div>
    <w:div w:id="2065059167">
      <w:bodyDiv w:val="1"/>
      <w:marLeft w:val="0"/>
      <w:marRight w:val="0"/>
      <w:marTop w:val="0"/>
      <w:marBottom w:val="0"/>
      <w:divBdr>
        <w:top w:val="none" w:sz="0" w:space="0" w:color="auto"/>
        <w:left w:val="none" w:sz="0" w:space="0" w:color="auto"/>
        <w:bottom w:val="none" w:sz="0" w:space="0" w:color="auto"/>
        <w:right w:val="none" w:sz="0" w:space="0" w:color="auto"/>
      </w:divBdr>
    </w:div>
    <w:div w:id="2072119080">
      <w:bodyDiv w:val="1"/>
      <w:marLeft w:val="0"/>
      <w:marRight w:val="0"/>
      <w:marTop w:val="0"/>
      <w:marBottom w:val="0"/>
      <w:divBdr>
        <w:top w:val="none" w:sz="0" w:space="0" w:color="auto"/>
        <w:left w:val="none" w:sz="0" w:space="0" w:color="auto"/>
        <w:bottom w:val="none" w:sz="0" w:space="0" w:color="auto"/>
        <w:right w:val="none" w:sz="0" w:space="0" w:color="auto"/>
      </w:divBdr>
      <w:divsChild>
        <w:div w:id="1358920532">
          <w:marLeft w:val="0"/>
          <w:marRight w:val="0"/>
          <w:marTop w:val="0"/>
          <w:marBottom w:val="0"/>
          <w:divBdr>
            <w:top w:val="none" w:sz="0" w:space="0" w:color="auto"/>
            <w:left w:val="none" w:sz="0" w:space="0" w:color="auto"/>
            <w:bottom w:val="none" w:sz="0" w:space="0" w:color="auto"/>
            <w:right w:val="none" w:sz="0" w:space="0" w:color="auto"/>
          </w:divBdr>
          <w:divsChild>
            <w:div w:id="1739937460">
              <w:marLeft w:val="0"/>
              <w:marRight w:val="0"/>
              <w:marTop w:val="0"/>
              <w:marBottom w:val="0"/>
              <w:divBdr>
                <w:top w:val="none" w:sz="0" w:space="0" w:color="auto"/>
                <w:left w:val="none" w:sz="0" w:space="0" w:color="auto"/>
                <w:bottom w:val="none" w:sz="0" w:space="0" w:color="auto"/>
                <w:right w:val="none" w:sz="0" w:space="0" w:color="auto"/>
              </w:divBdr>
              <w:divsChild>
                <w:div w:id="737636599">
                  <w:marLeft w:val="0"/>
                  <w:marRight w:val="0"/>
                  <w:marTop w:val="0"/>
                  <w:marBottom w:val="0"/>
                  <w:divBdr>
                    <w:top w:val="none" w:sz="0" w:space="0" w:color="auto"/>
                    <w:left w:val="none" w:sz="0" w:space="0" w:color="auto"/>
                    <w:bottom w:val="none" w:sz="0" w:space="0" w:color="auto"/>
                    <w:right w:val="none" w:sz="0" w:space="0" w:color="auto"/>
                  </w:divBdr>
                  <w:divsChild>
                    <w:div w:id="2470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6051497">
      <w:bodyDiv w:val="1"/>
      <w:marLeft w:val="0"/>
      <w:marRight w:val="0"/>
      <w:marTop w:val="0"/>
      <w:marBottom w:val="0"/>
      <w:divBdr>
        <w:top w:val="none" w:sz="0" w:space="0" w:color="auto"/>
        <w:left w:val="none" w:sz="0" w:space="0" w:color="auto"/>
        <w:bottom w:val="none" w:sz="0" w:space="0" w:color="auto"/>
        <w:right w:val="none" w:sz="0" w:space="0" w:color="auto"/>
      </w:divBdr>
    </w:div>
    <w:div w:id="2139452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diagramData" Target="diagrams/data1.xml"/><Relationship Id="rId18" Type="http://schemas.openxmlformats.org/officeDocument/2006/relationships/diagramLayout" Target="diagrams/layout2.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diagramData" Target="diagrams/data2.xml"/><Relationship Id="rId2" Type="http://schemas.openxmlformats.org/officeDocument/2006/relationships/customXml" Target="../customXml/item2.xml"/><Relationship Id="rId16" Type="http://schemas.openxmlformats.org/officeDocument/2006/relationships/diagramColors" Target="diagrams/colors1.xml"/><Relationship Id="rId20" Type="http://schemas.openxmlformats.org/officeDocument/2006/relationships/diagramColors" Target="diagrams/colors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diagramQuickStyle" Target="diagrams/quickStyle1.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QuickStyle" Target="diagrams/quickStyle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diagramLayout" Target="diagrams/layout1.xml"/><Relationship Id="rId22" Type="http://schemas.openxmlformats.org/officeDocument/2006/relationships/image" Target="media/image2.pn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4E6971F-F072-48C9-ABC3-648121F38842}" type="doc">
      <dgm:prSet loTypeId="urn:microsoft.com/office/officeart/2005/8/layout/process2" loCatId="process" qsTypeId="urn:microsoft.com/office/officeart/2005/8/quickstyle/simple1" qsCatId="simple" csTypeId="urn:microsoft.com/office/officeart/2005/8/colors/accent1_2" csCatId="accent1" phldr="1"/>
      <dgm:spPr/>
    </dgm:pt>
    <dgm:pt modelId="{BA48F2F6-8195-42F0-A5F0-BA894753E9B5}">
      <dgm:prSet phldrT="[Text]"/>
      <dgm:spPr/>
      <dgm:t>
        <a:bodyPr/>
        <a:lstStyle/>
        <a:p>
          <a:pPr algn="ctr"/>
          <a:r>
            <a:rPr lang="en-US"/>
            <a:t>Pre-Observation Planning</a:t>
          </a:r>
        </a:p>
      </dgm:t>
    </dgm:pt>
    <dgm:pt modelId="{06A54F45-66F0-4C9A-9314-7B3406693E85}" type="parTrans" cxnId="{0414887B-90DD-42A8-86D3-50C4E622A174}">
      <dgm:prSet/>
      <dgm:spPr/>
      <dgm:t>
        <a:bodyPr/>
        <a:lstStyle/>
        <a:p>
          <a:endParaRPr lang="en-US"/>
        </a:p>
      </dgm:t>
    </dgm:pt>
    <dgm:pt modelId="{110A38CD-B0BE-404F-BA38-DD31653BC3FE}" type="sibTrans" cxnId="{0414887B-90DD-42A8-86D3-50C4E622A174}">
      <dgm:prSet/>
      <dgm:spPr/>
      <dgm:t>
        <a:bodyPr/>
        <a:lstStyle/>
        <a:p>
          <a:endParaRPr lang="en-US"/>
        </a:p>
      </dgm:t>
    </dgm:pt>
    <dgm:pt modelId="{08371942-9114-42EA-A241-E2A4186AAEF6}">
      <dgm:prSet phldrT="[Text]"/>
      <dgm:spPr/>
      <dgm:t>
        <a:bodyPr/>
        <a:lstStyle/>
        <a:p>
          <a:pPr algn="ctr"/>
          <a:r>
            <a:rPr lang="en-US"/>
            <a:t>Classroom Observations</a:t>
          </a:r>
        </a:p>
      </dgm:t>
    </dgm:pt>
    <dgm:pt modelId="{572B99DD-F48C-485A-868D-F6CACA4805E9}" type="parTrans" cxnId="{873B9180-E703-4502-8068-BD299CE44C9A}">
      <dgm:prSet/>
      <dgm:spPr/>
      <dgm:t>
        <a:bodyPr/>
        <a:lstStyle/>
        <a:p>
          <a:endParaRPr lang="en-US"/>
        </a:p>
      </dgm:t>
    </dgm:pt>
    <dgm:pt modelId="{C2CEDFB3-A7D0-4BEA-85B6-C588376B584B}" type="sibTrans" cxnId="{873B9180-E703-4502-8068-BD299CE44C9A}">
      <dgm:prSet/>
      <dgm:spPr/>
      <dgm:t>
        <a:bodyPr/>
        <a:lstStyle/>
        <a:p>
          <a:endParaRPr lang="en-US"/>
        </a:p>
      </dgm:t>
    </dgm:pt>
    <dgm:pt modelId="{C234EF38-A0D1-4755-A992-AA0911448271}">
      <dgm:prSet phldrT="[Text]"/>
      <dgm:spPr/>
      <dgm:t>
        <a:bodyPr/>
        <a:lstStyle/>
        <a:p>
          <a:pPr algn="ctr"/>
          <a:r>
            <a:rPr lang="en-US"/>
            <a:t>Post-Observation Debriefing</a:t>
          </a:r>
        </a:p>
      </dgm:t>
    </dgm:pt>
    <dgm:pt modelId="{4F7F24ED-F012-4B48-A2CF-3BD3C309A709}" type="parTrans" cxnId="{B97A93F3-5CE4-450F-9E51-C9B82AD73F41}">
      <dgm:prSet/>
      <dgm:spPr/>
      <dgm:t>
        <a:bodyPr/>
        <a:lstStyle/>
        <a:p>
          <a:endParaRPr lang="en-US"/>
        </a:p>
      </dgm:t>
    </dgm:pt>
    <dgm:pt modelId="{C9445B53-04C9-4A08-A81E-650B9E36F459}" type="sibTrans" cxnId="{B97A93F3-5CE4-450F-9E51-C9B82AD73F41}">
      <dgm:prSet/>
      <dgm:spPr/>
      <dgm:t>
        <a:bodyPr/>
        <a:lstStyle/>
        <a:p>
          <a:endParaRPr lang="en-US"/>
        </a:p>
      </dgm:t>
    </dgm:pt>
    <dgm:pt modelId="{C46C8B38-5118-4209-9832-186725C43DF6}">
      <dgm:prSet/>
      <dgm:spPr/>
      <dgm:t>
        <a:bodyPr/>
        <a:lstStyle/>
        <a:p>
          <a:pPr algn="ctr"/>
          <a:r>
            <a:rPr lang="en-US"/>
            <a:t>Key Trends/Suggestions to School Leadership Team</a:t>
          </a:r>
        </a:p>
      </dgm:t>
    </dgm:pt>
    <dgm:pt modelId="{79DF9AA8-411C-4F11-B568-138899444D94}" type="parTrans" cxnId="{EFC4A4D3-54AA-4648-9BB6-523DA20D98F3}">
      <dgm:prSet/>
      <dgm:spPr/>
      <dgm:t>
        <a:bodyPr/>
        <a:lstStyle/>
        <a:p>
          <a:endParaRPr lang="en-US"/>
        </a:p>
      </dgm:t>
    </dgm:pt>
    <dgm:pt modelId="{25D9C92A-D94C-47D1-B249-74362873BA22}" type="sibTrans" cxnId="{EFC4A4D3-54AA-4648-9BB6-523DA20D98F3}">
      <dgm:prSet/>
      <dgm:spPr/>
      <dgm:t>
        <a:bodyPr/>
        <a:lstStyle/>
        <a:p>
          <a:endParaRPr lang="en-US"/>
        </a:p>
      </dgm:t>
    </dgm:pt>
    <dgm:pt modelId="{FB35A204-01A7-43C4-8661-724983A29092}" type="pres">
      <dgm:prSet presAssocID="{04E6971F-F072-48C9-ABC3-648121F38842}" presName="linearFlow" presStyleCnt="0">
        <dgm:presLayoutVars>
          <dgm:resizeHandles val="exact"/>
        </dgm:presLayoutVars>
      </dgm:prSet>
      <dgm:spPr/>
    </dgm:pt>
    <dgm:pt modelId="{32B4B742-0B0B-49E3-B510-D97B572B5745}" type="pres">
      <dgm:prSet presAssocID="{BA48F2F6-8195-42F0-A5F0-BA894753E9B5}" presName="node" presStyleLbl="node1" presStyleIdx="0" presStyleCnt="4" custLinFactNeighborX="2333" custLinFactNeighborY="-538">
        <dgm:presLayoutVars>
          <dgm:bulletEnabled val="1"/>
        </dgm:presLayoutVars>
      </dgm:prSet>
      <dgm:spPr/>
      <dgm:t>
        <a:bodyPr/>
        <a:lstStyle/>
        <a:p>
          <a:endParaRPr lang="en-US"/>
        </a:p>
      </dgm:t>
    </dgm:pt>
    <dgm:pt modelId="{F2339AF8-8D1A-426A-91AC-E0AE95913C92}" type="pres">
      <dgm:prSet presAssocID="{110A38CD-B0BE-404F-BA38-DD31653BC3FE}" presName="sibTrans" presStyleLbl="sibTrans2D1" presStyleIdx="0" presStyleCnt="3"/>
      <dgm:spPr/>
      <dgm:t>
        <a:bodyPr/>
        <a:lstStyle/>
        <a:p>
          <a:endParaRPr lang="en-US"/>
        </a:p>
      </dgm:t>
    </dgm:pt>
    <dgm:pt modelId="{32880C77-CF9C-4C25-B1E7-7402E70683A0}" type="pres">
      <dgm:prSet presAssocID="{110A38CD-B0BE-404F-BA38-DD31653BC3FE}" presName="connectorText" presStyleLbl="sibTrans2D1" presStyleIdx="0" presStyleCnt="3"/>
      <dgm:spPr/>
      <dgm:t>
        <a:bodyPr/>
        <a:lstStyle/>
        <a:p>
          <a:endParaRPr lang="en-US"/>
        </a:p>
      </dgm:t>
    </dgm:pt>
    <dgm:pt modelId="{CF3A4E5F-367D-4087-9CD2-57E10DE87303}" type="pres">
      <dgm:prSet presAssocID="{08371942-9114-42EA-A241-E2A4186AAEF6}" presName="node" presStyleLbl="node1" presStyleIdx="1" presStyleCnt="4">
        <dgm:presLayoutVars>
          <dgm:bulletEnabled val="1"/>
        </dgm:presLayoutVars>
      </dgm:prSet>
      <dgm:spPr/>
      <dgm:t>
        <a:bodyPr/>
        <a:lstStyle/>
        <a:p>
          <a:endParaRPr lang="en-US"/>
        </a:p>
      </dgm:t>
    </dgm:pt>
    <dgm:pt modelId="{8EB7369E-F6A6-46EC-B75E-B671348B8C83}" type="pres">
      <dgm:prSet presAssocID="{C2CEDFB3-A7D0-4BEA-85B6-C588376B584B}" presName="sibTrans" presStyleLbl="sibTrans2D1" presStyleIdx="1" presStyleCnt="3"/>
      <dgm:spPr/>
      <dgm:t>
        <a:bodyPr/>
        <a:lstStyle/>
        <a:p>
          <a:endParaRPr lang="en-US"/>
        </a:p>
      </dgm:t>
    </dgm:pt>
    <dgm:pt modelId="{CF9F9F2B-BD91-4905-B862-A2DE26490BB4}" type="pres">
      <dgm:prSet presAssocID="{C2CEDFB3-A7D0-4BEA-85B6-C588376B584B}" presName="connectorText" presStyleLbl="sibTrans2D1" presStyleIdx="1" presStyleCnt="3"/>
      <dgm:spPr/>
      <dgm:t>
        <a:bodyPr/>
        <a:lstStyle/>
        <a:p>
          <a:endParaRPr lang="en-US"/>
        </a:p>
      </dgm:t>
    </dgm:pt>
    <dgm:pt modelId="{8916A77C-811C-4DE8-AA49-62E246B249F7}" type="pres">
      <dgm:prSet presAssocID="{C234EF38-A0D1-4755-A992-AA0911448271}" presName="node" presStyleLbl="node1" presStyleIdx="2" presStyleCnt="4">
        <dgm:presLayoutVars>
          <dgm:bulletEnabled val="1"/>
        </dgm:presLayoutVars>
      </dgm:prSet>
      <dgm:spPr/>
      <dgm:t>
        <a:bodyPr/>
        <a:lstStyle/>
        <a:p>
          <a:endParaRPr lang="en-US"/>
        </a:p>
      </dgm:t>
    </dgm:pt>
    <dgm:pt modelId="{21F12B09-F6FA-4694-8B4D-143B3ACF542A}" type="pres">
      <dgm:prSet presAssocID="{C9445B53-04C9-4A08-A81E-650B9E36F459}" presName="sibTrans" presStyleLbl="sibTrans2D1" presStyleIdx="2" presStyleCnt="3"/>
      <dgm:spPr/>
      <dgm:t>
        <a:bodyPr/>
        <a:lstStyle/>
        <a:p>
          <a:endParaRPr lang="en-US"/>
        </a:p>
      </dgm:t>
    </dgm:pt>
    <dgm:pt modelId="{475872C6-7EE2-4D23-8BBD-7B903F02363A}" type="pres">
      <dgm:prSet presAssocID="{C9445B53-04C9-4A08-A81E-650B9E36F459}" presName="connectorText" presStyleLbl="sibTrans2D1" presStyleIdx="2" presStyleCnt="3"/>
      <dgm:spPr/>
      <dgm:t>
        <a:bodyPr/>
        <a:lstStyle/>
        <a:p>
          <a:endParaRPr lang="en-US"/>
        </a:p>
      </dgm:t>
    </dgm:pt>
    <dgm:pt modelId="{65324FE6-CC04-4A6D-A9E3-12752780EBF8}" type="pres">
      <dgm:prSet presAssocID="{C46C8B38-5118-4209-9832-186725C43DF6}" presName="node" presStyleLbl="node1" presStyleIdx="3" presStyleCnt="4">
        <dgm:presLayoutVars>
          <dgm:bulletEnabled val="1"/>
        </dgm:presLayoutVars>
      </dgm:prSet>
      <dgm:spPr/>
      <dgm:t>
        <a:bodyPr/>
        <a:lstStyle/>
        <a:p>
          <a:endParaRPr lang="en-US"/>
        </a:p>
      </dgm:t>
    </dgm:pt>
  </dgm:ptLst>
  <dgm:cxnLst>
    <dgm:cxn modelId="{9E698335-5F36-4504-BF28-8408F8259B93}" type="presOf" srcId="{C9445B53-04C9-4A08-A81E-650B9E36F459}" destId="{475872C6-7EE2-4D23-8BBD-7B903F02363A}" srcOrd="1" destOrd="0" presId="urn:microsoft.com/office/officeart/2005/8/layout/process2"/>
    <dgm:cxn modelId="{F7D36F50-7F6A-47AA-A6AA-E81715847D37}" type="presOf" srcId="{110A38CD-B0BE-404F-BA38-DD31653BC3FE}" destId="{F2339AF8-8D1A-426A-91AC-E0AE95913C92}" srcOrd="0" destOrd="0" presId="urn:microsoft.com/office/officeart/2005/8/layout/process2"/>
    <dgm:cxn modelId="{873B9180-E703-4502-8068-BD299CE44C9A}" srcId="{04E6971F-F072-48C9-ABC3-648121F38842}" destId="{08371942-9114-42EA-A241-E2A4186AAEF6}" srcOrd="1" destOrd="0" parTransId="{572B99DD-F48C-485A-868D-F6CACA4805E9}" sibTransId="{C2CEDFB3-A7D0-4BEA-85B6-C588376B584B}"/>
    <dgm:cxn modelId="{CA203B76-FDEF-4F9A-99CC-7F4D4FB5B717}" type="presOf" srcId="{C46C8B38-5118-4209-9832-186725C43DF6}" destId="{65324FE6-CC04-4A6D-A9E3-12752780EBF8}" srcOrd="0" destOrd="0" presId="urn:microsoft.com/office/officeart/2005/8/layout/process2"/>
    <dgm:cxn modelId="{A03AC7C1-C5CE-47E0-A21C-40CAE3E0007F}" type="presOf" srcId="{C2CEDFB3-A7D0-4BEA-85B6-C588376B584B}" destId="{CF9F9F2B-BD91-4905-B862-A2DE26490BB4}" srcOrd="1" destOrd="0" presId="urn:microsoft.com/office/officeart/2005/8/layout/process2"/>
    <dgm:cxn modelId="{C2B4619D-5EAA-407C-BBA6-E41CEDFF3CCC}" type="presOf" srcId="{C9445B53-04C9-4A08-A81E-650B9E36F459}" destId="{21F12B09-F6FA-4694-8B4D-143B3ACF542A}" srcOrd="0" destOrd="0" presId="urn:microsoft.com/office/officeart/2005/8/layout/process2"/>
    <dgm:cxn modelId="{86BFE6AA-6D03-455B-99E1-8C2734FAE922}" type="presOf" srcId="{BA48F2F6-8195-42F0-A5F0-BA894753E9B5}" destId="{32B4B742-0B0B-49E3-B510-D97B572B5745}" srcOrd="0" destOrd="0" presId="urn:microsoft.com/office/officeart/2005/8/layout/process2"/>
    <dgm:cxn modelId="{EFC4A4D3-54AA-4648-9BB6-523DA20D98F3}" srcId="{04E6971F-F072-48C9-ABC3-648121F38842}" destId="{C46C8B38-5118-4209-9832-186725C43DF6}" srcOrd="3" destOrd="0" parTransId="{79DF9AA8-411C-4F11-B568-138899444D94}" sibTransId="{25D9C92A-D94C-47D1-B249-74362873BA22}"/>
    <dgm:cxn modelId="{0414887B-90DD-42A8-86D3-50C4E622A174}" srcId="{04E6971F-F072-48C9-ABC3-648121F38842}" destId="{BA48F2F6-8195-42F0-A5F0-BA894753E9B5}" srcOrd="0" destOrd="0" parTransId="{06A54F45-66F0-4C9A-9314-7B3406693E85}" sibTransId="{110A38CD-B0BE-404F-BA38-DD31653BC3FE}"/>
    <dgm:cxn modelId="{B97A93F3-5CE4-450F-9E51-C9B82AD73F41}" srcId="{04E6971F-F072-48C9-ABC3-648121F38842}" destId="{C234EF38-A0D1-4755-A992-AA0911448271}" srcOrd="2" destOrd="0" parTransId="{4F7F24ED-F012-4B48-A2CF-3BD3C309A709}" sibTransId="{C9445B53-04C9-4A08-A81E-650B9E36F459}"/>
    <dgm:cxn modelId="{6CE63CEE-8726-4A17-9F84-F8B8A35808E0}" type="presOf" srcId="{C234EF38-A0D1-4755-A992-AA0911448271}" destId="{8916A77C-811C-4DE8-AA49-62E246B249F7}" srcOrd="0" destOrd="0" presId="urn:microsoft.com/office/officeart/2005/8/layout/process2"/>
    <dgm:cxn modelId="{A6F0DA5F-9212-49A3-9015-6DB299F9295D}" type="presOf" srcId="{08371942-9114-42EA-A241-E2A4186AAEF6}" destId="{CF3A4E5F-367D-4087-9CD2-57E10DE87303}" srcOrd="0" destOrd="0" presId="urn:microsoft.com/office/officeart/2005/8/layout/process2"/>
    <dgm:cxn modelId="{500A2087-DEA7-4E43-B063-3930A1484802}" type="presOf" srcId="{C2CEDFB3-A7D0-4BEA-85B6-C588376B584B}" destId="{8EB7369E-F6A6-46EC-B75E-B671348B8C83}" srcOrd="0" destOrd="0" presId="urn:microsoft.com/office/officeart/2005/8/layout/process2"/>
    <dgm:cxn modelId="{131EFE5D-2E88-4129-9754-A9A286432571}" type="presOf" srcId="{110A38CD-B0BE-404F-BA38-DD31653BC3FE}" destId="{32880C77-CF9C-4C25-B1E7-7402E70683A0}" srcOrd="1" destOrd="0" presId="urn:microsoft.com/office/officeart/2005/8/layout/process2"/>
    <dgm:cxn modelId="{CF439963-8218-4422-A0B5-1D2452872B4A}" type="presOf" srcId="{04E6971F-F072-48C9-ABC3-648121F38842}" destId="{FB35A204-01A7-43C4-8661-724983A29092}" srcOrd="0" destOrd="0" presId="urn:microsoft.com/office/officeart/2005/8/layout/process2"/>
    <dgm:cxn modelId="{F47AC2AC-6707-422A-9823-168DE48D3509}" type="presParOf" srcId="{FB35A204-01A7-43C4-8661-724983A29092}" destId="{32B4B742-0B0B-49E3-B510-D97B572B5745}" srcOrd="0" destOrd="0" presId="urn:microsoft.com/office/officeart/2005/8/layout/process2"/>
    <dgm:cxn modelId="{00FEEF7C-4777-4618-B012-507925A8BAD7}" type="presParOf" srcId="{FB35A204-01A7-43C4-8661-724983A29092}" destId="{F2339AF8-8D1A-426A-91AC-E0AE95913C92}" srcOrd="1" destOrd="0" presId="urn:microsoft.com/office/officeart/2005/8/layout/process2"/>
    <dgm:cxn modelId="{A46B9376-96DD-478A-B434-FA0B1782FEAB}" type="presParOf" srcId="{F2339AF8-8D1A-426A-91AC-E0AE95913C92}" destId="{32880C77-CF9C-4C25-B1E7-7402E70683A0}" srcOrd="0" destOrd="0" presId="urn:microsoft.com/office/officeart/2005/8/layout/process2"/>
    <dgm:cxn modelId="{A11D86F4-C172-493B-84C3-97D80722563C}" type="presParOf" srcId="{FB35A204-01A7-43C4-8661-724983A29092}" destId="{CF3A4E5F-367D-4087-9CD2-57E10DE87303}" srcOrd="2" destOrd="0" presId="urn:microsoft.com/office/officeart/2005/8/layout/process2"/>
    <dgm:cxn modelId="{DC8389E0-0BD0-4343-B914-DAFD20B7829A}" type="presParOf" srcId="{FB35A204-01A7-43C4-8661-724983A29092}" destId="{8EB7369E-F6A6-46EC-B75E-B671348B8C83}" srcOrd="3" destOrd="0" presId="urn:microsoft.com/office/officeart/2005/8/layout/process2"/>
    <dgm:cxn modelId="{517353DC-864B-47A4-A739-0A80B8E04898}" type="presParOf" srcId="{8EB7369E-F6A6-46EC-B75E-B671348B8C83}" destId="{CF9F9F2B-BD91-4905-B862-A2DE26490BB4}" srcOrd="0" destOrd="0" presId="urn:microsoft.com/office/officeart/2005/8/layout/process2"/>
    <dgm:cxn modelId="{3B401F7C-8FB3-4B64-B947-DFEC8A1C0F93}" type="presParOf" srcId="{FB35A204-01A7-43C4-8661-724983A29092}" destId="{8916A77C-811C-4DE8-AA49-62E246B249F7}" srcOrd="4" destOrd="0" presId="urn:microsoft.com/office/officeart/2005/8/layout/process2"/>
    <dgm:cxn modelId="{D4C1387F-10B2-4C85-BA86-B8722722399C}" type="presParOf" srcId="{FB35A204-01A7-43C4-8661-724983A29092}" destId="{21F12B09-F6FA-4694-8B4D-143B3ACF542A}" srcOrd="5" destOrd="0" presId="urn:microsoft.com/office/officeart/2005/8/layout/process2"/>
    <dgm:cxn modelId="{183AE804-AED0-430C-910F-E29004786377}" type="presParOf" srcId="{21F12B09-F6FA-4694-8B4D-143B3ACF542A}" destId="{475872C6-7EE2-4D23-8BBD-7B903F02363A}" srcOrd="0" destOrd="0" presId="urn:microsoft.com/office/officeart/2005/8/layout/process2"/>
    <dgm:cxn modelId="{6AFC8911-16EB-4DFB-BF9E-4F4910D9A6EE}" type="presParOf" srcId="{FB35A204-01A7-43C4-8661-724983A29092}" destId="{65324FE6-CC04-4A6D-A9E3-12752780EBF8}" srcOrd="6" destOrd="0" presId="urn:microsoft.com/office/officeart/2005/8/layout/process2"/>
  </dgm:cxnLst>
  <dgm:bg/>
  <dgm:whole/>
</dgm:dataModel>
</file>

<file path=word/diagrams/data2.xml><?xml version="1.0" encoding="utf-8"?>
<dgm:dataModel xmlns:dgm="http://schemas.openxmlformats.org/drawingml/2006/diagram" xmlns:a="http://schemas.openxmlformats.org/drawingml/2006/main">
  <dgm:ptLst>
    <dgm:pt modelId="{BBEDEA14-62BF-4396-BB9C-FD174D7C463A}" type="doc">
      <dgm:prSet loTypeId="urn:microsoft.com/office/officeart/2005/8/layout/radial6" loCatId="cycle" qsTypeId="urn:microsoft.com/office/officeart/2005/8/quickstyle/simple1" qsCatId="simple" csTypeId="urn:microsoft.com/office/officeart/2005/8/colors/accent1_2" csCatId="accent1" phldr="1"/>
      <dgm:spPr/>
      <dgm:t>
        <a:bodyPr/>
        <a:lstStyle/>
        <a:p>
          <a:endParaRPr lang="en-US"/>
        </a:p>
      </dgm:t>
    </dgm:pt>
    <dgm:pt modelId="{29D6E32C-6448-40FB-BF67-318FD5B7C1A8}">
      <dgm:prSet phldrT="[Text]"/>
      <dgm:spPr/>
      <dgm:t>
        <a:bodyPr/>
        <a:lstStyle/>
        <a:p>
          <a:r>
            <a:rPr lang="en-US"/>
            <a:t>Each Restart and Turnaround School</a:t>
          </a:r>
        </a:p>
      </dgm:t>
    </dgm:pt>
    <dgm:pt modelId="{6847431D-71EC-46FE-9FCB-10B42F33C2B2}" type="parTrans" cxnId="{55762C05-3D7F-4D92-98E2-BB99EDD7B80D}">
      <dgm:prSet/>
      <dgm:spPr/>
      <dgm:t>
        <a:bodyPr/>
        <a:lstStyle/>
        <a:p>
          <a:endParaRPr lang="en-US"/>
        </a:p>
      </dgm:t>
    </dgm:pt>
    <dgm:pt modelId="{C3C68853-A5A4-4782-8615-DFD39FD31DCC}" type="sibTrans" cxnId="{55762C05-3D7F-4D92-98E2-BB99EDD7B80D}">
      <dgm:prSet/>
      <dgm:spPr/>
      <dgm:t>
        <a:bodyPr/>
        <a:lstStyle/>
        <a:p>
          <a:endParaRPr lang="en-US"/>
        </a:p>
      </dgm:t>
    </dgm:pt>
    <dgm:pt modelId="{A4BFFCAE-33FE-4400-BC90-92F0E94FA61F}">
      <dgm:prSet phldrT="[Text]"/>
      <dgm:spPr/>
      <dgm:t>
        <a:bodyPr/>
        <a:lstStyle/>
        <a:p>
          <a:r>
            <a:rPr lang="en-US"/>
            <a:t>Central Office SIG  Monitoring Team   Training (as needed)</a:t>
          </a:r>
        </a:p>
      </dgm:t>
    </dgm:pt>
    <dgm:pt modelId="{97F043BD-AFA8-4BC0-8B58-4702D2F3570E}" type="parTrans" cxnId="{B64B8C09-B28D-4A0A-A935-5C64D5593984}">
      <dgm:prSet/>
      <dgm:spPr/>
      <dgm:t>
        <a:bodyPr/>
        <a:lstStyle/>
        <a:p>
          <a:endParaRPr lang="en-US"/>
        </a:p>
      </dgm:t>
    </dgm:pt>
    <dgm:pt modelId="{13367DBE-A7A6-4D41-908E-940A15E29D58}" type="sibTrans" cxnId="{B64B8C09-B28D-4A0A-A935-5C64D5593984}">
      <dgm:prSet/>
      <dgm:spPr/>
      <dgm:t>
        <a:bodyPr/>
        <a:lstStyle/>
        <a:p>
          <a:endParaRPr lang="en-US"/>
        </a:p>
      </dgm:t>
    </dgm:pt>
    <dgm:pt modelId="{DB4342C7-3832-4CAD-A860-B797067903C5}">
      <dgm:prSet phldrT="[Text]"/>
      <dgm:spPr/>
      <dgm:t>
        <a:bodyPr/>
        <a:lstStyle/>
        <a:p>
          <a:r>
            <a:rPr lang="en-US"/>
            <a:t>On-Site SIG Monitoring Visits by Team</a:t>
          </a:r>
        </a:p>
      </dgm:t>
    </dgm:pt>
    <dgm:pt modelId="{FE1033F6-1414-4464-B70E-21E9A67727DA}" type="parTrans" cxnId="{F8ED445B-5738-4B1F-A900-103374F3A869}">
      <dgm:prSet/>
      <dgm:spPr/>
      <dgm:t>
        <a:bodyPr/>
        <a:lstStyle/>
        <a:p>
          <a:endParaRPr lang="en-US"/>
        </a:p>
      </dgm:t>
    </dgm:pt>
    <dgm:pt modelId="{139C9328-65F7-4985-9384-936DC486297E}" type="sibTrans" cxnId="{F8ED445B-5738-4B1F-A900-103374F3A869}">
      <dgm:prSet/>
      <dgm:spPr/>
      <dgm:t>
        <a:bodyPr/>
        <a:lstStyle/>
        <a:p>
          <a:endParaRPr lang="en-US"/>
        </a:p>
      </dgm:t>
    </dgm:pt>
    <dgm:pt modelId="{AB2FF88D-DAAE-4020-9317-8A54DC3D553D}">
      <dgm:prSet phldrT="[Text]"/>
      <dgm:spPr/>
      <dgm:t>
        <a:bodyPr/>
        <a:lstStyle/>
        <a:p>
          <a:r>
            <a:rPr lang="en-US"/>
            <a:t>Comprehensive Written Feedback to Schools</a:t>
          </a:r>
        </a:p>
      </dgm:t>
    </dgm:pt>
    <dgm:pt modelId="{B329B3A8-501D-4F6C-B57B-ADBE1DDC0A10}" type="parTrans" cxnId="{78E39673-22C6-45F3-9979-ADAB689E812E}">
      <dgm:prSet/>
      <dgm:spPr/>
      <dgm:t>
        <a:bodyPr/>
        <a:lstStyle/>
        <a:p>
          <a:endParaRPr lang="en-US"/>
        </a:p>
      </dgm:t>
    </dgm:pt>
    <dgm:pt modelId="{79EA6D60-E30C-417E-A905-264171AB84F0}" type="sibTrans" cxnId="{78E39673-22C6-45F3-9979-ADAB689E812E}">
      <dgm:prSet/>
      <dgm:spPr/>
      <dgm:t>
        <a:bodyPr/>
        <a:lstStyle/>
        <a:p>
          <a:endParaRPr lang="en-US"/>
        </a:p>
      </dgm:t>
    </dgm:pt>
    <dgm:pt modelId="{4F72C2FC-4C25-4A5B-BEAA-0BB6C7AAA60A}">
      <dgm:prSet/>
      <dgm:spPr/>
      <dgm:t>
        <a:bodyPr/>
        <a:lstStyle/>
        <a:p>
          <a:r>
            <a:rPr lang="en-US"/>
            <a:t>Feedback from schools  as to how monitoring and support process is working</a:t>
          </a:r>
        </a:p>
      </dgm:t>
    </dgm:pt>
    <dgm:pt modelId="{0B1D849E-DCE3-424B-83D5-00A715F8D827}" type="parTrans" cxnId="{B1F8D81A-5323-47C1-9BED-6C6E98A76079}">
      <dgm:prSet/>
      <dgm:spPr/>
      <dgm:t>
        <a:bodyPr/>
        <a:lstStyle/>
        <a:p>
          <a:endParaRPr lang="en-US"/>
        </a:p>
      </dgm:t>
    </dgm:pt>
    <dgm:pt modelId="{598041EF-4989-4078-B663-41EDEA391D85}" type="sibTrans" cxnId="{B1F8D81A-5323-47C1-9BED-6C6E98A76079}">
      <dgm:prSet/>
      <dgm:spPr/>
      <dgm:t>
        <a:bodyPr/>
        <a:lstStyle/>
        <a:p>
          <a:endParaRPr lang="en-US"/>
        </a:p>
      </dgm:t>
    </dgm:pt>
    <dgm:pt modelId="{934C767C-A829-4774-8E66-1887D4DF436E}" type="pres">
      <dgm:prSet presAssocID="{BBEDEA14-62BF-4396-BB9C-FD174D7C463A}" presName="Name0" presStyleCnt="0">
        <dgm:presLayoutVars>
          <dgm:chMax val="1"/>
          <dgm:dir/>
          <dgm:animLvl val="ctr"/>
          <dgm:resizeHandles val="exact"/>
        </dgm:presLayoutVars>
      </dgm:prSet>
      <dgm:spPr/>
      <dgm:t>
        <a:bodyPr/>
        <a:lstStyle/>
        <a:p>
          <a:endParaRPr lang="en-US"/>
        </a:p>
      </dgm:t>
    </dgm:pt>
    <dgm:pt modelId="{45466188-74B5-460C-AA2B-D46848439FF4}" type="pres">
      <dgm:prSet presAssocID="{29D6E32C-6448-40FB-BF67-318FD5B7C1A8}" presName="centerShape" presStyleLbl="node0" presStyleIdx="0" presStyleCnt="1"/>
      <dgm:spPr/>
      <dgm:t>
        <a:bodyPr/>
        <a:lstStyle/>
        <a:p>
          <a:endParaRPr lang="en-US"/>
        </a:p>
      </dgm:t>
    </dgm:pt>
    <dgm:pt modelId="{B7525D04-9148-4B9E-9809-67B025651B0C}" type="pres">
      <dgm:prSet presAssocID="{A4BFFCAE-33FE-4400-BC90-92F0E94FA61F}" presName="node" presStyleLbl="node1" presStyleIdx="0" presStyleCnt="4" custRadScaleRad="267171" custRadScaleInc="3366">
        <dgm:presLayoutVars>
          <dgm:bulletEnabled val="1"/>
        </dgm:presLayoutVars>
      </dgm:prSet>
      <dgm:spPr/>
      <dgm:t>
        <a:bodyPr/>
        <a:lstStyle/>
        <a:p>
          <a:endParaRPr lang="en-US"/>
        </a:p>
      </dgm:t>
    </dgm:pt>
    <dgm:pt modelId="{EF97BEC2-770A-4B3F-B3D9-7FD0B5C7A214}" type="pres">
      <dgm:prSet presAssocID="{A4BFFCAE-33FE-4400-BC90-92F0E94FA61F}" presName="dummy" presStyleCnt="0"/>
      <dgm:spPr/>
    </dgm:pt>
    <dgm:pt modelId="{FA5F1963-1C33-4045-98E5-2FEE8583C04F}" type="pres">
      <dgm:prSet presAssocID="{13367DBE-A7A6-4D41-908E-940A15E29D58}" presName="sibTrans" presStyleLbl="sibTrans2D1" presStyleIdx="0" presStyleCnt="4"/>
      <dgm:spPr/>
      <dgm:t>
        <a:bodyPr/>
        <a:lstStyle/>
        <a:p>
          <a:endParaRPr lang="en-US"/>
        </a:p>
      </dgm:t>
    </dgm:pt>
    <dgm:pt modelId="{8B04B1F0-CBA7-4F86-B2B7-2A49EAAC964C}" type="pres">
      <dgm:prSet presAssocID="{DB4342C7-3832-4CAD-A860-B797067903C5}" presName="node" presStyleLbl="node1" presStyleIdx="1" presStyleCnt="4">
        <dgm:presLayoutVars>
          <dgm:bulletEnabled val="1"/>
        </dgm:presLayoutVars>
      </dgm:prSet>
      <dgm:spPr/>
      <dgm:t>
        <a:bodyPr/>
        <a:lstStyle/>
        <a:p>
          <a:endParaRPr lang="en-US"/>
        </a:p>
      </dgm:t>
    </dgm:pt>
    <dgm:pt modelId="{89DC7410-2297-47F9-B2BE-8AEE3602973D}" type="pres">
      <dgm:prSet presAssocID="{DB4342C7-3832-4CAD-A860-B797067903C5}" presName="dummy" presStyleCnt="0"/>
      <dgm:spPr/>
    </dgm:pt>
    <dgm:pt modelId="{B9B36A35-322B-4366-B2C5-E21A95F79C9F}" type="pres">
      <dgm:prSet presAssocID="{139C9328-65F7-4985-9384-936DC486297E}" presName="sibTrans" presStyleLbl="sibTrans2D1" presStyleIdx="1" presStyleCnt="4"/>
      <dgm:spPr/>
      <dgm:t>
        <a:bodyPr/>
        <a:lstStyle/>
        <a:p>
          <a:endParaRPr lang="en-US"/>
        </a:p>
      </dgm:t>
    </dgm:pt>
    <dgm:pt modelId="{32509942-D1B0-426B-B9A7-D14D9C3B4DBE}" type="pres">
      <dgm:prSet presAssocID="{AB2FF88D-DAAE-4020-9317-8A54DC3D553D}" presName="node" presStyleLbl="node1" presStyleIdx="2" presStyleCnt="4">
        <dgm:presLayoutVars>
          <dgm:bulletEnabled val="1"/>
        </dgm:presLayoutVars>
      </dgm:prSet>
      <dgm:spPr/>
      <dgm:t>
        <a:bodyPr/>
        <a:lstStyle/>
        <a:p>
          <a:endParaRPr lang="en-US"/>
        </a:p>
      </dgm:t>
    </dgm:pt>
    <dgm:pt modelId="{DB1AB1EB-37D6-471E-8B88-E3F4A6F55831}" type="pres">
      <dgm:prSet presAssocID="{AB2FF88D-DAAE-4020-9317-8A54DC3D553D}" presName="dummy" presStyleCnt="0"/>
      <dgm:spPr/>
    </dgm:pt>
    <dgm:pt modelId="{D89C3145-66FF-4689-A1D0-4F958B2A31BB}" type="pres">
      <dgm:prSet presAssocID="{79EA6D60-E30C-417E-A905-264171AB84F0}" presName="sibTrans" presStyleLbl="sibTrans2D1" presStyleIdx="2" presStyleCnt="4"/>
      <dgm:spPr/>
      <dgm:t>
        <a:bodyPr/>
        <a:lstStyle/>
        <a:p>
          <a:endParaRPr lang="en-US"/>
        </a:p>
      </dgm:t>
    </dgm:pt>
    <dgm:pt modelId="{DB966536-273F-4B81-985D-88E4540DEF28}" type="pres">
      <dgm:prSet presAssocID="{4F72C2FC-4C25-4A5B-BEAA-0BB6C7AAA60A}" presName="node" presStyleLbl="node1" presStyleIdx="3" presStyleCnt="4">
        <dgm:presLayoutVars>
          <dgm:bulletEnabled val="1"/>
        </dgm:presLayoutVars>
      </dgm:prSet>
      <dgm:spPr/>
      <dgm:t>
        <a:bodyPr/>
        <a:lstStyle/>
        <a:p>
          <a:endParaRPr lang="en-US"/>
        </a:p>
      </dgm:t>
    </dgm:pt>
    <dgm:pt modelId="{F3458F99-1963-473E-8D18-BC877DA1D032}" type="pres">
      <dgm:prSet presAssocID="{4F72C2FC-4C25-4A5B-BEAA-0BB6C7AAA60A}" presName="dummy" presStyleCnt="0"/>
      <dgm:spPr/>
    </dgm:pt>
    <dgm:pt modelId="{6BDD5F03-85EB-4094-A2F6-D0D65C4FFE4F}" type="pres">
      <dgm:prSet presAssocID="{598041EF-4989-4078-B663-41EDEA391D85}" presName="sibTrans" presStyleLbl="sibTrans2D1" presStyleIdx="3" presStyleCnt="4"/>
      <dgm:spPr/>
      <dgm:t>
        <a:bodyPr/>
        <a:lstStyle/>
        <a:p>
          <a:endParaRPr lang="en-US"/>
        </a:p>
      </dgm:t>
    </dgm:pt>
  </dgm:ptLst>
  <dgm:cxnLst>
    <dgm:cxn modelId="{622034CE-F41D-40FF-8333-26EEF0E4A449}" type="presOf" srcId="{13367DBE-A7A6-4D41-908E-940A15E29D58}" destId="{FA5F1963-1C33-4045-98E5-2FEE8583C04F}" srcOrd="0" destOrd="0" presId="urn:microsoft.com/office/officeart/2005/8/layout/radial6"/>
    <dgm:cxn modelId="{384CFE23-3703-4145-8997-5ED6E2EBD422}" type="presOf" srcId="{A4BFFCAE-33FE-4400-BC90-92F0E94FA61F}" destId="{B7525D04-9148-4B9E-9809-67B025651B0C}" srcOrd="0" destOrd="0" presId="urn:microsoft.com/office/officeart/2005/8/layout/radial6"/>
    <dgm:cxn modelId="{8A8B8E6B-8DE0-4AAF-9D5A-6DF8B5AC1E23}" type="presOf" srcId="{AB2FF88D-DAAE-4020-9317-8A54DC3D553D}" destId="{32509942-D1B0-426B-B9A7-D14D9C3B4DBE}" srcOrd="0" destOrd="0" presId="urn:microsoft.com/office/officeart/2005/8/layout/radial6"/>
    <dgm:cxn modelId="{607B5DF5-635E-41C8-8798-898BA381B2B0}" type="presOf" srcId="{4F72C2FC-4C25-4A5B-BEAA-0BB6C7AAA60A}" destId="{DB966536-273F-4B81-985D-88E4540DEF28}" srcOrd="0" destOrd="0" presId="urn:microsoft.com/office/officeart/2005/8/layout/radial6"/>
    <dgm:cxn modelId="{B1F8D81A-5323-47C1-9BED-6C6E98A76079}" srcId="{29D6E32C-6448-40FB-BF67-318FD5B7C1A8}" destId="{4F72C2FC-4C25-4A5B-BEAA-0BB6C7AAA60A}" srcOrd="3" destOrd="0" parTransId="{0B1D849E-DCE3-424B-83D5-00A715F8D827}" sibTransId="{598041EF-4989-4078-B663-41EDEA391D85}"/>
    <dgm:cxn modelId="{B64B8C09-B28D-4A0A-A935-5C64D5593984}" srcId="{29D6E32C-6448-40FB-BF67-318FD5B7C1A8}" destId="{A4BFFCAE-33FE-4400-BC90-92F0E94FA61F}" srcOrd="0" destOrd="0" parTransId="{97F043BD-AFA8-4BC0-8B58-4702D2F3570E}" sibTransId="{13367DBE-A7A6-4D41-908E-940A15E29D58}"/>
    <dgm:cxn modelId="{2278773A-6C8C-4842-ADA4-1FE7AF60E94E}" type="presOf" srcId="{598041EF-4989-4078-B663-41EDEA391D85}" destId="{6BDD5F03-85EB-4094-A2F6-D0D65C4FFE4F}" srcOrd="0" destOrd="0" presId="urn:microsoft.com/office/officeart/2005/8/layout/radial6"/>
    <dgm:cxn modelId="{9747F20C-A60F-464F-873C-98B3C511E833}" type="presOf" srcId="{BBEDEA14-62BF-4396-BB9C-FD174D7C463A}" destId="{934C767C-A829-4774-8E66-1887D4DF436E}" srcOrd="0" destOrd="0" presId="urn:microsoft.com/office/officeart/2005/8/layout/radial6"/>
    <dgm:cxn modelId="{3CC08E55-8BB7-481B-9E27-8A15778524B5}" type="presOf" srcId="{29D6E32C-6448-40FB-BF67-318FD5B7C1A8}" destId="{45466188-74B5-460C-AA2B-D46848439FF4}" srcOrd="0" destOrd="0" presId="urn:microsoft.com/office/officeart/2005/8/layout/radial6"/>
    <dgm:cxn modelId="{444376EE-BEF3-4A40-8AE8-346DAC9EEC2C}" type="presOf" srcId="{139C9328-65F7-4985-9384-936DC486297E}" destId="{B9B36A35-322B-4366-B2C5-E21A95F79C9F}" srcOrd="0" destOrd="0" presId="urn:microsoft.com/office/officeart/2005/8/layout/radial6"/>
    <dgm:cxn modelId="{F8ED445B-5738-4B1F-A900-103374F3A869}" srcId="{29D6E32C-6448-40FB-BF67-318FD5B7C1A8}" destId="{DB4342C7-3832-4CAD-A860-B797067903C5}" srcOrd="1" destOrd="0" parTransId="{FE1033F6-1414-4464-B70E-21E9A67727DA}" sibTransId="{139C9328-65F7-4985-9384-936DC486297E}"/>
    <dgm:cxn modelId="{FA8D6759-488B-47B4-AF62-84CC594FC31E}" type="presOf" srcId="{DB4342C7-3832-4CAD-A860-B797067903C5}" destId="{8B04B1F0-CBA7-4F86-B2B7-2A49EAAC964C}" srcOrd="0" destOrd="0" presId="urn:microsoft.com/office/officeart/2005/8/layout/radial6"/>
    <dgm:cxn modelId="{55762C05-3D7F-4D92-98E2-BB99EDD7B80D}" srcId="{BBEDEA14-62BF-4396-BB9C-FD174D7C463A}" destId="{29D6E32C-6448-40FB-BF67-318FD5B7C1A8}" srcOrd="0" destOrd="0" parTransId="{6847431D-71EC-46FE-9FCB-10B42F33C2B2}" sibTransId="{C3C68853-A5A4-4782-8615-DFD39FD31DCC}"/>
    <dgm:cxn modelId="{78E39673-22C6-45F3-9979-ADAB689E812E}" srcId="{29D6E32C-6448-40FB-BF67-318FD5B7C1A8}" destId="{AB2FF88D-DAAE-4020-9317-8A54DC3D553D}" srcOrd="2" destOrd="0" parTransId="{B329B3A8-501D-4F6C-B57B-ADBE1DDC0A10}" sibTransId="{79EA6D60-E30C-417E-A905-264171AB84F0}"/>
    <dgm:cxn modelId="{F213F22F-CB37-4625-A3B7-86CFD995DC6F}" type="presOf" srcId="{79EA6D60-E30C-417E-A905-264171AB84F0}" destId="{D89C3145-66FF-4689-A1D0-4F958B2A31BB}" srcOrd="0" destOrd="0" presId="urn:microsoft.com/office/officeart/2005/8/layout/radial6"/>
    <dgm:cxn modelId="{F0FDE7E3-6149-42E9-B979-790F44E39F40}" type="presParOf" srcId="{934C767C-A829-4774-8E66-1887D4DF436E}" destId="{45466188-74B5-460C-AA2B-D46848439FF4}" srcOrd="0" destOrd="0" presId="urn:microsoft.com/office/officeart/2005/8/layout/radial6"/>
    <dgm:cxn modelId="{70182B01-37F0-4CF7-8A54-AF94C3A93A77}" type="presParOf" srcId="{934C767C-A829-4774-8E66-1887D4DF436E}" destId="{B7525D04-9148-4B9E-9809-67B025651B0C}" srcOrd="1" destOrd="0" presId="urn:microsoft.com/office/officeart/2005/8/layout/radial6"/>
    <dgm:cxn modelId="{B67B6920-7B85-40FD-A98D-A56E9CF84427}" type="presParOf" srcId="{934C767C-A829-4774-8E66-1887D4DF436E}" destId="{EF97BEC2-770A-4B3F-B3D9-7FD0B5C7A214}" srcOrd="2" destOrd="0" presId="urn:microsoft.com/office/officeart/2005/8/layout/radial6"/>
    <dgm:cxn modelId="{3C7CA771-C85C-4C74-919A-E49A07BF89FE}" type="presParOf" srcId="{934C767C-A829-4774-8E66-1887D4DF436E}" destId="{FA5F1963-1C33-4045-98E5-2FEE8583C04F}" srcOrd="3" destOrd="0" presId="urn:microsoft.com/office/officeart/2005/8/layout/radial6"/>
    <dgm:cxn modelId="{53C64E58-F086-48B2-85CD-927CF7593AB7}" type="presParOf" srcId="{934C767C-A829-4774-8E66-1887D4DF436E}" destId="{8B04B1F0-CBA7-4F86-B2B7-2A49EAAC964C}" srcOrd="4" destOrd="0" presId="urn:microsoft.com/office/officeart/2005/8/layout/radial6"/>
    <dgm:cxn modelId="{E78E95F4-508D-4236-B17B-482C51C9C547}" type="presParOf" srcId="{934C767C-A829-4774-8E66-1887D4DF436E}" destId="{89DC7410-2297-47F9-B2BE-8AEE3602973D}" srcOrd="5" destOrd="0" presId="urn:microsoft.com/office/officeart/2005/8/layout/radial6"/>
    <dgm:cxn modelId="{638B9B45-077E-4BE9-AB85-351B3239C356}" type="presParOf" srcId="{934C767C-A829-4774-8E66-1887D4DF436E}" destId="{B9B36A35-322B-4366-B2C5-E21A95F79C9F}" srcOrd="6" destOrd="0" presId="urn:microsoft.com/office/officeart/2005/8/layout/radial6"/>
    <dgm:cxn modelId="{3488C1C5-2E39-4979-A2C6-F98AB94A23D3}" type="presParOf" srcId="{934C767C-A829-4774-8E66-1887D4DF436E}" destId="{32509942-D1B0-426B-B9A7-D14D9C3B4DBE}" srcOrd="7" destOrd="0" presId="urn:microsoft.com/office/officeart/2005/8/layout/radial6"/>
    <dgm:cxn modelId="{96882ABB-2700-4EB0-A768-59487B3A0197}" type="presParOf" srcId="{934C767C-A829-4774-8E66-1887D4DF436E}" destId="{DB1AB1EB-37D6-471E-8B88-E3F4A6F55831}" srcOrd="8" destOrd="0" presId="urn:microsoft.com/office/officeart/2005/8/layout/radial6"/>
    <dgm:cxn modelId="{F2964598-1B73-4786-9165-56A21C2F51EF}" type="presParOf" srcId="{934C767C-A829-4774-8E66-1887D4DF436E}" destId="{D89C3145-66FF-4689-A1D0-4F958B2A31BB}" srcOrd="9" destOrd="0" presId="urn:microsoft.com/office/officeart/2005/8/layout/radial6"/>
    <dgm:cxn modelId="{06FA8486-A8C1-4C4E-BE5D-DFB95A3FD70F}" type="presParOf" srcId="{934C767C-A829-4774-8E66-1887D4DF436E}" destId="{DB966536-273F-4B81-985D-88E4540DEF28}" srcOrd="10" destOrd="0" presId="urn:microsoft.com/office/officeart/2005/8/layout/radial6"/>
    <dgm:cxn modelId="{78F60114-0A10-4880-86D0-DF0FEF11B0F7}" type="presParOf" srcId="{934C767C-A829-4774-8E66-1887D4DF436E}" destId="{F3458F99-1963-473E-8D18-BC877DA1D032}" srcOrd="11" destOrd="0" presId="urn:microsoft.com/office/officeart/2005/8/layout/radial6"/>
    <dgm:cxn modelId="{1B1C0C1C-B819-4D4B-8334-286A536ECC9C}" type="presParOf" srcId="{934C767C-A829-4774-8E66-1887D4DF436E}" destId="{6BDD5F03-85EB-4094-A2F6-D0D65C4FFE4F}" srcOrd="12" destOrd="0" presId="urn:microsoft.com/office/officeart/2005/8/layout/radial6"/>
  </dgm:cxnLst>
  <dgm:bg/>
  <dgm:whole/>
</dgm:dataModel>
</file>

<file path=word/diagrams/layout1.xml><?xml version="1.0" encoding="utf-8"?>
<dgm:layoutDef xmlns:dgm="http://schemas.openxmlformats.org/drawingml/2006/diagram" xmlns:a="http://schemas.openxmlformats.org/drawingml/2006/main" uniqueId="urn:microsoft.com/office/officeart/2005/8/layout/process2">
  <dgm:title val=""/>
  <dgm:desc val=""/>
  <dgm:catLst>
    <dgm:cat type="process"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resizeHandles val="exact"/>
    </dgm:varLst>
    <dgm:alg type="lin">
      <dgm:param type="linDir" val="fromT"/>
    </dgm:alg>
    <dgm:shape xmlns:r="http://schemas.openxmlformats.org/officeDocument/2006/relationships" r:blip="">
      <dgm:adjLst/>
    </dgm:shape>
    <dgm:presOf/>
    <dgm:constrLst>
      <dgm:constr type="h" for="ch" ptType="node" refType="h"/>
      <dgm:constr type="h" for="ch" ptType="sibTrans" refType="h" refFor="ch" refPtType="node" fact="0.5"/>
      <dgm:constr type="w" for="ch" ptType="node" op="equ"/>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choose name="Name0">
          <dgm:if name="Name1" axis="root des" ptType="all node" func="maxDepth" op="gt" val="1">
            <dgm:alg type="tx">
              <dgm:param type="parTxLTRAlign" val="l"/>
              <dgm:param type="parTxRTLAlign" val="r"/>
              <dgm:param type="txAnchorVertCh" val="mid"/>
            </dgm:alg>
          </dgm:if>
          <dgm:else name="Name2">
            <dgm:alg type="tx"/>
          </dgm:else>
        </dgm:choose>
        <dgm:shape xmlns:r="http://schemas.openxmlformats.org/officeDocument/2006/relationships" type="roundRect" r:blip="">
          <dgm:adjLst>
            <dgm:adj idx="1" val="0.1"/>
          </dgm:adjLst>
        </dgm:shape>
        <dgm:presOf axis="desOrSelf" ptType="node"/>
        <dgm:constrLst>
          <dgm:constr type="w" refType="h" fact="1.8"/>
          <dgm:constr type="tMarg" refType="primFontSz" fact="0.3"/>
          <dgm:constr type="bMarg" refType="primFontSz" fact="0.3"/>
          <dgm:constr type="lMarg" refType="primFontSz" fact="0.3"/>
          <dgm:constr type="rMarg" refType="primFontSz" fact="0.3"/>
        </dgm:constrLst>
        <dgm:ruleLst>
          <dgm:rule type="primFontSz" val="18" fact="NaN" max="NaN"/>
          <dgm:rule type="w" val="NaN" fact="4" max="NaN"/>
          <dgm:rule type="primFontSz" val="5" fact="NaN" max="NaN"/>
        </dgm:ruleLst>
      </dgm:layoutNode>
      <dgm:forEach name="sibTransForEach" axis="followSib" ptType="sibTrans" cnt="1">
        <dgm:layoutNode name="sibTrans">
          <dgm:alg type="conn">
            <dgm:param type="begPts" val="auto"/>
            <dgm:param type="endPts" val="auto"/>
          </dgm:alg>
          <dgm:shape xmlns:r="http://schemas.openxmlformats.org/officeDocument/2006/relationships" type="conn" r:blip="">
            <dgm:adjLst/>
          </dgm:shape>
          <dgm:presOf axis="self"/>
          <dgm:constrLst>
            <dgm:constr type="w" refType="h" fact="0.9"/>
            <dgm:constr type="connDist"/>
            <dgm:constr type="wArH" refType="w" fact="0.5"/>
            <dgm:constr type="hArH" refType="w"/>
            <dgm:constr type="stemThick" refType="w" fact="0.6"/>
            <dgm:constr type="begPad" refType="connDist" fact="0.125"/>
            <dgm:constr type="endPad" refType="connDist" fact="0.125"/>
          </dgm:constrLst>
          <dgm:ruleLst/>
          <dgm:layoutNode name="connectorText">
            <dgm:alg type="tx">
              <dgm:param type="autoTxRot" val="upr"/>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2DAA60BC05E34CABED7EC430E56E9A" ma:contentTypeVersion="0" ma:contentTypeDescription="Create a new document." ma:contentTypeScope="" ma:versionID="e693360028922b01b15d4ccb0d548883">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E6340F-8C10-498A-AE04-92F442891F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DE01E5B-B51F-417F-804F-2654F16C9AC8}">
  <ds:schemaRefs>
    <ds:schemaRef ds:uri="http://schemas.microsoft.com/sharepoint/v3/contenttype/forms"/>
  </ds:schemaRefs>
</ds:datastoreItem>
</file>

<file path=customXml/itemProps3.xml><?xml version="1.0" encoding="utf-8"?>
<ds:datastoreItem xmlns:ds="http://schemas.openxmlformats.org/officeDocument/2006/customXml" ds:itemID="{DAC7A166-2B68-4384-8F98-9B86604CD6CD}">
  <ds:schemaRefs>
    <ds:schemaRef ds:uri="http://schemas.microsoft.com/office/2006/metadata/properties"/>
  </ds:schemaRefs>
</ds:datastoreItem>
</file>

<file path=customXml/itemProps4.xml><?xml version="1.0" encoding="utf-8"?>
<ds:datastoreItem xmlns:ds="http://schemas.openxmlformats.org/officeDocument/2006/customXml" ds:itemID="{140AAA50-D400-439A-A8C8-3C3980B5B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10430</Words>
  <Characters>59453</Characters>
  <Application>Microsoft Office Word</Application>
  <DocSecurity>0</DocSecurity>
  <Lines>495</Lines>
  <Paragraphs>139</Paragraphs>
  <ScaleCrop>false</ScaleCrop>
  <HeadingPairs>
    <vt:vector size="2" baseType="variant">
      <vt:variant>
        <vt:lpstr>Title</vt:lpstr>
      </vt:variant>
      <vt:variant>
        <vt:i4>1</vt:i4>
      </vt:variant>
    </vt:vector>
  </HeadingPairs>
  <TitlesOfParts>
    <vt:vector size="1" baseType="lpstr">
      <vt:lpstr/>
    </vt:vector>
  </TitlesOfParts>
  <Company>BCPSS</Company>
  <LinksUpToDate>false</LinksUpToDate>
  <CharactersWithSpaces>69744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mpyle</dc:creator>
  <cp:lastModifiedBy>Administrator</cp:lastModifiedBy>
  <cp:revision>2</cp:revision>
  <cp:lastPrinted>2012-12-17T14:41:00Z</cp:lastPrinted>
  <dcterms:created xsi:type="dcterms:W3CDTF">2013-03-08T20:46:00Z</dcterms:created>
  <dcterms:modified xsi:type="dcterms:W3CDTF">2013-03-08T20:46:00Z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0x010100E92DAA60BC05E34CABED7EC430E56E9A</vt:lpwstr>
  </property>
</Properties>
</file>