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D9" w:rsidRDefault="003605D9" w:rsidP="003605D9">
      <w:pPr>
        <w:spacing w:after="0"/>
        <w:jc w:val="center"/>
        <w:rPr>
          <w:rFonts w:ascii="Arial" w:hAnsi="Arial" w:cs="Arial"/>
          <w:b/>
          <w:i/>
          <w:sz w:val="32"/>
          <w:szCs w:val="32"/>
        </w:rPr>
      </w:pPr>
      <w:r>
        <w:rPr>
          <w:rFonts w:ascii="Arial" w:hAnsi="Arial" w:cs="Arial"/>
          <w:b/>
          <w:i/>
          <w:sz w:val="32"/>
          <w:szCs w:val="32"/>
        </w:rPr>
        <w:t>Title I School Improvement Grant (SIG), section 1003(g)</w:t>
      </w:r>
      <w:r w:rsidR="00DB23F9">
        <w:rPr>
          <w:rFonts w:ascii="Arial" w:hAnsi="Arial" w:cs="Arial"/>
          <w:b/>
          <w:i/>
          <w:sz w:val="32"/>
          <w:szCs w:val="32"/>
        </w:rPr>
        <w:t>, FY 2009</w:t>
      </w:r>
    </w:p>
    <w:p w:rsidR="00402DE6" w:rsidRPr="00402DE6" w:rsidRDefault="003605D9" w:rsidP="00DB23F9">
      <w:pPr>
        <w:spacing w:after="0"/>
        <w:jc w:val="center"/>
        <w:rPr>
          <w:rFonts w:ascii="Arial" w:hAnsi="Arial" w:cs="Arial"/>
          <w:b/>
          <w:i/>
          <w:sz w:val="16"/>
          <w:szCs w:val="16"/>
        </w:rPr>
      </w:pPr>
      <w:r>
        <w:rPr>
          <w:rFonts w:ascii="Arial" w:hAnsi="Arial" w:cs="Arial"/>
          <w:b/>
          <w:i/>
          <w:sz w:val="32"/>
          <w:szCs w:val="32"/>
        </w:rPr>
        <w:t xml:space="preserve">SIG Culminating Matrix for </w:t>
      </w:r>
      <w:r w:rsidR="00913F54">
        <w:rPr>
          <w:rFonts w:ascii="Arial" w:hAnsi="Arial" w:cs="Arial"/>
          <w:b/>
          <w:i/>
          <w:sz w:val="32"/>
          <w:szCs w:val="32"/>
        </w:rPr>
        <w:t xml:space="preserve">SY </w:t>
      </w:r>
      <w:r>
        <w:rPr>
          <w:rFonts w:ascii="Arial" w:hAnsi="Arial" w:cs="Arial"/>
          <w:b/>
          <w:i/>
          <w:sz w:val="32"/>
          <w:szCs w:val="32"/>
        </w:rPr>
        <w:t>2010-2011</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8"/>
      </w:tblGrid>
      <w:tr w:rsidR="003605D9" w:rsidRPr="004664A5" w:rsidTr="003912F9">
        <w:tc>
          <w:tcPr>
            <w:tcW w:w="13338" w:type="dxa"/>
            <w:shd w:val="clear" w:color="auto" w:fill="FFFF00"/>
          </w:tcPr>
          <w:p w:rsidR="003605D9" w:rsidRPr="00DB23F9" w:rsidRDefault="003605D9" w:rsidP="003605D9">
            <w:pPr>
              <w:spacing w:after="0" w:line="240" w:lineRule="auto"/>
              <w:rPr>
                <w:rFonts w:ascii="Arial" w:hAnsi="Arial" w:cs="Arial"/>
              </w:rPr>
            </w:pPr>
            <w:r w:rsidRPr="00DB23F9">
              <w:rPr>
                <w:rFonts w:ascii="Arial" w:hAnsi="Arial" w:cs="Arial"/>
                <w:b/>
              </w:rPr>
              <w:t>School:</w:t>
            </w:r>
            <w:r w:rsidR="00865E83">
              <w:rPr>
                <w:rFonts w:ascii="Arial" w:hAnsi="Arial" w:cs="Arial"/>
                <w:b/>
              </w:rPr>
              <w:t xml:space="preserve"> Augusta Fells Institute of Visual Arts HS, SIG Tier II</w:t>
            </w:r>
            <w:r w:rsidRPr="00DB23F9">
              <w:rPr>
                <w:rFonts w:ascii="Arial" w:hAnsi="Arial" w:cs="Arial"/>
              </w:rPr>
              <w:t xml:space="preserve">              </w:t>
            </w:r>
            <w:r w:rsidRPr="00DB23F9">
              <w:rPr>
                <w:rFonts w:ascii="Arial" w:hAnsi="Arial" w:cs="Arial"/>
                <w:b/>
              </w:rPr>
              <w:t>LEA:</w:t>
            </w:r>
            <w:r w:rsidR="00397243" w:rsidRPr="00DB23F9">
              <w:rPr>
                <w:rFonts w:ascii="Arial" w:hAnsi="Arial" w:cs="Arial"/>
              </w:rPr>
              <w:t xml:space="preserve"> </w:t>
            </w:r>
            <w:r w:rsidR="00865E83">
              <w:rPr>
                <w:rFonts w:ascii="Arial" w:hAnsi="Arial" w:cs="Arial"/>
              </w:rPr>
              <w:t>Baltimore City Public Schools</w:t>
            </w:r>
          </w:p>
          <w:p w:rsidR="003605D9" w:rsidRPr="00DB23F9" w:rsidRDefault="003605D9" w:rsidP="003605D9">
            <w:pPr>
              <w:spacing w:after="0" w:line="240" w:lineRule="auto"/>
              <w:rPr>
                <w:rFonts w:ascii="Arial" w:hAnsi="Arial" w:cs="Arial"/>
              </w:rPr>
            </w:pPr>
            <w:r w:rsidRPr="00DB23F9">
              <w:rPr>
                <w:rFonts w:ascii="Arial" w:hAnsi="Arial" w:cs="Arial"/>
                <w:b/>
              </w:rPr>
              <w:t>Principal:</w:t>
            </w:r>
            <w:r w:rsidRPr="00DB23F9">
              <w:rPr>
                <w:rFonts w:ascii="Arial" w:hAnsi="Arial" w:cs="Arial"/>
              </w:rPr>
              <w:t xml:space="preserve"> </w:t>
            </w:r>
            <w:r w:rsidR="00865E83">
              <w:rPr>
                <w:rFonts w:ascii="Arial" w:hAnsi="Arial" w:cs="Arial"/>
              </w:rPr>
              <w:t>Lionel Jackson</w:t>
            </w:r>
            <w:r w:rsidRPr="00DB23F9">
              <w:rPr>
                <w:rFonts w:ascii="Arial" w:hAnsi="Arial" w:cs="Arial"/>
              </w:rPr>
              <w:t xml:space="preserve">                                                                           </w:t>
            </w:r>
            <w:r w:rsidRPr="00DB23F9">
              <w:rPr>
                <w:rFonts w:ascii="Arial" w:hAnsi="Arial" w:cs="Arial"/>
                <w:b/>
              </w:rPr>
              <w:t>LEA Turnaround Director:</w:t>
            </w:r>
            <w:r w:rsidR="00865E83">
              <w:rPr>
                <w:rFonts w:ascii="Arial" w:hAnsi="Arial" w:cs="Arial"/>
              </w:rPr>
              <w:t xml:space="preserve"> Beth Nolan</w:t>
            </w:r>
          </w:p>
          <w:p w:rsidR="0091741E" w:rsidRPr="004664A5" w:rsidRDefault="00397243" w:rsidP="00DB23F9">
            <w:pPr>
              <w:spacing w:after="0" w:line="240" w:lineRule="auto"/>
              <w:rPr>
                <w:rFonts w:ascii="Arial" w:hAnsi="Arial" w:cs="Arial"/>
                <w:sz w:val="24"/>
                <w:szCs w:val="24"/>
              </w:rPr>
            </w:pPr>
            <w:r w:rsidRPr="00DB23F9">
              <w:rPr>
                <w:rFonts w:ascii="Arial" w:hAnsi="Arial" w:cs="Arial"/>
                <w:b/>
              </w:rPr>
              <w:t xml:space="preserve">Intervention Model:                                                 </w:t>
            </w:r>
            <w:r w:rsidR="00DB23F9" w:rsidRPr="00DB23F9">
              <w:rPr>
                <w:rFonts w:ascii="Arial" w:hAnsi="Arial" w:cs="Arial"/>
                <w:b/>
              </w:rPr>
              <w:t xml:space="preserve">              </w:t>
            </w:r>
            <w:r w:rsidR="00865E83">
              <w:rPr>
                <w:rFonts w:ascii="Arial" w:hAnsi="Arial" w:cs="Arial"/>
                <w:b/>
              </w:rPr>
              <w:t xml:space="preserve">                    </w:t>
            </w:r>
            <w:r w:rsidRPr="00DB23F9">
              <w:rPr>
                <w:rFonts w:ascii="Arial" w:hAnsi="Arial" w:cs="Arial"/>
                <w:b/>
              </w:rPr>
              <w:t>LEA Central Support Team Lead:</w:t>
            </w:r>
            <w:r w:rsidR="00865E83">
              <w:rPr>
                <w:rFonts w:ascii="Arial" w:hAnsi="Arial" w:cs="Arial"/>
              </w:rPr>
              <w:t xml:space="preserve"> </w:t>
            </w:r>
            <w:r w:rsidRPr="00DB23F9">
              <w:rPr>
                <w:rFonts w:ascii="Arial" w:hAnsi="Arial" w:cs="Arial"/>
              </w:rPr>
              <w:t xml:space="preserve"> </w:t>
            </w:r>
            <w:r w:rsidR="00865E83">
              <w:rPr>
                <w:rFonts w:ascii="Arial" w:hAnsi="Arial" w:cs="Arial"/>
              </w:rPr>
              <w:t>Tasha Franklin Johnson</w:t>
            </w:r>
            <w:r w:rsidRPr="00DB23F9">
              <w:rPr>
                <w:rFonts w:ascii="Arial" w:hAnsi="Arial" w:cs="Arial"/>
              </w:rPr>
              <w:t xml:space="preserve">                                                        </w:t>
            </w:r>
            <w:r w:rsidR="0091741E" w:rsidRPr="00DB23F9">
              <w:rPr>
                <w:rFonts w:ascii="Arial" w:hAnsi="Arial" w:cs="Arial"/>
                <w:b/>
              </w:rPr>
              <w:t xml:space="preserve">                </w:t>
            </w:r>
            <w:r w:rsidRPr="00DB23F9">
              <w:rPr>
                <w:rFonts w:ascii="Arial" w:hAnsi="Arial" w:cs="Arial"/>
                <w:b/>
              </w:rPr>
              <w:t xml:space="preserve">     Date </w:t>
            </w:r>
            <w:r w:rsidR="00DB23F9" w:rsidRPr="00DB23F9">
              <w:rPr>
                <w:rFonts w:ascii="Arial" w:hAnsi="Arial" w:cs="Arial"/>
                <w:b/>
              </w:rPr>
              <w:t>of Submission to MSDE:</w:t>
            </w:r>
            <w:r w:rsidR="008A3665">
              <w:rPr>
                <w:rFonts w:ascii="Arial" w:hAnsi="Arial" w:cs="Arial"/>
                <w:b/>
                <w:sz w:val="24"/>
                <w:szCs w:val="24"/>
              </w:rPr>
              <w:t xml:space="preserve">                                                        </w:t>
            </w:r>
          </w:p>
        </w:tc>
      </w:tr>
    </w:tbl>
    <w:p w:rsidR="003605D9" w:rsidRDefault="003605D9" w:rsidP="003605D9">
      <w:pPr>
        <w:spacing w:after="0"/>
        <w:rPr>
          <w:rFonts w:ascii="Arial" w:hAnsi="Arial" w:cs="Arial"/>
          <w:sz w:val="16"/>
          <w:szCs w:val="16"/>
        </w:rPr>
      </w:pPr>
    </w:p>
    <w:p w:rsidR="00402DE6" w:rsidRPr="00D271E0" w:rsidRDefault="00DB23F9" w:rsidP="00462339">
      <w:pPr>
        <w:rPr>
          <w:rFonts w:ascii="Times New Roman" w:hAnsi="Times New Roman"/>
          <w:i/>
          <w:sz w:val="20"/>
          <w:szCs w:val="20"/>
        </w:rPr>
      </w:pPr>
      <w:r w:rsidRPr="00D271E0">
        <w:rPr>
          <w:rFonts w:ascii="Times New Roman" w:hAnsi="Times New Roman"/>
          <w:b/>
          <w:i/>
          <w:sz w:val="20"/>
          <w:szCs w:val="20"/>
        </w:rPr>
        <w:t>Directions</w:t>
      </w:r>
      <w:r w:rsidRPr="00D271E0">
        <w:rPr>
          <w:rFonts w:ascii="Times New Roman" w:hAnsi="Times New Roman"/>
          <w:i/>
          <w:sz w:val="20"/>
          <w:szCs w:val="20"/>
        </w:rPr>
        <w:t xml:space="preserve">:  Each participating </w:t>
      </w:r>
      <w:r w:rsidR="00462339" w:rsidRPr="00D271E0">
        <w:rPr>
          <w:rFonts w:ascii="Times New Roman" w:hAnsi="Times New Roman"/>
          <w:i/>
          <w:sz w:val="20"/>
          <w:szCs w:val="20"/>
        </w:rPr>
        <w:t xml:space="preserve">LEA will submit a culminating matrix for each Tier I and Tier II school receiving School Improvement Grant </w:t>
      </w:r>
      <w:r w:rsidRPr="00D271E0">
        <w:rPr>
          <w:rFonts w:ascii="Times New Roman" w:hAnsi="Times New Roman"/>
          <w:i/>
          <w:sz w:val="20"/>
          <w:szCs w:val="20"/>
        </w:rPr>
        <w:t xml:space="preserve">(SIG) </w:t>
      </w:r>
      <w:r w:rsidR="00462339" w:rsidRPr="00D271E0">
        <w:rPr>
          <w:rFonts w:ascii="Times New Roman" w:hAnsi="Times New Roman"/>
          <w:i/>
          <w:sz w:val="20"/>
          <w:szCs w:val="20"/>
        </w:rPr>
        <w:t xml:space="preserve">funds. This matrix will include each of the identified goals established for </w:t>
      </w:r>
      <w:r w:rsidRPr="00D271E0">
        <w:rPr>
          <w:rFonts w:ascii="Times New Roman" w:hAnsi="Times New Roman"/>
          <w:i/>
          <w:sz w:val="20"/>
          <w:szCs w:val="20"/>
        </w:rPr>
        <w:t xml:space="preserve">the Tier I and Tier II schools, as approved in its SIG Application. </w:t>
      </w:r>
      <w:r w:rsidR="00462339" w:rsidRPr="00D271E0">
        <w:rPr>
          <w:rFonts w:ascii="Times New Roman" w:hAnsi="Times New Roman"/>
          <w:i/>
          <w:sz w:val="20"/>
          <w:szCs w:val="20"/>
        </w:rPr>
        <w:t xml:space="preserve">The LEA will describe the extent to which each goal was achieved along with the supporting data. If a goal was not met, the LEA will discuss modifications that will be established in order to achieve the goal. </w:t>
      </w:r>
      <w:r w:rsidRPr="00D271E0">
        <w:rPr>
          <w:rFonts w:ascii="Times New Roman" w:hAnsi="Times New Roman"/>
          <w:i/>
          <w:sz w:val="20"/>
          <w:szCs w:val="20"/>
        </w:rPr>
        <w:t xml:space="preserve"> A completed matrix from the LEA must be submitted to MSDE on or before August 17, 2011.  If the LEA has questions, please contact all of the MSDE SIG I Leads (Jim Newkirk, Tina McKnight, and Geri Taylor Lawrence).</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8"/>
      </w:tblGrid>
      <w:tr w:rsidR="00462339" w:rsidRPr="0051193C" w:rsidTr="00A22CD8">
        <w:tc>
          <w:tcPr>
            <w:tcW w:w="13338" w:type="dxa"/>
            <w:shd w:val="clear" w:color="auto" w:fill="BFBFBF" w:themeFill="background1" w:themeFillShade="BF"/>
          </w:tcPr>
          <w:p w:rsidR="00462339" w:rsidRPr="0051193C" w:rsidRDefault="003912F9" w:rsidP="00DA584F">
            <w:pPr>
              <w:spacing w:after="0"/>
              <w:rPr>
                <w:rFonts w:ascii="Times New Roman" w:hAnsi="Times New Roman"/>
                <w:sz w:val="28"/>
                <w:szCs w:val="28"/>
              </w:rPr>
            </w:pPr>
            <w:r>
              <w:rPr>
                <w:rFonts w:ascii="Times New Roman" w:hAnsi="Times New Roman"/>
                <w:sz w:val="28"/>
                <w:szCs w:val="28"/>
              </w:rPr>
              <w:t xml:space="preserve">Reading </w:t>
            </w:r>
            <w:r w:rsidR="00462339" w:rsidRPr="0051193C">
              <w:rPr>
                <w:rFonts w:ascii="Times New Roman" w:hAnsi="Times New Roman"/>
                <w:sz w:val="28"/>
                <w:szCs w:val="28"/>
              </w:rPr>
              <w:t>Goal #1:</w:t>
            </w:r>
            <w:r w:rsidR="00F76718">
              <w:rPr>
                <w:rFonts w:ascii="Times New Roman" w:hAnsi="Times New Roman"/>
                <w:sz w:val="28"/>
                <w:szCs w:val="28"/>
              </w:rPr>
              <w:t xml:space="preserve"> </w:t>
            </w:r>
          </w:p>
        </w:tc>
      </w:tr>
      <w:tr w:rsidR="00462339" w:rsidRPr="0051193C" w:rsidTr="003912F9">
        <w:tc>
          <w:tcPr>
            <w:tcW w:w="13338" w:type="dxa"/>
          </w:tcPr>
          <w:p w:rsidR="00462339" w:rsidRPr="00264526" w:rsidRDefault="00865E83" w:rsidP="00462339">
            <w:pPr>
              <w:rPr>
                <w:rFonts w:ascii="Times New Roman" w:hAnsi="Times New Roman"/>
                <w:sz w:val="36"/>
                <w:szCs w:val="36"/>
              </w:rPr>
            </w:pPr>
            <w:r w:rsidRPr="00264526">
              <w:rPr>
                <w:rFonts w:ascii="Times New Roman" w:hAnsi="Times New Roman"/>
                <w:b/>
                <w:sz w:val="36"/>
                <w:szCs w:val="36"/>
                <w:highlight w:val="yellow"/>
              </w:rPr>
              <w:t>Not Met</w:t>
            </w:r>
          </w:p>
        </w:tc>
      </w:tr>
      <w:tr w:rsidR="00462339" w:rsidRPr="0051193C" w:rsidTr="003912F9">
        <w:tc>
          <w:tcPr>
            <w:tcW w:w="13338" w:type="dxa"/>
          </w:tcPr>
          <w:p w:rsidR="00462339" w:rsidRPr="00D271E0" w:rsidRDefault="00286663" w:rsidP="00462339">
            <w:pPr>
              <w:rPr>
                <w:rFonts w:ascii="Times New Roman" w:hAnsi="Times New Roman"/>
                <w:sz w:val="24"/>
                <w:szCs w:val="24"/>
              </w:rPr>
            </w:pPr>
            <w:r w:rsidRPr="00D271E0">
              <w:rPr>
                <w:rFonts w:ascii="Times New Roman" w:hAnsi="Times New Roman"/>
                <w:sz w:val="24"/>
                <w:szCs w:val="24"/>
              </w:rPr>
              <w:t>Note</w:t>
            </w:r>
            <w:r w:rsidR="00D271E0">
              <w:rPr>
                <w:rFonts w:ascii="Times New Roman" w:hAnsi="Times New Roman"/>
                <w:sz w:val="24"/>
                <w:szCs w:val="24"/>
              </w:rPr>
              <w:t>: S</w:t>
            </w:r>
            <w:r w:rsidRPr="00D271E0">
              <w:rPr>
                <w:rFonts w:ascii="Times New Roman" w:hAnsi="Times New Roman"/>
                <w:sz w:val="24"/>
                <w:szCs w:val="24"/>
              </w:rPr>
              <w:t xml:space="preserve">ubgroup scores are not available because </w:t>
            </w:r>
            <w:r w:rsidR="004656E9" w:rsidRPr="00D271E0">
              <w:rPr>
                <w:rFonts w:ascii="Times New Roman" w:hAnsi="Times New Roman"/>
                <w:sz w:val="24"/>
                <w:szCs w:val="24"/>
              </w:rPr>
              <w:t>H</w:t>
            </w:r>
            <w:r w:rsidRPr="00D271E0">
              <w:rPr>
                <w:rFonts w:ascii="Times New Roman" w:hAnsi="Times New Roman"/>
                <w:sz w:val="24"/>
                <w:szCs w:val="24"/>
              </w:rPr>
              <w:t>S</w:t>
            </w:r>
            <w:r w:rsidR="004656E9" w:rsidRPr="00D271E0">
              <w:rPr>
                <w:rFonts w:ascii="Times New Roman" w:hAnsi="Times New Roman"/>
                <w:sz w:val="24"/>
                <w:szCs w:val="24"/>
              </w:rPr>
              <w:t>A</w:t>
            </w:r>
            <w:r w:rsidRPr="00D271E0">
              <w:rPr>
                <w:rFonts w:ascii="Times New Roman" w:hAnsi="Times New Roman"/>
                <w:sz w:val="24"/>
                <w:szCs w:val="24"/>
              </w:rPr>
              <w:t xml:space="preserve"> scores have not been officially released yet.</w:t>
            </w:r>
          </w:p>
          <w:tbl>
            <w:tblPr>
              <w:tblW w:w="10525" w:type="dxa"/>
              <w:tblLook w:val="04A0"/>
            </w:tblPr>
            <w:tblGrid>
              <w:gridCol w:w="2065"/>
              <w:gridCol w:w="1080"/>
              <w:gridCol w:w="900"/>
              <w:gridCol w:w="1170"/>
              <w:gridCol w:w="2520"/>
              <w:gridCol w:w="2790"/>
            </w:tblGrid>
            <w:tr w:rsidR="00286663" w:rsidRPr="00286663" w:rsidTr="00D271E0">
              <w:trPr>
                <w:trHeight w:val="288"/>
              </w:trPr>
              <w:tc>
                <w:tcPr>
                  <w:tcW w:w="1052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63" w:rsidRPr="00D271E0" w:rsidRDefault="00D271E0" w:rsidP="00D271E0">
                  <w:pPr>
                    <w:spacing w:after="0" w:line="240" w:lineRule="auto"/>
                    <w:jc w:val="center"/>
                    <w:rPr>
                      <w:rFonts w:cs="Calibri"/>
                      <w:color w:val="000000"/>
                    </w:rPr>
                  </w:pPr>
                  <w:r w:rsidRPr="00D271E0">
                    <w:rPr>
                      <w:rFonts w:ascii="Times New Roman" w:hAnsi="Times New Roman"/>
                      <w:sz w:val="24"/>
                      <w:szCs w:val="24"/>
                    </w:rPr>
                    <w:t>Supporting Data for Reading:</w:t>
                  </w:r>
                </w:p>
              </w:tc>
            </w:tr>
            <w:tr w:rsidR="00286663" w:rsidRPr="00286663" w:rsidTr="00D271E0">
              <w:trPr>
                <w:trHeight w:val="288"/>
              </w:trPr>
              <w:tc>
                <w:tcPr>
                  <w:tcW w:w="2065"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 </w:t>
                  </w:r>
                </w:p>
              </w:tc>
              <w:tc>
                <w:tcPr>
                  <w:tcW w:w="1080"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SY2011 Target</w:t>
                  </w:r>
                </w:p>
              </w:tc>
              <w:tc>
                <w:tcPr>
                  <w:tcW w:w="900"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SY2011 Actual</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SY2010 Actual</w:t>
                  </w:r>
                </w:p>
              </w:tc>
              <w:tc>
                <w:tcPr>
                  <w:tcW w:w="2520" w:type="dxa"/>
                  <w:tcBorders>
                    <w:top w:val="nil"/>
                    <w:left w:val="nil"/>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Gap</w:t>
                  </w:r>
                </w:p>
              </w:tc>
              <w:tc>
                <w:tcPr>
                  <w:tcW w:w="2790"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SY2011- SY2010  Differential</w:t>
                  </w:r>
                </w:p>
              </w:tc>
            </w:tr>
            <w:tr w:rsidR="00286663" w:rsidRPr="00286663" w:rsidTr="00D271E0">
              <w:trPr>
                <w:trHeight w:val="890"/>
              </w:trPr>
              <w:tc>
                <w:tcPr>
                  <w:tcW w:w="2065"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2520" w:type="dxa"/>
                  <w:tcBorders>
                    <w:top w:val="nil"/>
                    <w:left w:val="nil"/>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 xml:space="preserve"> SY2011 Actual- SY2011 Target</w:t>
                  </w:r>
                </w:p>
              </w:tc>
              <w:tc>
                <w:tcPr>
                  <w:tcW w:w="2790"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All</w:t>
                  </w:r>
                </w:p>
              </w:tc>
              <w:tc>
                <w:tcPr>
                  <w:tcW w:w="1080" w:type="dxa"/>
                  <w:tcBorders>
                    <w:top w:val="nil"/>
                    <w:left w:val="nil"/>
                    <w:bottom w:val="single" w:sz="4" w:space="0" w:color="auto"/>
                    <w:right w:val="single" w:sz="4" w:space="0" w:color="auto"/>
                  </w:tcBorders>
                  <w:shd w:val="clear" w:color="auto" w:fill="auto"/>
                  <w:hideMark/>
                </w:tcPr>
                <w:p w:rsidR="00880B5F" w:rsidRPr="00880B5F" w:rsidRDefault="00880B5F" w:rsidP="00880B5F"/>
                <w:p w:rsidR="00286663" w:rsidRPr="00880B5F" w:rsidRDefault="00286663" w:rsidP="00880B5F">
                  <w:r w:rsidRPr="00880B5F">
                    <w:t>54.5</w:t>
                  </w:r>
                </w:p>
              </w:tc>
              <w:tc>
                <w:tcPr>
                  <w:tcW w:w="900" w:type="dxa"/>
                  <w:tcBorders>
                    <w:top w:val="nil"/>
                    <w:left w:val="nil"/>
                    <w:bottom w:val="single" w:sz="4" w:space="0" w:color="auto"/>
                    <w:right w:val="single" w:sz="4" w:space="0" w:color="auto"/>
                  </w:tcBorders>
                  <w:shd w:val="clear" w:color="auto" w:fill="auto"/>
                  <w:vAlign w:val="bottom"/>
                  <w:hideMark/>
                </w:tcPr>
                <w:p w:rsidR="00286663" w:rsidRPr="00880B5F" w:rsidRDefault="00286663" w:rsidP="00880B5F">
                  <w:r w:rsidRPr="00880B5F">
                    <w:t>23.2</w:t>
                  </w:r>
                </w:p>
              </w:tc>
              <w:tc>
                <w:tcPr>
                  <w:tcW w:w="1170" w:type="dxa"/>
                  <w:tcBorders>
                    <w:top w:val="nil"/>
                    <w:left w:val="nil"/>
                    <w:bottom w:val="single" w:sz="4" w:space="0" w:color="auto"/>
                    <w:right w:val="single" w:sz="4" w:space="0" w:color="auto"/>
                  </w:tcBorders>
                  <w:shd w:val="clear" w:color="auto" w:fill="auto"/>
                  <w:vAlign w:val="bottom"/>
                  <w:hideMark/>
                </w:tcPr>
                <w:p w:rsidR="00286663" w:rsidRPr="00880B5F" w:rsidRDefault="00286663" w:rsidP="00880B5F">
                  <w:r w:rsidRPr="00880B5F">
                    <w:t>46.7</w:t>
                  </w:r>
                </w:p>
              </w:tc>
              <w:tc>
                <w:tcPr>
                  <w:tcW w:w="2520" w:type="dxa"/>
                  <w:tcBorders>
                    <w:top w:val="nil"/>
                    <w:left w:val="nil"/>
                    <w:bottom w:val="single" w:sz="4" w:space="0" w:color="auto"/>
                    <w:right w:val="single" w:sz="4" w:space="0" w:color="auto"/>
                  </w:tcBorders>
                  <w:shd w:val="clear" w:color="auto" w:fill="E5B8B7" w:themeFill="accent2" w:themeFillTint="66"/>
                  <w:hideMark/>
                </w:tcPr>
                <w:p w:rsidR="00286663" w:rsidRPr="00880B5F" w:rsidRDefault="00880B5F" w:rsidP="00880B5F">
                  <w:r w:rsidRPr="00880B5F">
                    <w:t xml:space="preserve">                 </w:t>
                  </w:r>
                  <w:r w:rsidR="00286663" w:rsidRPr="00880B5F">
                    <w:t>-31.3</w:t>
                  </w:r>
                </w:p>
              </w:tc>
              <w:tc>
                <w:tcPr>
                  <w:tcW w:w="2790" w:type="dxa"/>
                  <w:tcBorders>
                    <w:top w:val="nil"/>
                    <w:left w:val="nil"/>
                    <w:bottom w:val="single" w:sz="4" w:space="0" w:color="auto"/>
                    <w:right w:val="single" w:sz="4" w:space="0" w:color="auto"/>
                  </w:tcBorders>
                  <w:shd w:val="clear" w:color="auto" w:fill="auto"/>
                  <w:hideMark/>
                </w:tcPr>
                <w:p w:rsidR="00286663" w:rsidRPr="00880B5F" w:rsidRDefault="00286663" w:rsidP="00880B5F">
                  <w:r w:rsidRPr="00880B5F">
                    <w:t>-23.5</w:t>
                  </w:r>
                </w:p>
              </w:tc>
            </w:tr>
            <w:tr w:rsidR="00286663" w:rsidRPr="00286663" w:rsidTr="00D271E0">
              <w:trPr>
                <w:trHeight w:val="630"/>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African American</w:t>
                  </w:r>
                </w:p>
              </w:tc>
              <w:tc>
                <w:tcPr>
                  <w:tcW w:w="108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55.5</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48.0</w:t>
                  </w:r>
                </w:p>
              </w:tc>
              <w:tc>
                <w:tcPr>
                  <w:tcW w:w="252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lastRenderedPageBreak/>
                    <w:t>White</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43.3</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33.3</w:t>
                  </w:r>
                </w:p>
              </w:tc>
              <w:tc>
                <w:tcPr>
                  <w:tcW w:w="252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Hispanic</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52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SPED</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28.1</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15.0</w:t>
                  </w:r>
                </w:p>
              </w:tc>
              <w:tc>
                <w:tcPr>
                  <w:tcW w:w="252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FARMS</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57.7</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50.6</w:t>
                  </w:r>
                </w:p>
              </w:tc>
              <w:tc>
                <w:tcPr>
                  <w:tcW w:w="252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bl>
          <w:p w:rsidR="00286663" w:rsidRPr="0051193C" w:rsidRDefault="00286663" w:rsidP="00462339">
            <w:pPr>
              <w:rPr>
                <w:rFonts w:ascii="Times New Roman" w:hAnsi="Times New Roman"/>
                <w:sz w:val="28"/>
                <w:szCs w:val="28"/>
              </w:rPr>
            </w:pPr>
          </w:p>
        </w:tc>
      </w:tr>
      <w:tr w:rsidR="00462339" w:rsidRPr="0051193C" w:rsidTr="003912F9">
        <w:tc>
          <w:tcPr>
            <w:tcW w:w="13338" w:type="dxa"/>
            <w:tcBorders>
              <w:bottom w:val="single" w:sz="4" w:space="0" w:color="auto"/>
            </w:tcBorders>
          </w:tcPr>
          <w:p w:rsidR="00462339" w:rsidRPr="00D271E0" w:rsidRDefault="00A52083" w:rsidP="005245A1">
            <w:pPr>
              <w:rPr>
                <w:rFonts w:ascii="Times New Roman" w:hAnsi="Times New Roman"/>
                <w:sz w:val="24"/>
                <w:szCs w:val="24"/>
              </w:rPr>
            </w:pPr>
            <w:r w:rsidRPr="00D271E0">
              <w:rPr>
                <w:rFonts w:ascii="Times New Roman" w:hAnsi="Times New Roman"/>
                <w:b/>
                <w:sz w:val="24"/>
                <w:szCs w:val="24"/>
              </w:rPr>
              <w:lastRenderedPageBreak/>
              <w:t xml:space="preserve">Summary of Program and Budget </w:t>
            </w:r>
            <w:r w:rsidR="00462339" w:rsidRPr="00D271E0">
              <w:rPr>
                <w:rFonts w:ascii="Times New Roman" w:hAnsi="Times New Roman"/>
                <w:b/>
                <w:sz w:val="24"/>
                <w:szCs w:val="24"/>
              </w:rPr>
              <w:t>Modifications (if needed):</w:t>
            </w:r>
            <w:r w:rsidR="00462339" w:rsidRPr="00D271E0">
              <w:rPr>
                <w:rFonts w:ascii="Times New Roman" w:hAnsi="Times New Roman"/>
                <w:sz w:val="24"/>
                <w:szCs w:val="24"/>
              </w:rPr>
              <w:t xml:space="preserve"> </w:t>
            </w:r>
            <w:r w:rsidR="00DA7799" w:rsidRPr="00D271E0">
              <w:rPr>
                <w:rFonts w:ascii="Times New Roman" w:hAnsi="Times New Roman"/>
                <w:sz w:val="24"/>
                <w:szCs w:val="24"/>
              </w:rPr>
              <w:t xml:space="preserve">An additional English teacher will be hired to focus on </w:t>
            </w:r>
            <w:r w:rsidR="00C56065" w:rsidRPr="00D271E0">
              <w:rPr>
                <w:rFonts w:ascii="Times New Roman" w:hAnsi="Times New Roman"/>
                <w:sz w:val="24"/>
                <w:szCs w:val="24"/>
              </w:rPr>
              <w:t>targeted student</w:t>
            </w:r>
            <w:r w:rsidR="00DA7799" w:rsidRPr="00D271E0">
              <w:rPr>
                <w:rFonts w:ascii="Times New Roman" w:hAnsi="Times New Roman"/>
                <w:sz w:val="24"/>
                <w:szCs w:val="24"/>
              </w:rPr>
              <w:t xml:space="preserve"> interventions. </w:t>
            </w:r>
            <w:r w:rsidR="00C56065" w:rsidRPr="00D271E0">
              <w:rPr>
                <w:rFonts w:ascii="Times New Roman" w:hAnsi="Times New Roman"/>
                <w:sz w:val="24"/>
                <w:szCs w:val="24"/>
              </w:rPr>
              <w:t xml:space="preserve">This will ensure every student reaches the described targets for SIG year two and will result in increased student performance on HSA exams. </w:t>
            </w:r>
            <w:r w:rsidR="008B4E8B" w:rsidRPr="00D271E0">
              <w:rPr>
                <w:rFonts w:ascii="Times New Roman" w:hAnsi="Times New Roman"/>
                <w:sz w:val="24"/>
                <w:szCs w:val="24"/>
              </w:rPr>
              <w:t>The school will purchase contracts with Study Island and Read 180 to focus on reading interventions</w:t>
            </w:r>
            <w:r w:rsidR="00C56065" w:rsidRPr="00D271E0">
              <w:rPr>
                <w:rFonts w:ascii="Times New Roman" w:hAnsi="Times New Roman"/>
                <w:sz w:val="24"/>
                <w:szCs w:val="24"/>
              </w:rPr>
              <w:t xml:space="preserve"> </w:t>
            </w:r>
            <w:r w:rsidR="006A105A" w:rsidRPr="00D271E0">
              <w:rPr>
                <w:rFonts w:ascii="Times New Roman" w:hAnsi="Times New Roman"/>
                <w:sz w:val="24"/>
                <w:szCs w:val="24"/>
              </w:rPr>
              <w:t>for struggling students. This will</w:t>
            </w:r>
            <w:r w:rsidR="00C56065" w:rsidRPr="00D271E0">
              <w:rPr>
                <w:rFonts w:ascii="Times New Roman" w:hAnsi="Times New Roman"/>
                <w:sz w:val="24"/>
                <w:szCs w:val="24"/>
              </w:rPr>
              <w:t xml:space="preserve"> support students to ensure growth in content standards</w:t>
            </w:r>
            <w:r w:rsidR="008B4E8B" w:rsidRPr="00D271E0">
              <w:rPr>
                <w:rFonts w:ascii="Times New Roman" w:hAnsi="Times New Roman"/>
                <w:sz w:val="24"/>
                <w:szCs w:val="24"/>
              </w:rPr>
              <w:t xml:space="preserve">. </w:t>
            </w:r>
            <w:r w:rsidR="008A6E3A" w:rsidRPr="00D271E0">
              <w:rPr>
                <w:rFonts w:ascii="Times New Roman" w:hAnsi="Times New Roman"/>
                <w:sz w:val="24"/>
                <w:szCs w:val="24"/>
              </w:rPr>
              <w:t xml:space="preserve">The school also is increasing PD (during the summer and consistently throughout the year) </w:t>
            </w:r>
            <w:r w:rsidR="005245A1" w:rsidRPr="00D271E0">
              <w:rPr>
                <w:rFonts w:ascii="Times New Roman" w:hAnsi="Times New Roman"/>
                <w:sz w:val="24"/>
                <w:szCs w:val="24"/>
              </w:rPr>
              <w:t>to train teachers to implement best practices in the classroom. A contract with UMD Mental Health will identify resources to support students so all of their needs can be addressed as they develop into academic scholars at Augusta Fells.</w:t>
            </w:r>
          </w:p>
        </w:tc>
      </w:tr>
      <w:tr w:rsidR="000521C1" w:rsidRPr="0051193C" w:rsidTr="00A22CD8">
        <w:tc>
          <w:tcPr>
            <w:tcW w:w="13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1C1" w:rsidRPr="0051193C" w:rsidRDefault="000521C1" w:rsidP="000521C1">
            <w:pPr>
              <w:rPr>
                <w:rFonts w:ascii="Times New Roman" w:hAnsi="Times New Roman"/>
                <w:sz w:val="28"/>
                <w:szCs w:val="28"/>
              </w:rPr>
            </w:pPr>
            <w:r>
              <w:rPr>
                <w:rFonts w:ascii="Times New Roman" w:hAnsi="Times New Roman"/>
                <w:sz w:val="28"/>
                <w:szCs w:val="28"/>
              </w:rPr>
              <w:t>Math Goal #1</w:t>
            </w:r>
            <w:r w:rsidRPr="0051193C">
              <w:rPr>
                <w:rFonts w:ascii="Times New Roman" w:hAnsi="Times New Roman"/>
                <w:sz w:val="28"/>
                <w:szCs w:val="28"/>
              </w:rPr>
              <w:t>:</w:t>
            </w:r>
          </w:p>
        </w:tc>
      </w:tr>
      <w:tr w:rsidR="000521C1" w:rsidRPr="0051193C" w:rsidTr="000521C1">
        <w:tc>
          <w:tcPr>
            <w:tcW w:w="13338" w:type="dxa"/>
            <w:tcBorders>
              <w:top w:val="single" w:sz="4" w:space="0" w:color="auto"/>
              <w:left w:val="single" w:sz="4" w:space="0" w:color="auto"/>
              <w:bottom w:val="single" w:sz="4" w:space="0" w:color="auto"/>
              <w:right w:val="single" w:sz="4" w:space="0" w:color="auto"/>
            </w:tcBorders>
          </w:tcPr>
          <w:p w:rsidR="000521C1" w:rsidRPr="00264526" w:rsidRDefault="000521C1" w:rsidP="00336CAA">
            <w:pPr>
              <w:rPr>
                <w:rFonts w:ascii="Times New Roman" w:hAnsi="Times New Roman"/>
                <w:b/>
                <w:sz w:val="36"/>
                <w:szCs w:val="36"/>
              </w:rPr>
            </w:pPr>
            <w:r w:rsidRPr="00264526">
              <w:rPr>
                <w:rFonts w:ascii="Times New Roman" w:hAnsi="Times New Roman"/>
                <w:b/>
                <w:sz w:val="36"/>
                <w:szCs w:val="36"/>
                <w:highlight w:val="yellow"/>
              </w:rPr>
              <w:t>Not Met</w:t>
            </w:r>
          </w:p>
        </w:tc>
      </w:tr>
      <w:tr w:rsidR="000521C1" w:rsidRPr="0051193C" w:rsidTr="000521C1">
        <w:tc>
          <w:tcPr>
            <w:tcW w:w="13338" w:type="dxa"/>
            <w:tcBorders>
              <w:top w:val="single" w:sz="4" w:space="0" w:color="auto"/>
              <w:left w:val="single" w:sz="4" w:space="0" w:color="auto"/>
              <w:bottom w:val="single" w:sz="4" w:space="0" w:color="auto"/>
              <w:right w:val="single" w:sz="4" w:space="0" w:color="auto"/>
            </w:tcBorders>
          </w:tcPr>
          <w:p w:rsidR="000521C1" w:rsidRPr="00D271E0" w:rsidRDefault="004656E9" w:rsidP="000521C1">
            <w:pPr>
              <w:rPr>
                <w:rFonts w:ascii="Times New Roman" w:hAnsi="Times New Roman"/>
                <w:sz w:val="24"/>
                <w:szCs w:val="24"/>
              </w:rPr>
            </w:pPr>
            <w:r w:rsidRPr="00D271E0">
              <w:rPr>
                <w:rFonts w:ascii="Times New Roman" w:hAnsi="Times New Roman"/>
                <w:sz w:val="24"/>
                <w:szCs w:val="24"/>
              </w:rPr>
              <w:t>Note</w:t>
            </w:r>
            <w:r w:rsidR="00D271E0">
              <w:rPr>
                <w:rFonts w:ascii="Times New Roman" w:hAnsi="Times New Roman"/>
                <w:sz w:val="24"/>
                <w:szCs w:val="24"/>
              </w:rPr>
              <w:t>: S</w:t>
            </w:r>
            <w:r w:rsidRPr="00D271E0">
              <w:rPr>
                <w:rFonts w:ascii="Times New Roman" w:hAnsi="Times New Roman"/>
                <w:sz w:val="24"/>
                <w:szCs w:val="24"/>
              </w:rPr>
              <w:t>ubgroup scores are not available because HSA scores have not been officially released yet.</w:t>
            </w:r>
          </w:p>
          <w:tbl>
            <w:tblPr>
              <w:tblW w:w="10525" w:type="dxa"/>
              <w:tblLook w:val="04A0"/>
            </w:tblPr>
            <w:tblGrid>
              <w:gridCol w:w="2065"/>
              <w:gridCol w:w="1080"/>
              <w:gridCol w:w="900"/>
              <w:gridCol w:w="1170"/>
              <w:gridCol w:w="2520"/>
              <w:gridCol w:w="2790"/>
            </w:tblGrid>
            <w:tr w:rsidR="00286663" w:rsidRPr="00286663" w:rsidTr="00D271E0">
              <w:trPr>
                <w:trHeight w:val="288"/>
              </w:trPr>
              <w:tc>
                <w:tcPr>
                  <w:tcW w:w="1052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6663" w:rsidRPr="00286663" w:rsidRDefault="00D271E0" w:rsidP="00286663">
                  <w:pPr>
                    <w:spacing w:after="0" w:line="240" w:lineRule="auto"/>
                    <w:jc w:val="center"/>
                    <w:rPr>
                      <w:rFonts w:cs="Calibri"/>
                      <w:color w:val="000000"/>
                    </w:rPr>
                  </w:pPr>
                  <w:r w:rsidRPr="00D271E0">
                    <w:rPr>
                      <w:rFonts w:ascii="Times New Roman" w:hAnsi="Times New Roman"/>
                      <w:sz w:val="24"/>
                      <w:szCs w:val="24"/>
                    </w:rPr>
                    <w:t>Supporting Dat</w:t>
                  </w:r>
                  <w:r>
                    <w:rPr>
                      <w:rFonts w:ascii="Times New Roman" w:hAnsi="Times New Roman"/>
                      <w:sz w:val="24"/>
                      <w:szCs w:val="24"/>
                    </w:rPr>
                    <w:t>a for Math:</w:t>
                  </w:r>
                </w:p>
              </w:tc>
            </w:tr>
            <w:tr w:rsidR="00286663" w:rsidRPr="00286663" w:rsidTr="00D271E0">
              <w:trPr>
                <w:trHeight w:val="288"/>
              </w:trPr>
              <w:tc>
                <w:tcPr>
                  <w:tcW w:w="2065"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 </w:t>
                  </w:r>
                </w:p>
              </w:tc>
              <w:tc>
                <w:tcPr>
                  <w:tcW w:w="1080"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SY2011 Target</w:t>
                  </w:r>
                </w:p>
              </w:tc>
              <w:tc>
                <w:tcPr>
                  <w:tcW w:w="900"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SY2011 Actual</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SY2010 Actual</w:t>
                  </w:r>
                </w:p>
              </w:tc>
              <w:tc>
                <w:tcPr>
                  <w:tcW w:w="2520" w:type="dxa"/>
                  <w:tcBorders>
                    <w:top w:val="nil"/>
                    <w:left w:val="nil"/>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Gap</w:t>
                  </w:r>
                </w:p>
              </w:tc>
              <w:tc>
                <w:tcPr>
                  <w:tcW w:w="2790" w:type="dxa"/>
                  <w:vMerge w:val="restart"/>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SY2011- SY2010  Differential</w:t>
                  </w:r>
                </w:p>
              </w:tc>
            </w:tr>
            <w:tr w:rsidR="00286663" w:rsidRPr="00286663" w:rsidTr="00D271E0">
              <w:trPr>
                <w:trHeight w:val="1152"/>
              </w:trPr>
              <w:tc>
                <w:tcPr>
                  <w:tcW w:w="2065"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2520" w:type="dxa"/>
                  <w:tcBorders>
                    <w:top w:val="nil"/>
                    <w:left w:val="nil"/>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 xml:space="preserve"> SY2011 Actual- SY2011 Target</w:t>
                  </w:r>
                </w:p>
              </w:tc>
              <w:tc>
                <w:tcPr>
                  <w:tcW w:w="2790" w:type="dxa"/>
                  <w:vMerge/>
                  <w:tcBorders>
                    <w:top w:val="nil"/>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All</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51.6</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19.9</w:t>
                  </w:r>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43.7</w:t>
                  </w:r>
                </w:p>
              </w:tc>
              <w:tc>
                <w:tcPr>
                  <w:tcW w:w="2520" w:type="dxa"/>
                  <w:tcBorders>
                    <w:top w:val="nil"/>
                    <w:left w:val="nil"/>
                    <w:bottom w:val="single" w:sz="4" w:space="0" w:color="auto"/>
                    <w:right w:val="single" w:sz="4" w:space="0" w:color="auto"/>
                  </w:tcBorders>
                  <w:shd w:val="clear" w:color="000000" w:fill="E6B9B8"/>
                  <w:hideMark/>
                </w:tcPr>
                <w:p w:rsidR="00286663" w:rsidRPr="00286663" w:rsidRDefault="00286663" w:rsidP="00286663">
                  <w:pPr>
                    <w:spacing w:after="0" w:line="240" w:lineRule="auto"/>
                    <w:jc w:val="center"/>
                    <w:rPr>
                      <w:rFonts w:cs="Calibri"/>
                      <w:color w:val="000000"/>
                    </w:rPr>
                  </w:pPr>
                  <w:r w:rsidRPr="00286663">
                    <w:rPr>
                      <w:rFonts w:cs="Calibri"/>
                      <w:color w:val="000000"/>
                    </w:rPr>
                    <w:t>-31.7</w:t>
                  </w:r>
                </w:p>
              </w:tc>
              <w:tc>
                <w:tcPr>
                  <w:tcW w:w="279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-23.8</w:t>
                  </w:r>
                </w:p>
              </w:tc>
            </w:tr>
            <w:tr w:rsidR="00286663" w:rsidRPr="00286663" w:rsidTr="00D271E0">
              <w:trPr>
                <w:trHeight w:val="630"/>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African American</w:t>
                  </w:r>
                </w:p>
              </w:tc>
              <w:tc>
                <w:tcPr>
                  <w:tcW w:w="108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52.5</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44.8</w:t>
                  </w:r>
                </w:p>
              </w:tc>
              <w:tc>
                <w:tcPr>
                  <w:tcW w:w="252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White</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43.0</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33.3</w:t>
                  </w:r>
                </w:p>
              </w:tc>
              <w:tc>
                <w:tcPr>
                  <w:tcW w:w="252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lastRenderedPageBreak/>
                    <w:t>Hispanic</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52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SPED</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35.1</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23.8</w:t>
                  </w:r>
                </w:p>
              </w:tc>
              <w:tc>
                <w:tcPr>
                  <w:tcW w:w="252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r w:rsidR="00286663" w:rsidRPr="00286663" w:rsidTr="00D271E0">
              <w:trPr>
                <w:trHeight w:val="288"/>
              </w:trPr>
              <w:tc>
                <w:tcPr>
                  <w:tcW w:w="2065"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FARMS</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51.0</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42.9</w:t>
                  </w:r>
                </w:p>
              </w:tc>
              <w:tc>
                <w:tcPr>
                  <w:tcW w:w="252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c>
                <w:tcPr>
                  <w:tcW w:w="279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proofErr w:type="spellStart"/>
                  <w:r w:rsidRPr="00286663">
                    <w:rPr>
                      <w:rFonts w:cs="Calibri"/>
                      <w:color w:val="000000"/>
                    </w:rPr>
                    <w:t>na</w:t>
                  </w:r>
                  <w:proofErr w:type="spellEnd"/>
                </w:p>
              </w:tc>
            </w:tr>
          </w:tbl>
          <w:p w:rsidR="00286663" w:rsidRPr="0051193C" w:rsidRDefault="00286663" w:rsidP="000521C1">
            <w:pPr>
              <w:rPr>
                <w:rFonts w:ascii="Times New Roman" w:hAnsi="Times New Roman"/>
                <w:sz w:val="28"/>
                <w:szCs w:val="28"/>
              </w:rPr>
            </w:pPr>
          </w:p>
        </w:tc>
      </w:tr>
      <w:tr w:rsidR="000521C1" w:rsidRPr="0051193C" w:rsidTr="000521C1">
        <w:tc>
          <w:tcPr>
            <w:tcW w:w="13338" w:type="dxa"/>
            <w:tcBorders>
              <w:top w:val="single" w:sz="4" w:space="0" w:color="auto"/>
              <w:left w:val="single" w:sz="4" w:space="0" w:color="auto"/>
              <w:bottom w:val="single" w:sz="4" w:space="0" w:color="auto"/>
              <w:right w:val="single" w:sz="4" w:space="0" w:color="auto"/>
            </w:tcBorders>
          </w:tcPr>
          <w:p w:rsidR="000521C1" w:rsidRPr="00264526" w:rsidRDefault="000521C1" w:rsidP="005245A1">
            <w:pPr>
              <w:rPr>
                <w:rFonts w:ascii="Times New Roman" w:hAnsi="Times New Roman"/>
                <w:sz w:val="24"/>
                <w:szCs w:val="24"/>
              </w:rPr>
            </w:pPr>
            <w:r w:rsidRPr="00264526">
              <w:rPr>
                <w:rFonts w:ascii="Times New Roman" w:hAnsi="Times New Roman"/>
                <w:b/>
                <w:sz w:val="24"/>
                <w:szCs w:val="24"/>
              </w:rPr>
              <w:lastRenderedPageBreak/>
              <w:t>Summary of Program and Budget Modifications (if needed):</w:t>
            </w:r>
            <w:r w:rsidR="00DA7799" w:rsidRPr="00264526">
              <w:rPr>
                <w:rFonts w:ascii="Times New Roman" w:hAnsi="Times New Roman"/>
                <w:sz w:val="24"/>
                <w:szCs w:val="24"/>
              </w:rPr>
              <w:t xml:space="preserve"> To support targeted math interventions, an additional math teacher will be hired.</w:t>
            </w:r>
            <w:r w:rsidR="005245A1" w:rsidRPr="00264526">
              <w:rPr>
                <w:rFonts w:ascii="Times New Roman" w:hAnsi="Times New Roman"/>
                <w:sz w:val="24"/>
                <w:szCs w:val="24"/>
              </w:rPr>
              <w:t xml:space="preserve"> This will ensure every student reaches the described targets for SIG year two and will result in increased student performance on HSA exams. </w:t>
            </w:r>
            <w:r w:rsidR="00DA7799" w:rsidRPr="00264526">
              <w:rPr>
                <w:rFonts w:ascii="Times New Roman" w:hAnsi="Times New Roman"/>
                <w:sz w:val="24"/>
                <w:szCs w:val="24"/>
              </w:rPr>
              <w:t xml:space="preserve"> </w:t>
            </w:r>
            <w:r w:rsidR="008A6E3A" w:rsidRPr="00264526">
              <w:rPr>
                <w:rFonts w:ascii="Times New Roman" w:hAnsi="Times New Roman"/>
                <w:sz w:val="24"/>
                <w:szCs w:val="24"/>
              </w:rPr>
              <w:t>The school also is increasing PD (during the summer and consistently throughout the year)</w:t>
            </w:r>
            <w:r w:rsidR="005245A1" w:rsidRPr="00264526">
              <w:rPr>
                <w:rFonts w:ascii="Times New Roman" w:hAnsi="Times New Roman"/>
                <w:sz w:val="24"/>
                <w:szCs w:val="24"/>
              </w:rPr>
              <w:t xml:space="preserve"> to train teachers to implement best practices in the classroom. A contract with UMD Mental Health will identify resources to support students so all of their needs can be addressed as they develop into academic scholars at Augusta Fells. </w:t>
            </w:r>
          </w:p>
        </w:tc>
      </w:tr>
      <w:tr w:rsidR="000521C1" w:rsidRPr="0051193C" w:rsidTr="00A22CD8">
        <w:tc>
          <w:tcPr>
            <w:tcW w:w="13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1C1" w:rsidRPr="0051193C" w:rsidRDefault="000521C1" w:rsidP="00336CAA">
            <w:pPr>
              <w:rPr>
                <w:rFonts w:ascii="Times New Roman" w:hAnsi="Times New Roman"/>
                <w:sz w:val="28"/>
                <w:szCs w:val="28"/>
              </w:rPr>
            </w:pPr>
            <w:r>
              <w:rPr>
                <w:rFonts w:ascii="Times New Roman" w:hAnsi="Times New Roman"/>
                <w:sz w:val="28"/>
                <w:szCs w:val="28"/>
              </w:rPr>
              <w:t xml:space="preserve">Attendance </w:t>
            </w:r>
            <w:r w:rsidRPr="0051193C">
              <w:rPr>
                <w:rFonts w:ascii="Times New Roman" w:hAnsi="Times New Roman"/>
                <w:sz w:val="28"/>
                <w:szCs w:val="28"/>
              </w:rPr>
              <w:t>Goal #1:</w:t>
            </w:r>
          </w:p>
        </w:tc>
      </w:tr>
      <w:tr w:rsidR="000521C1" w:rsidRPr="0051193C" w:rsidTr="000521C1">
        <w:tc>
          <w:tcPr>
            <w:tcW w:w="13338" w:type="dxa"/>
            <w:tcBorders>
              <w:top w:val="single" w:sz="4" w:space="0" w:color="auto"/>
              <w:left w:val="single" w:sz="4" w:space="0" w:color="auto"/>
              <w:bottom w:val="single" w:sz="4" w:space="0" w:color="auto"/>
              <w:right w:val="single" w:sz="4" w:space="0" w:color="auto"/>
            </w:tcBorders>
          </w:tcPr>
          <w:p w:rsidR="000521C1" w:rsidRPr="00264526" w:rsidRDefault="000521C1" w:rsidP="00336CAA">
            <w:pPr>
              <w:rPr>
                <w:rFonts w:ascii="Times New Roman" w:hAnsi="Times New Roman"/>
                <w:b/>
                <w:sz w:val="36"/>
                <w:szCs w:val="36"/>
              </w:rPr>
            </w:pPr>
            <w:r w:rsidRPr="00264526">
              <w:rPr>
                <w:rFonts w:ascii="Times New Roman" w:hAnsi="Times New Roman"/>
                <w:b/>
                <w:sz w:val="36"/>
                <w:szCs w:val="36"/>
                <w:highlight w:val="yellow"/>
              </w:rPr>
              <w:t>Not Met</w:t>
            </w:r>
          </w:p>
        </w:tc>
      </w:tr>
      <w:tr w:rsidR="000521C1" w:rsidRPr="0051193C" w:rsidTr="000521C1">
        <w:tc>
          <w:tcPr>
            <w:tcW w:w="13338" w:type="dxa"/>
            <w:tcBorders>
              <w:top w:val="single" w:sz="4" w:space="0" w:color="auto"/>
              <w:left w:val="single" w:sz="4" w:space="0" w:color="auto"/>
              <w:bottom w:val="single" w:sz="4" w:space="0" w:color="auto"/>
              <w:right w:val="single" w:sz="4" w:space="0" w:color="auto"/>
            </w:tcBorders>
          </w:tcPr>
          <w:tbl>
            <w:tblPr>
              <w:tblW w:w="9090" w:type="dxa"/>
              <w:tblLook w:val="04A0"/>
            </w:tblPr>
            <w:tblGrid>
              <w:gridCol w:w="2070"/>
              <w:gridCol w:w="1080"/>
              <w:gridCol w:w="900"/>
              <w:gridCol w:w="1170"/>
              <w:gridCol w:w="1530"/>
              <w:gridCol w:w="2340"/>
            </w:tblGrid>
            <w:tr w:rsidR="00286663" w:rsidRPr="00286663" w:rsidTr="00880B5F">
              <w:trPr>
                <w:trHeight w:val="288"/>
              </w:trPr>
              <w:tc>
                <w:tcPr>
                  <w:tcW w:w="9090" w:type="dxa"/>
                  <w:gridSpan w:val="6"/>
                  <w:tcBorders>
                    <w:top w:val="nil"/>
                    <w:left w:val="nil"/>
                    <w:bottom w:val="nil"/>
                    <w:right w:val="nil"/>
                  </w:tcBorders>
                  <w:shd w:val="clear" w:color="auto" w:fill="auto"/>
                  <w:noWrap/>
                  <w:vAlign w:val="bottom"/>
                  <w:hideMark/>
                </w:tcPr>
                <w:p w:rsidR="00286663" w:rsidRPr="00D271E0" w:rsidRDefault="000521C1" w:rsidP="00286663">
                  <w:pPr>
                    <w:spacing w:after="0" w:line="240" w:lineRule="auto"/>
                    <w:jc w:val="center"/>
                    <w:rPr>
                      <w:rFonts w:cs="Calibri"/>
                      <w:color w:val="000000"/>
                    </w:rPr>
                  </w:pPr>
                  <w:r w:rsidRPr="00D271E0">
                    <w:rPr>
                      <w:rFonts w:ascii="Times New Roman" w:hAnsi="Times New Roman"/>
                      <w:sz w:val="24"/>
                      <w:szCs w:val="24"/>
                    </w:rPr>
                    <w:t>Supporting Data</w:t>
                  </w:r>
                  <w:r w:rsidR="00D271E0">
                    <w:rPr>
                      <w:rFonts w:ascii="Times New Roman" w:hAnsi="Times New Roman"/>
                      <w:sz w:val="24"/>
                      <w:szCs w:val="24"/>
                    </w:rPr>
                    <w:t xml:space="preserve"> for Attendance:</w:t>
                  </w:r>
                </w:p>
              </w:tc>
            </w:tr>
            <w:tr w:rsidR="00286663" w:rsidRPr="00286663" w:rsidTr="00880B5F">
              <w:trPr>
                <w:trHeight w:val="288"/>
              </w:trPr>
              <w:tc>
                <w:tcPr>
                  <w:tcW w:w="207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SY2011 Target</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SY2011 Actual</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SY2010 Actual</w:t>
                  </w:r>
                </w:p>
              </w:tc>
              <w:tc>
                <w:tcPr>
                  <w:tcW w:w="1530" w:type="dxa"/>
                  <w:tcBorders>
                    <w:top w:val="single" w:sz="4" w:space="0" w:color="auto"/>
                    <w:left w:val="nil"/>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Gap</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SY2011- SY2010  Differential</w:t>
                  </w:r>
                </w:p>
              </w:tc>
            </w:tr>
            <w:tr w:rsidR="00286663" w:rsidRPr="00286663" w:rsidTr="00880B5F">
              <w:trPr>
                <w:trHeight w:val="1152"/>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c>
                <w:tcPr>
                  <w:tcW w:w="1530" w:type="dxa"/>
                  <w:tcBorders>
                    <w:top w:val="nil"/>
                    <w:left w:val="nil"/>
                    <w:bottom w:val="single" w:sz="4" w:space="0" w:color="auto"/>
                    <w:right w:val="single" w:sz="4" w:space="0" w:color="auto"/>
                  </w:tcBorders>
                  <w:shd w:val="clear" w:color="000000" w:fill="D9D9D9"/>
                  <w:hideMark/>
                </w:tcPr>
                <w:p w:rsidR="00286663" w:rsidRPr="00286663" w:rsidRDefault="00286663" w:rsidP="00286663">
                  <w:pPr>
                    <w:spacing w:after="0" w:line="240" w:lineRule="auto"/>
                    <w:jc w:val="center"/>
                    <w:rPr>
                      <w:rFonts w:cs="Calibri"/>
                      <w:color w:val="000000"/>
                    </w:rPr>
                  </w:pPr>
                  <w:r w:rsidRPr="00286663">
                    <w:rPr>
                      <w:rFonts w:cs="Calibri"/>
                      <w:color w:val="000000"/>
                    </w:rPr>
                    <w:t xml:space="preserve"> SY2011 Actual- SY2011 Target</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86663" w:rsidRPr="00286663" w:rsidRDefault="00286663" w:rsidP="00286663">
                  <w:pPr>
                    <w:spacing w:after="0" w:line="240" w:lineRule="auto"/>
                    <w:rPr>
                      <w:rFonts w:cs="Calibri"/>
                      <w:color w:val="000000"/>
                    </w:rPr>
                  </w:pPr>
                </w:p>
              </w:tc>
            </w:tr>
            <w:tr w:rsidR="00286663" w:rsidRPr="00286663" w:rsidTr="00880B5F">
              <w:trPr>
                <w:trHeight w:val="288"/>
              </w:trPr>
              <w:tc>
                <w:tcPr>
                  <w:tcW w:w="2070" w:type="dxa"/>
                  <w:tcBorders>
                    <w:top w:val="nil"/>
                    <w:left w:val="single" w:sz="4" w:space="0" w:color="auto"/>
                    <w:bottom w:val="single" w:sz="4" w:space="0" w:color="auto"/>
                    <w:right w:val="single" w:sz="4" w:space="0" w:color="auto"/>
                  </w:tcBorders>
                  <w:shd w:val="clear" w:color="000000" w:fill="D9D9D9"/>
                  <w:hideMark/>
                </w:tcPr>
                <w:p w:rsidR="00286663" w:rsidRPr="00286663" w:rsidRDefault="00286663" w:rsidP="00286663">
                  <w:pPr>
                    <w:spacing w:after="0" w:line="240" w:lineRule="auto"/>
                    <w:rPr>
                      <w:rFonts w:cs="Calibri"/>
                      <w:color w:val="000000"/>
                    </w:rPr>
                  </w:pPr>
                  <w:r w:rsidRPr="00286663">
                    <w:rPr>
                      <w:rFonts w:cs="Calibri"/>
                      <w:color w:val="000000"/>
                    </w:rPr>
                    <w:t>All</w:t>
                  </w:r>
                </w:p>
              </w:tc>
              <w:tc>
                <w:tcPr>
                  <w:tcW w:w="108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83.1</w:t>
                  </w:r>
                </w:p>
              </w:tc>
              <w:tc>
                <w:tcPr>
                  <w:tcW w:w="90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75.0</w:t>
                  </w:r>
                </w:p>
              </w:tc>
              <w:tc>
                <w:tcPr>
                  <w:tcW w:w="1170" w:type="dxa"/>
                  <w:tcBorders>
                    <w:top w:val="nil"/>
                    <w:left w:val="nil"/>
                    <w:bottom w:val="single" w:sz="4" w:space="0" w:color="auto"/>
                    <w:right w:val="single" w:sz="4" w:space="0" w:color="auto"/>
                  </w:tcBorders>
                  <w:shd w:val="clear" w:color="auto" w:fill="auto"/>
                  <w:vAlign w:val="bottom"/>
                  <w:hideMark/>
                </w:tcPr>
                <w:p w:rsidR="00286663" w:rsidRPr="00286663" w:rsidRDefault="00286663" w:rsidP="00286663">
                  <w:pPr>
                    <w:spacing w:after="0" w:line="240" w:lineRule="auto"/>
                    <w:jc w:val="center"/>
                    <w:rPr>
                      <w:rFonts w:cs="Calibri"/>
                      <w:color w:val="000000"/>
                    </w:rPr>
                  </w:pPr>
                  <w:r w:rsidRPr="00286663">
                    <w:rPr>
                      <w:rFonts w:cs="Calibri"/>
                      <w:color w:val="000000"/>
                    </w:rPr>
                    <w:t>81.0</w:t>
                  </w:r>
                </w:p>
              </w:tc>
              <w:tc>
                <w:tcPr>
                  <w:tcW w:w="1530" w:type="dxa"/>
                  <w:tcBorders>
                    <w:top w:val="nil"/>
                    <w:left w:val="nil"/>
                    <w:bottom w:val="single" w:sz="4" w:space="0" w:color="auto"/>
                    <w:right w:val="single" w:sz="4" w:space="0" w:color="auto"/>
                  </w:tcBorders>
                  <w:shd w:val="clear" w:color="000000" w:fill="E6B9B8"/>
                  <w:hideMark/>
                </w:tcPr>
                <w:p w:rsidR="00286663" w:rsidRPr="00286663" w:rsidRDefault="00286663" w:rsidP="00286663">
                  <w:pPr>
                    <w:spacing w:after="0" w:line="240" w:lineRule="auto"/>
                    <w:jc w:val="center"/>
                    <w:rPr>
                      <w:rFonts w:cs="Calibri"/>
                      <w:color w:val="000000"/>
                    </w:rPr>
                  </w:pPr>
                  <w:r w:rsidRPr="00286663">
                    <w:rPr>
                      <w:rFonts w:cs="Calibri"/>
                      <w:color w:val="000000"/>
                    </w:rPr>
                    <w:t>-8.1</w:t>
                  </w:r>
                </w:p>
              </w:tc>
              <w:tc>
                <w:tcPr>
                  <w:tcW w:w="2340" w:type="dxa"/>
                  <w:tcBorders>
                    <w:top w:val="nil"/>
                    <w:left w:val="nil"/>
                    <w:bottom w:val="single" w:sz="4" w:space="0" w:color="auto"/>
                    <w:right w:val="single" w:sz="4" w:space="0" w:color="auto"/>
                  </w:tcBorders>
                  <w:shd w:val="clear" w:color="auto" w:fill="auto"/>
                  <w:hideMark/>
                </w:tcPr>
                <w:p w:rsidR="00286663" w:rsidRPr="00286663" w:rsidRDefault="00286663" w:rsidP="00286663">
                  <w:pPr>
                    <w:spacing w:after="0" w:line="240" w:lineRule="auto"/>
                    <w:jc w:val="center"/>
                    <w:rPr>
                      <w:rFonts w:cs="Calibri"/>
                      <w:color w:val="000000"/>
                    </w:rPr>
                  </w:pPr>
                  <w:r w:rsidRPr="00286663">
                    <w:rPr>
                      <w:rFonts w:cs="Calibri"/>
                      <w:color w:val="000000"/>
                    </w:rPr>
                    <w:t>-6.0</w:t>
                  </w:r>
                </w:p>
              </w:tc>
            </w:tr>
          </w:tbl>
          <w:p w:rsidR="00286663" w:rsidRPr="0051193C" w:rsidRDefault="00286663" w:rsidP="00336CAA">
            <w:pPr>
              <w:rPr>
                <w:rFonts w:ascii="Times New Roman" w:hAnsi="Times New Roman"/>
                <w:sz w:val="28"/>
                <w:szCs w:val="28"/>
              </w:rPr>
            </w:pPr>
          </w:p>
        </w:tc>
      </w:tr>
      <w:tr w:rsidR="000521C1" w:rsidRPr="0051193C" w:rsidTr="000521C1">
        <w:tc>
          <w:tcPr>
            <w:tcW w:w="13338" w:type="dxa"/>
            <w:tcBorders>
              <w:top w:val="single" w:sz="4" w:space="0" w:color="auto"/>
              <w:left w:val="single" w:sz="4" w:space="0" w:color="auto"/>
              <w:bottom w:val="single" w:sz="4" w:space="0" w:color="auto"/>
              <w:right w:val="single" w:sz="4" w:space="0" w:color="auto"/>
            </w:tcBorders>
          </w:tcPr>
          <w:p w:rsidR="000521C1" w:rsidRPr="00D271E0" w:rsidRDefault="000521C1" w:rsidP="00DA7799">
            <w:pPr>
              <w:rPr>
                <w:rFonts w:ascii="Times New Roman" w:hAnsi="Times New Roman"/>
                <w:sz w:val="24"/>
                <w:szCs w:val="24"/>
              </w:rPr>
            </w:pPr>
            <w:r w:rsidRPr="00D271E0">
              <w:rPr>
                <w:rFonts w:ascii="Times New Roman" w:hAnsi="Times New Roman"/>
                <w:b/>
                <w:sz w:val="24"/>
                <w:szCs w:val="24"/>
              </w:rPr>
              <w:t>Summary of Program and Budget Modifications (if needed):</w:t>
            </w:r>
            <w:r w:rsidRPr="00D271E0">
              <w:rPr>
                <w:rFonts w:ascii="Times New Roman" w:hAnsi="Times New Roman"/>
                <w:sz w:val="24"/>
                <w:szCs w:val="24"/>
              </w:rPr>
              <w:t xml:space="preserve"> </w:t>
            </w:r>
            <w:r w:rsidR="00DA7799" w:rsidRPr="00D271E0">
              <w:rPr>
                <w:rFonts w:ascii="Times New Roman" w:hAnsi="Times New Roman"/>
                <w:sz w:val="24"/>
                <w:szCs w:val="24"/>
              </w:rPr>
              <w:t xml:space="preserve">To improve attendance rates, 2 additional student support liaisons will be hired to focus on outreach and attendance support. </w:t>
            </w:r>
            <w:r w:rsidR="008B4E8B" w:rsidRPr="00D271E0">
              <w:rPr>
                <w:rFonts w:ascii="Times New Roman" w:hAnsi="Times New Roman"/>
                <w:sz w:val="24"/>
                <w:szCs w:val="24"/>
              </w:rPr>
              <w:t>Also, a community outreach liaison will be hired to focus on community outreach and participation in general. The school will work with University of MD Mental Health to identify resources to support students struggling with attendance</w:t>
            </w:r>
            <w:r w:rsidR="00153D68" w:rsidRPr="00D271E0">
              <w:rPr>
                <w:rFonts w:ascii="Times New Roman" w:hAnsi="Times New Roman"/>
                <w:sz w:val="24"/>
                <w:szCs w:val="24"/>
              </w:rPr>
              <w:t xml:space="preserve"> so they can have all of their needs addressed as they develop into academic scholars at Augusta Fells. </w:t>
            </w:r>
          </w:p>
        </w:tc>
      </w:tr>
    </w:tbl>
    <w:p w:rsidR="00176330" w:rsidRDefault="00176330"/>
    <w:sectPr w:rsidR="00176330" w:rsidSect="00DB23F9">
      <w:headerReference w:type="default" r:id="rId6"/>
      <w:foot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16" w:rsidRDefault="00230D16" w:rsidP="0091741E">
      <w:pPr>
        <w:spacing w:after="0" w:line="240" w:lineRule="auto"/>
      </w:pPr>
      <w:r>
        <w:separator/>
      </w:r>
    </w:p>
  </w:endnote>
  <w:endnote w:type="continuationSeparator" w:id="0">
    <w:p w:rsidR="00230D16" w:rsidRDefault="00230D16" w:rsidP="0091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Program Improvement and Family Support Branch</w:t>
    </w:r>
    <w:r w:rsidR="00485AA8">
      <w:rPr>
        <w:rFonts w:ascii="Times New Roman" w:hAnsi="Times New Roman"/>
      </w:rPr>
      <w:t xml:space="preserve">                                                                                          </w:t>
    </w:r>
    <w:r w:rsidR="00202E40">
      <w:rPr>
        <w:rFonts w:ascii="Times New Roman" w:hAnsi="Times New Roman"/>
      </w:rPr>
      <w:t xml:space="preserve">                         August 12</w:t>
    </w:r>
    <w:r w:rsidR="00485AA8">
      <w:rPr>
        <w:rFonts w:ascii="Times New Roman" w:hAnsi="Times New Roman"/>
      </w:rPr>
      <w:t>, 2011</w:t>
    </w:r>
  </w:p>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Division of Student, Family, and School Support</w:t>
    </w:r>
  </w:p>
  <w:p w:rsidR="003912F9" w:rsidRPr="003912F9" w:rsidRDefault="003912F9" w:rsidP="003912F9">
    <w:pPr>
      <w:pStyle w:val="Footer"/>
      <w:spacing w:after="0" w:line="240" w:lineRule="auto"/>
      <w:rPr>
        <w:rFonts w:ascii="Times New Roman" w:hAnsi="Times New Roman"/>
      </w:rPr>
    </w:pPr>
    <w:r w:rsidRPr="003912F9">
      <w:rPr>
        <w:rFonts w:ascii="Times New Roman" w:hAnsi="Times New Roman"/>
      </w:rPr>
      <w:t>Maryland State Department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16" w:rsidRDefault="00230D16" w:rsidP="0091741E">
      <w:pPr>
        <w:spacing w:after="0" w:line="240" w:lineRule="auto"/>
      </w:pPr>
      <w:r>
        <w:separator/>
      </w:r>
    </w:p>
  </w:footnote>
  <w:footnote w:type="continuationSeparator" w:id="0">
    <w:p w:rsidR="00230D16" w:rsidRDefault="00230D16" w:rsidP="00917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E" w:rsidRPr="003912F9" w:rsidRDefault="00865E83" w:rsidP="0091741E">
    <w:pPr>
      <w:pStyle w:val="Header"/>
      <w:spacing w:after="0" w:line="240" w:lineRule="auto"/>
      <w:rPr>
        <w:sz w:val="24"/>
        <w:szCs w:val="24"/>
      </w:rPr>
    </w:pPr>
    <w:r>
      <w:rPr>
        <w:sz w:val="24"/>
        <w:szCs w:val="24"/>
      </w:rPr>
      <w:t xml:space="preserve">Augusta Fells Savage Institute of Visual Arts High </w:t>
    </w:r>
    <w:r w:rsidR="0091741E" w:rsidRPr="003912F9">
      <w:rPr>
        <w:sz w:val="24"/>
        <w:szCs w:val="24"/>
      </w:rPr>
      <w:t xml:space="preserve">School </w:t>
    </w:r>
    <w:r w:rsidR="0091741E" w:rsidRPr="003912F9">
      <w:rPr>
        <w:sz w:val="24"/>
        <w:szCs w:val="24"/>
      </w:rPr>
      <w:tab/>
      <w:t xml:space="preserve">                                                                 </w:t>
    </w:r>
  </w:p>
  <w:p w:rsidR="0091741E" w:rsidRPr="003912F9" w:rsidRDefault="0091741E" w:rsidP="0091741E">
    <w:pPr>
      <w:pStyle w:val="Header"/>
      <w:spacing w:after="0" w:line="240" w:lineRule="auto"/>
      <w:rPr>
        <w:rFonts w:ascii="Times New Roman" w:hAnsi="Times New Roman"/>
        <w:sz w:val="24"/>
        <w:szCs w:val="24"/>
      </w:rPr>
    </w:pPr>
    <w:r w:rsidRPr="003912F9">
      <w:rPr>
        <w:rFonts w:ascii="Times New Roman" w:hAnsi="Times New Roman"/>
        <w:sz w:val="24"/>
        <w:szCs w:val="24"/>
      </w:rPr>
      <w:t xml:space="preserve">Baltimore City Public School System (BCPSS)                                       </w:t>
    </w:r>
    <w:r w:rsidR="00397243" w:rsidRPr="003912F9">
      <w:rPr>
        <w:rFonts w:ascii="Times New Roman" w:hAnsi="Times New Roman"/>
        <w:sz w:val="24"/>
        <w:szCs w:val="24"/>
      </w:rPr>
      <w:t xml:space="preserve">             </w:t>
    </w:r>
  </w:p>
  <w:p w:rsidR="0091741E" w:rsidRPr="003912F9" w:rsidRDefault="0091741E" w:rsidP="0091741E">
    <w:pPr>
      <w:pStyle w:val="Header"/>
      <w:spacing w:after="0" w:line="240" w:lineRule="auto"/>
      <w:rPr>
        <w:rFonts w:ascii="Times New Roman" w:hAnsi="Times New Roman"/>
      </w:rPr>
    </w:pPr>
    <w:r w:rsidRPr="003912F9">
      <w:rPr>
        <w:rFonts w:ascii="Times New Roman" w:hAnsi="Times New Roman"/>
        <w:sz w:val="24"/>
        <w:szCs w:val="24"/>
      </w:rPr>
      <w:t xml:space="preserve">Title I School Improvement Grant (SIG), section 1003(g), FY 09                         </w:t>
    </w:r>
  </w:p>
  <w:p w:rsidR="0091741E" w:rsidRPr="003912F9" w:rsidRDefault="00397243" w:rsidP="003912F9">
    <w:pPr>
      <w:pStyle w:val="Header"/>
      <w:tabs>
        <w:tab w:val="clear" w:pos="4680"/>
        <w:tab w:val="clear" w:pos="9360"/>
        <w:tab w:val="left" w:pos="5390"/>
      </w:tabs>
      <w:rPr>
        <w:rFonts w:ascii="Times New Roman" w:hAnsi="Times New Roman"/>
      </w:rPr>
    </w:pPr>
    <w:r w:rsidRPr="003912F9">
      <w:rPr>
        <w:rFonts w:ascii="Times New Roman" w:hAnsi="Times New Roman"/>
        <w:sz w:val="24"/>
        <w:szCs w:val="24"/>
      </w:rPr>
      <w:t>SIG Culminating Matrix for 2010-2011</w:t>
    </w:r>
    <w:r w:rsidR="003912F9" w:rsidRPr="003912F9">
      <w:rPr>
        <w:rFonts w:ascii="Times New Roman" w:hAnsi="Times New Roman"/>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2339"/>
    <w:rsid w:val="000521C1"/>
    <w:rsid w:val="000F4F87"/>
    <w:rsid w:val="00113338"/>
    <w:rsid w:val="00125277"/>
    <w:rsid w:val="00153D68"/>
    <w:rsid w:val="00167367"/>
    <w:rsid w:val="00173B96"/>
    <w:rsid w:val="00176330"/>
    <w:rsid w:val="001B166B"/>
    <w:rsid w:val="001C6AAC"/>
    <w:rsid w:val="00202E40"/>
    <w:rsid w:val="00203476"/>
    <w:rsid w:val="00221E41"/>
    <w:rsid w:val="00230D16"/>
    <w:rsid w:val="002433EE"/>
    <w:rsid w:val="00264526"/>
    <w:rsid w:val="00282375"/>
    <w:rsid w:val="00286663"/>
    <w:rsid w:val="003075BC"/>
    <w:rsid w:val="003605D9"/>
    <w:rsid w:val="003912F9"/>
    <w:rsid w:val="00397243"/>
    <w:rsid w:val="003D1B9A"/>
    <w:rsid w:val="00402DE6"/>
    <w:rsid w:val="00405EF4"/>
    <w:rsid w:val="00426B50"/>
    <w:rsid w:val="00462339"/>
    <w:rsid w:val="004656E9"/>
    <w:rsid w:val="00476D86"/>
    <w:rsid w:val="00485AA8"/>
    <w:rsid w:val="004F5524"/>
    <w:rsid w:val="0051193C"/>
    <w:rsid w:val="005245A1"/>
    <w:rsid w:val="00684D12"/>
    <w:rsid w:val="00690C53"/>
    <w:rsid w:val="006A105A"/>
    <w:rsid w:val="00746576"/>
    <w:rsid w:val="0076014A"/>
    <w:rsid w:val="00764E36"/>
    <w:rsid w:val="00865E83"/>
    <w:rsid w:val="00880B5F"/>
    <w:rsid w:val="00892B8A"/>
    <w:rsid w:val="008A3665"/>
    <w:rsid w:val="008A6E3A"/>
    <w:rsid w:val="008B4E8B"/>
    <w:rsid w:val="008D53FF"/>
    <w:rsid w:val="00913F54"/>
    <w:rsid w:val="0091741E"/>
    <w:rsid w:val="00947BFE"/>
    <w:rsid w:val="00963F62"/>
    <w:rsid w:val="00981442"/>
    <w:rsid w:val="00A07F53"/>
    <w:rsid w:val="00A22CD8"/>
    <w:rsid w:val="00A52083"/>
    <w:rsid w:val="00A739D3"/>
    <w:rsid w:val="00A83546"/>
    <w:rsid w:val="00A945D0"/>
    <w:rsid w:val="00AB63A6"/>
    <w:rsid w:val="00AE2A67"/>
    <w:rsid w:val="00B229A9"/>
    <w:rsid w:val="00B61A13"/>
    <w:rsid w:val="00BE402F"/>
    <w:rsid w:val="00C1648D"/>
    <w:rsid w:val="00C56065"/>
    <w:rsid w:val="00C8686F"/>
    <w:rsid w:val="00CD420E"/>
    <w:rsid w:val="00D005A7"/>
    <w:rsid w:val="00D271E0"/>
    <w:rsid w:val="00D2790D"/>
    <w:rsid w:val="00D94B18"/>
    <w:rsid w:val="00DA584F"/>
    <w:rsid w:val="00DA7799"/>
    <w:rsid w:val="00DB23F9"/>
    <w:rsid w:val="00E042A5"/>
    <w:rsid w:val="00E82C0E"/>
    <w:rsid w:val="00EA2E54"/>
    <w:rsid w:val="00EC3062"/>
    <w:rsid w:val="00F7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39"/>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880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41E"/>
    <w:pPr>
      <w:tabs>
        <w:tab w:val="center" w:pos="4680"/>
        <w:tab w:val="right" w:pos="9360"/>
      </w:tabs>
    </w:pPr>
  </w:style>
  <w:style w:type="character" w:customStyle="1" w:styleId="HeaderChar">
    <w:name w:val="Header Char"/>
    <w:basedOn w:val="DefaultParagraphFont"/>
    <w:link w:val="Header"/>
    <w:uiPriority w:val="99"/>
    <w:semiHidden/>
    <w:rsid w:val="0091741E"/>
    <w:rPr>
      <w:rFonts w:eastAsia="Times New Roman"/>
      <w:sz w:val="22"/>
      <w:szCs w:val="22"/>
    </w:rPr>
  </w:style>
  <w:style w:type="paragraph" w:styleId="Footer">
    <w:name w:val="footer"/>
    <w:basedOn w:val="Normal"/>
    <w:link w:val="FooterChar"/>
    <w:uiPriority w:val="99"/>
    <w:semiHidden/>
    <w:unhideWhenUsed/>
    <w:rsid w:val="0091741E"/>
    <w:pPr>
      <w:tabs>
        <w:tab w:val="center" w:pos="4680"/>
        <w:tab w:val="right" w:pos="9360"/>
      </w:tabs>
    </w:pPr>
  </w:style>
  <w:style w:type="character" w:customStyle="1" w:styleId="FooterChar">
    <w:name w:val="Footer Char"/>
    <w:basedOn w:val="DefaultParagraphFont"/>
    <w:link w:val="Footer"/>
    <w:uiPriority w:val="99"/>
    <w:semiHidden/>
    <w:rsid w:val="0091741E"/>
    <w:rPr>
      <w:rFonts w:eastAsia="Times New Roman"/>
      <w:sz w:val="22"/>
      <w:szCs w:val="22"/>
    </w:rPr>
  </w:style>
  <w:style w:type="paragraph" w:styleId="NoSpacing">
    <w:name w:val="No Spacing"/>
    <w:uiPriority w:val="1"/>
    <w:qFormat/>
    <w:rsid w:val="00880B5F"/>
    <w:rPr>
      <w:rFonts w:eastAsia="Times New Roman"/>
      <w:sz w:val="22"/>
      <w:szCs w:val="22"/>
    </w:rPr>
  </w:style>
  <w:style w:type="character" w:customStyle="1" w:styleId="Heading1Char">
    <w:name w:val="Heading 1 Char"/>
    <w:basedOn w:val="DefaultParagraphFont"/>
    <w:link w:val="Heading1"/>
    <w:uiPriority w:val="9"/>
    <w:rsid w:val="00880B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5594777">
      <w:bodyDiv w:val="1"/>
      <w:marLeft w:val="0"/>
      <w:marRight w:val="0"/>
      <w:marTop w:val="0"/>
      <w:marBottom w:val="0"/>
      <w:divBdr>
        <w:top w:val="none" w:sz="0" w:space="0" w:color="auto"/>
        <w:left w:val="none" w:sz="0" w:space="0" w:color="auto"/>
        <w:bottom w:val="none" w:sz="0" w:space="0" w:color="auto"/>
        <w:right w:val="none" w:sz="0" w:space="0" w:color="auto"/>
      </w:divBdr>
    </w:div>
    <w:div w:id="668404936">
      <w:bodyDiv w:val="1"/>
      <w:marLeft w:val="0"/>
      <w:marRight w:val="0"/>
      <w:marTop w:val="0"/>
      <w:marBottom w:val="0"/>
      <w:divBdr>
        <w:top w:val="none" w:sz="0" w:space="0" w:color="auto"/>
        <w:left w:val="none" w:sz="0" w:space="0" w:color="auto"/>
        <w:bottom w:val="none" w:sz="0" w:space="0" w:color="auto"/>
        <w:right w:val="none" w:sz="0" w:space="0" w:color="auto"/>
      </w:divBdr>
    </w:div>
    <w:div w:id="1044982544">
      <w:bodyDiv w:val="1"/>
      <w:marLeft w:val="0"/>
      <w:marRight w:val="0"/>
      <w:marTop w:val="0"/>
      <w:marBottom w:val="0"/>
      <w:divBdr>
        <w:top w:val="none" w:sz="0" w:space="0" w:color="auto"/>
        <w:left w:val="none" w:sz="0" w:space="0" w:color="auto"/>
        <w:bottom w:val="none" w:sz="0" w:space="0" w:color="auto"/>
        <w:right w:val="none" w:sz="0" w:space="0" w:color="auto"/>
      </w:divBdr>
    </w:div>
    <w:div w:id="16668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tmcknight</dc:creator>
  <cp:lastModifiedBy>cmartin01</cp:lastModifiedBy>
  <cp:revision>4</cp:revision>
  <dcterms:created xsi:type="dcterms:W3CDTF">2011-08-26T19:33:00Z</dcterms:created>
  <dcterms:modified xsi:type="dcterms:W3CDTF">2011-08-26T20:32:00Z</dcterms:modified>
</cp:coreProperties>
</file>